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EF81D" w14:textId="77777777" w:rsidR="008762D4" w:rsidRPr="008762D4" w:rsidRDefault="008762D4" w:rsidP="005F1240">
      <w:pPr>
        <w:wordWrap/>
        <w:spacing w:after="60"/>
        <w:rPr>
          <w:rFonts w:ascii="Noto Sans KR" w:eastAsia="Noto Sans KR" w:hAnsi="Noto Sans KR"/>
          <w:b/>
          <w:bCs/>
          <w:sz w:val="24"/>
        </w:rPr>
      </w:pPr>
      <w:r>
        <w:rPr>
          <w:rFonts w:ascii="Noto Sans KR" w:eastAsia="Noto Sans KR" w:hAnsi="Noto Sans KR"/>
          <w:b/>
          <w:bCs/>
          <w:sz w:val="24"/>
        </w:rPr>
        <w:t>THE OPEN 한국영어교육학회</w:t>
      </w:r>
      <w:r>
        <w:rPr>
          <w:rFonts w:ascii="Noto Sans KR" w:eastAsia="Noto Sans KR" w:hAnsi="Noto Sans KR" w:hint="eastAsia"/>
          <w:b/>
          <w:bCs/>
          <w:sz w:val="24"/>
        </w:rPr>
        <w:t xml:space="preserve"> </w:t>
      </w:r>
      <w:r>
        <w:rPr>
          <w:rFonts w:ascii="Noto Sans KR" w:eastAsia="Noto Sans KR" w:hAnsi="Noto Sans KR"/>
          <w:b/>
          <w:bCs/>
          <w:sz w:val="24"/>
        </w:rPr>
        <w:t>인증 결과</w:t>
      </w:r>
      <w:r>
        <w:rPr>
          <w:rFonts w:ascii="Noto Sans KR" w:eastAsia="Noto Sans KR" w:hAnsi="Noto Sans KR" w:hint="eastAsia"/>
          <w:b/>
          <w:bCs/>
          <w:sz w:val="24"/>
        </w:rPr>
        <w:t xml:space="preserve"> 정리</w:t>
      </w:r>
    </w:p>
    <w:p w14:paraId="23F11840" w14:textId="63499A8A" w:rsidR="008762D4" w:rsidRPr="0019695C" w:rsidRDefault="006D79FD" w:rsidP="005F1240">
      <w:pPr>
        <w:wordWrap/>
        <w:spacing w:after="60"/>
        <w:rPr>
          <w:rFonts w:ascii="Noto Sans KR" w:eastAsia="Noto Sans KR" w:hAnsi="Noto Sans KR"/>
          <w:color w:val="7F7F7F" w:themeColor="text1" w:themeTint="80"/>
          <w:szCs w:val="22"/>
        </w:rPr>
      </w:pPr>
      <w:r>
        <w:rPr>
          <w:rFonts w:ascii="Noto Sans KR" w:eastAsia="Noto Sans KR" w:hAnsi="Noto Sans KR" w:hint="eastAsia"/>
          <w:color w:val="7F7F7F" w:themeColor="text1" w:themeTint="80"/>
          <w:szCs w:val="22"/>
        </w:rPr>
        <w:t>FSO | v1.</w:t>
      </w:r>
      <w:r w:rsidR="005F1240">
        <w:rPr>
          <w:rFonts w:ascii="Noto Sans KR" w:eastAsia="Noto Sans KR" w:hAnsi="Noto Sans KR" w:hint="eastAsia"/>
          <w:color w:val="7F7F7F" w:themeColor="text1" w:themeTint="80"/>
          <w:szCs w:val="22"/>
        </w:rPr>
        <w:t>2</w:t>
      </w:r>
      <w:r>
        <w:rPr>
          <w:rFonts w:ascii="Noto Sans KR" w:eastAsia="Noto Sans KR" w:hAnsi="Noto Sans KR" w:hint="eastAsia"/>
          <w:color w:val="7F7F7F" w:themeColor="text1" w:themeTint="80"/>
          <w:szCs w:val="22"/>
        </w:rPr>
        <w:t xml:space="preserve"> | 2026-05-14</w:t>
      </w:r>
    </w:p>
    <w:p w14:paraId="733C0D10" w14:textId="77777777" w:rsidR="008762D4" w:rsidRPr="009A0208" w:rsidRDefault="008762D4" w:rsidP="005F1240">
      <w:pPr>
        <w:wordWrap/>
        <w:spacing w:after="60"/>
        <w:rPr>
          <w:rFonts w:ascii="Noto Sans KR" w:eastAsia="Noto Sans KR" w:hAnsi="Noto Sans KR"/>
          <w:sz w:val="20"/>
          <w:szCs w:val="20"/>
        </w:rPr>
      </w:pPr>
    </w:p>
    <w:p w14:paraId="61CE1965" w14:textId="77777777" w:rsidR="0019695C" w:rsidRPr="0019695C" w:rsidRDefault="0019695C" w:rsidP="005F1240">
      <w:pPr>
        <w:wordWrap/>
        <w:spacing w:after="60"/>
        <w:rPr>
          <w:rFonts w:ascii="Noto Sans KR" w:eastAsia="Noto Sans KR" w:hAnsi="Noto Sans KR"/>
          <w:sz w:val="20"/>
          <w:szCs w:val="20"/>
        </w:rPr>
      </w:pPr>
      <w:r>
        <w:rPr>
          <w:rFonts w:ascii="Noto Sans KR" w:eastAsia="Noto Sans KR" w:hAnsi="Noto Sans KR" w:hint="eastAsia"/>
          <w:sz w:val="20"/>
          <w:szCs w:val="20"/>
        </w:rPr>
        <w:t>오늘날</w:t>
      </w:r>
      <w:r>
        <w:rPr>
          <w:rFonts w:ascii="Noto Sans KR" w:eastAsia="Noto Sans KR" w:hAnsi="Noto Sans KR"/>
          <w:sz w:val="20"/>
          <w:szCs w:val="20"/>
        </w:rPr>
        <w:t xml:space="preserve"> 우리 아이들은 모르는 것이 있을 때 AI가 번역도 해주고 요약도 해주는 환경에서 자라고 있습니다. 정보 자체는 누구나 손쉽게 얻을 수 있게 되었습니다. 그래서 이제는 </w:t>
      </w:r>
      <w:r>
        <w:rPr>
          <w:rFonts w:ascii="Noto Sans KR" w:eastAsia="Noto Sans KR" w:hAnsi="Noto Sans KR"/>
          <w:b/>
          <w:bCs/>
          <w:sz w:val="20"/>
          <w:szCs w:val="20"/>
        </w:rPr>
        <w:t>얼마나 많이 외우느냐가 아니라, 그 정보를 해석하고 비판적으로 따져보며 자신의 사고로 다시 엮어낼 수 있느냐가 진정한 실력의 차이를 만듭니다.</w:t>
      </w:r>
      <w:r>
        <w:rPr>
          <w:rFonts w:ascii="Noto Sans KR" w:eastAsia="Noto Sans KR" w:hAnsi="Noto Sans KR"/>
          <w:sz w:val="20"/>
          <w:szCs w:val="20"/>
        </w:rPr>
        <w:t xml:space="preserve"> 이렇게 정보를 자기 것으로 소화하여 새로운 통찰로 연결해내는 힘을 </w:t>
      </w:r>
      <w:r>
        <w:rPr>
          <w:rFonts w:ascii="Noto Sans KR" w:eastAsia="Noto Sans KR" w:hAnsi="Noto Sans KR"/>
          <w:b/>
          <w:bCs/>
          <w:sz w:val="20"/>
          <w:szCs w:val="20"/>
        </w:rPr>
        <w:t>‘지식화 능력’</w:t>
      </w:r>
      <w:r>
        <w:rPr>
          <w:rFonts w:ascii="Noto Sans KR" w:eastAsia="Noto Sans KR" w:hAnsi="Noto Sans KR"/>
          <w:sz w:val="20"/>
          <w:szCs w:val="20"/>
        </w:rPr>
        <w:t>이라고 합니다.</w:t>
      </w:r>
    </w:p>
    <w:p w14:paraId="3AB117D3" w14:textId="5C9FEBD5" w:rsidR="0019695C" w:rsidRPr="0019695C" w:rsidRDefault="0019695C" w:rsidP="005F1240">
      <w:pPr>
        <w:wordWrap/>
        <w:spacing w:after="60"/>
        <w:rPr>
          <w:rFonts w:ascii="Noto Sans KR" w:eastAsia="Noto Sans KR" w:hAnsi="Noto Sans KR"/>
          <w:sz w:val="20"/>
          <w:szCs w:val="20"/>
        </w:rPr>
      </w:pPr>
      <w:r>
        <w:rPr>
          <w:rFonts w:ascii="Noto Sans KR" w:eastAsia="Noto Sans KR" w:hAnsi="Noto Sans KR" w:hint="eastAsia"/>
          <w:sz w:val="20"/>
          <w:szCs w:val="20"/>
        </w:rPr>
        <w:t>이러한</w:t>
      </w:r>
      <w:r>
        <w:rPr>
          <w:rFonts w:ascii="Noto Sans KR" w:eastAsia="Noto Sans KR" w:hAnsi="Noto Sans KR"/>
          <w:sz w:val="20"/>
          <w:szCs w:val="20"/>
        </w:rPr>
        <w:t xml:space="preserve"> 지식화 능력은 </w:t>
      </w:r>
      <w:r>
        <w:rPr>
          <w:rFonts w:ascii="Noto Sans KR" w:eastAsia="Noto Sans KR" w:hAnsi="Noto Sans KR"/>
          <w:b/>
          <w:bCs/>
          <w:sz w:val="20"/>
          <w:szCs w:val="20"/>
        </w:rPr>
        <w:t>고급 문해력</w:t>
      </w:r>
      <w:r>
        <w:rPr>
          <w:rFonts w:ascii="Noto Sans KR" w:eastAsia="Noto Sans KR" w:hAnsi="Noto Sans KR"/>
          <w:sz w:val="20"/>
          <w:szCs w:val="20"/>
        </w:rPr>
        <w:t xml:space="preserve">—글을 깊이 있게 읽고 다룰 줄 아는 종합적인 힘—안에서 비로소 길러집니다. 글의 논리 구조를 정확히 짚어내고 단어와 표현을 그 맥락 안에서 통합적으로 이해할 수 있는 학생만이, 정보를 자신의 사고로 재구성하는 힘을 갖게 되기 때문입니다. THE OPEN은 바로 이 </w:t>
      </w:r>
      <w:r>
        <w:rPr>
          <w:rFonts w:ascii="Noto Sans KR" w:eastAsia="Noto Sans KR" w:hAnsi="Noto Sans KR"/>
          <w:b/>
          <w:bCs/>
          <w:sz w:val="20"/>
          <w:szCs w:val="20"/>
        </w:rPr>
        <w:t xml:space="preserve">고급 문해력을 중심 축으로, </w:t>
      </w:r>
      <w:r w:rsidR="005F1240">
        <w:rPr>
          <w:rFonts w:ascii="Noto Sans KR" w:eastAsia="Noto Sans KR" w:hAnsi="Noto Sans KR" w:hint="eastAsia"/>
          <w:b/>
          <w:bCs/>
          <w:sz w:val="20"/>
          <w:szCs w:val="20"/>
        </w:rPr>
        <w:t xml:space="preserve">청담어학원 ESL 과정과의 믹스를 통해 </w:t>
      </w:r>
      <w:r>
        <w:rPr>
          <w:rFonts w:ascii="Noto Sans KR" w:eastAsia="Noto Sans KR" w:hAnsi="Noto Sans KR"/>
          <w:b/>
          <w:bCs/>
          <w:sz w:val="20"/>
          <w:szCs w:val="20"/>
        </w:rPr>
        <w:t>학생의 고등 사고력까지 잇는 것을 목표로 설계된 영어 학습 프로그램</w:t>
      </w:r>
      <w:r>
        <w:rPr>
          <w:rFonts w:ascii="Noto Sans KR" w:eastAsia="Noto Sans KR" w:hAnsi="Noto Sans KR"/>
          <w:sz w:val="20"/>
          <w:szCs w:val="20"/>
        </w:rPr>
        <w:t>입니다.</w:t>
      </w:r>
    </w:p>
    <w:p w14:paraId="36EBD537" w14:textId="77777777" w:rsidR="00CE7579" w:rsidRDefault="0019695C" w:rsidP="005F1240">
      <w:pPr>
        <w:wordWrap/>
        <w:spacing w:after="60"/>
        <w:rPr>
          <w:rFonts w:ascii="Noto Sans KR" w:eastAsia="Noto Sans KR" w:hAnsi="Noto Sans KR"/>
          <w:sz w:val="20"/>
          <w:szCs w:val="20"/>
        </w:rPr>
      </w:pPr>
      <w:r>
        <w:rPr>
          <w:rFonts w:ascii="Noto Sans KR" w:eastAsia="Noto Sans KR" w:hAnsi="Noto Sans KR" w:hint="eastAsia"/>
          <w:sz w:val="20"/>
          <w:szCs w:val="20"/>
        </w:rPr>
        <w:t>이번에</w:t>
      </w:r>
      <w:r>
        <w:rPr>
          <w:rFonts w:ascii="Noto Sans KR" w:eastAsia="Noto Sans KR" w:hAnsi="Noto Sans KR"/>
          <w:sz w:val="20"/>
          <w:szCs w:val="20"/>
        </w:rPr>
        <w:t xml:space="preserve"> THE OPEN은 한국영어교육학회(KATE)로부터</w:t>
      </w:r>
      <w:r>
        <w:rPr>
          <w:rFonts w:ascii="Noto Sans KR" w:eastAsia="Noto Sans KR" w:hAnsi="Noto Sans KR" w:hint="eastAsia"/>
          <w:sz w:val="20"/>
          <w:szCs w:val="20"/>
        </w:rPr>
        <w:t>,</w:t>
      </w:r>
      <w:r>
        <w:rPr>
          <w:rFonts w:ascii="Noto Sans KR" w:eastAsia="Noto Sans KR" w:hAnsi="Noto Sans KR"/>
          <w:sz w:val="20"/>
          <w:szCs w:val="20"/>
        </w:rPr>
        <w:t xml:space="preserve"> 학생의 인지 발달 흐름을 잘 반영하여 설계된 학습 모델로서 </w:t>
      </w:r>
      <w:r>
        <w:rPr>
          <w:rFonts w:ascii="Noto Sans KR" w:eastAsia="Noto Sans KR" w:hAnsi="Noto Sans KR"/>
          <w:b/>
          <w:bCs/>
          <w:sz w:val="20"/>
          <w:szCs w:val="20"/>
        </w:rPr>
        <w:t>교육적으로 타당하며 방향성도 적절하다는 공식 인증</w:t>
      </w:r>
      <w:r>
        <w:rPr>
          <w:rFonts w:ascii="Noto Sans KR" w:eastAsia="Noto Sans KR" w:hAnsi="Noto Sans KR"/>
          <w:sz w:val="20"/>
          <w:szCs w:val="20"/>
        </w:rPr>
        <w:t>을 받았습니다. 본 자료는 KATE 평가위원</w:t>
      </w:r>
      <w:r>
        <w:rPr>
          <w:rFonts w:ascii="Noto Sans KR" w:eastAsia="Noto Sans KR" w:hAnsi="Noto Sans KR" w:hint="eastAsia"/>
          <w:sz w:val="20"/>
          <w:szCs w:val="20"/>
        </w:rPr>
        <w:t>들</w:t>
      </w:r>
      <w:r>
        <w:rPr>
          <w:rFonts w:ascii="Noto Sans KR" w:eastAsia="Noto Sans KR" w:hAnsi="Noto Sans KR"/>
          <w:sz w:val="20"/>
          <w:szCs w:val="20"/>
        </w:rPr>
        <w:t>의 심사 의견을 바탕으로, THE OPEN이 어떤 원리로 설계된 프로그램이며 왜 이 시대에 의미가 있는지를 정리한 것입니다.</w:t>
      </w:r>
    </w:p>
    <w:p w14:paraId="105F7779" w14:textId="77777777" w:rsidR="0019695C" w:rsidRPr="003148FB" w:rsidRDefault="0019695C" w:rsidP="005F1240">
      <w:pPr>
        <w:wordWrap/>
        <w:spacing w:after="60"/>
        <w:rPr>
          <w:rFonts w:ascii="Noto Sans KR" w:eastAsia="Noto Sans KR" w:hAnsi="Noto Sans KR"/>
          <w:sz w:val="20"/>
          <w:szCs w:val="20"/>
        </w:rPr>
      </w:pPr>
    </w:p>
    <w:p w14:paraId="3977244A" w14:textId="77777777" w:rsidR="00D6496B" w:rsidRPr="00D6496B" w:rsidRDefault="00D6496B" w:rsidP="005F1240">
      <w:pPr>
        <w:wordWrap/>
        <w:spacing w:after="60"/>
        <w:rPr>
          <w:rFonts w:ascii="Noto Sans KR" w:eastAsia="Noto Sans KR" w:hAnsi="Noto Sans KR"/>
          <w:b/>
          <w:bCs/>
          <w:szCs w:val="22"/>
        </w:rPr>
      </w:pPr>
      <w:r>
        <w:rPr>
          <w:rFonts w:ascii="Noto Sans KR" w:eastAsia="Noto Sans KR" w:hAnsi="Noto Sans KR"/>
          <w:b/>
          <w:bCs/>
          <w:szCs w:val="22"/>
        </w:rPr>
        <w:t>논리적 접근: 텍스트의 ‘설계도’를 읽는 능력</w:t>
      </w:r>
    </w:p>
    <w:p w14:paraId="2AB801BA" w14:textId="77777777" w:rsidR="00057F46" w:rsidRPr="00057F46" w:rsidRDefault="00057F46" w:rsidP="005F1240">
      <w:pPr>
        <w:wordWrap/>
        <w:spacing w:after="60"/>
        <w:rPr>
          <w:rFonts w:ascii="Noto Sans KR" w:eastAsia="Noto Sans KR" w:hAnsi="Noto Sans KR"/>
          <w:sz w:val="20"/>
          <w:szCs w:val="20"/>
        </w:rPr>
      </w:pPr>
      <w:r>
        <w:rPr>
          <w:rFonts w:ascii="Noto Sans KR" w:eastAsia="Noto Sans KR" w:hAnsi="Noto Sans KR"/>
          <w:sz w:val="20"/>
          <w:szCs w:val="20"/>
        </w:rPr>
        <w:t xml:space="preserve">THE OPEN 방법론의 첫 번째 축인 논리적 접근은, </w:t>
      </w:r>
      <w:r>
        <w:rPr>
          <w:rFonts w:ascii="Noto Sans KR" w:eastAsia="Noto Sans KR" w:hAnsi="Noto Sans KR"/>
          <w:b/>
          <w:bCs/>
          <w:sz w:val="20"/>
          <w:szCs w:val="20"/>
        </w:rPr>
        <w:t>학생이 글을 정보의 나열로 받아들이지 않고 그 안에 담긴 글쓴이의 사고 흐름과 논리 구조를 꿰뚫어 보도록 훈련하는 것</w:t>
      </w:r>
      <w:r>
        <w:rPr>
          <w:rFonts w:ascii="Noto Sans KR" w:eastAsia="Noto Sans KR" w:hAnsi="Noto Sans KR"/>
          <w:sz w:val="20"/>
          <w:szCs w:val="20"/>
        </w:rPr>
        <w:t xml:space="preserve">입니다. 글은 단어와 문장의 단순 집합이 아니라, 글쓴이가 무엇을 말하고 어떻게 풀어갈지 미리 설계한 결과물입니다. 이 </w:t>
      </w:r>
      <w:r>
        <w:rPr>
          <w:rFonts w:ascii="Noto Sans KR" w:eastAsia="Noto Sans KR" w:hAnsi="Noto Sans KR"/>
          <w:b/>
          <w:bCs/>
          <w:sz w:val="20"/>
          <w:szCs w:val="20"/>
        </w:rPr>
        <w:t>설계도를 읽어내는 힘</w:t>
      </w:r>
      <w:r>
        <w:rPr>
          <w:rFonts w:ascii="Noto Sans KR" w:eastAsia="Noto Sans KR" w:hAnsi="Noto Sans KR"/>
          <w:sz w:val="20"/>
          <w:szCs w:val="20"/>
        </w:rPr>
        <w:t>이 곧 논리적 독해 능력의 핵심입니다.</w:t>
      </w:r>
    </w:p>
    <w:p w14:paraId="7027040D" w14:textId="77777777" w:rsidR="00057F46" w:rsidRPr="00057F46" w:rsidRDefault="00057F46" w:rsidP="005F1240">
      <w:pPr>
        <w:wordWrap/>
        <w:spacing w:after="60"/>
        <w:rPr>
          <w:rFonts w:ascii="Noto Sans KR" w:eastAsia="Noto Sans KR" w:hAnsi="Noto Sans KR"/>
          <w:sz w:val="20"/>
          <w:szCs w:val="20"/>
        </w:rPr>
      </w:pPr>
      <w:r>
        <w:rPr>
          <w:rFonts w:ascii="Noto Sans KR" w:eastAsia="Noto Sans KR" w:hAnsi="Noto Sans KR" w:hint="eastAsia"/>
          <w:sz w:val="20"/>
          <w:szCs w:val="20"/>
        </w:rPr>
        <w:t>이를</w:t>
      </w:r>
      <w:r>
        <w:rPr>
          <w:rFonts w:ascii="Noto Sans KR" w:eastAsia="Noto Sans KR" w:hAnsi="Noto Sans KR"/>
          <w:sz w:val="20"/>
          <w:szCs w:val="20"/>
        </w:rPr>
        <w:t xml:space="preserve"> 위해 THE OPEN은 모든 텍스트를 </w:t>
      </w:r>
      <w:r>
        <w:rPr>
          <w:rFonts w:ascii="Noto Sans KR" w:eastAsia="Noto Sans KR" w:hAnsi="Noto Sans KR"/>
          <w:b/>
          <w:bCs/>
          <w:sz w:val="20"/>
          <w:szCs w:val="20"/>
        </w:rPr>
        <w:t>Topic – Topic Sentence – Supporting Details</w:t>
      </w:r>
      <w:r>
        <w:rPr>
          <w:rFonts w:ascii="Noto Sans KR" w:eastAsia="Noto Sans KR" w:hAnsi="Noto Sans KR"/>
          <w:sz w:val="20"/>
          <w:szCs w:val="20"/>
        </w:rPr>
        <w:t>의 세 층위로 구조화하여 분석합니다. 글 전체가 무엇을 다루는지(Topic), 각 단락이 무엇을 주장하는지(Topic Sentence), 그 주장을 어떤 근거가 받치고 있는지(Supporting Details)를 항상 함께 들여다보게 됩니다. 이러한 훈련을 반복하면 학생은 글을 단순히 '읽는' 단계를 넘어, 정보를 자신의 방식으로 재정리</w:t>
      </w:r>
      <w:r>
        <w:rPr>
          <w:rFonts w:ascii="Noto Sans KR" w:eastAsia="Noto Sans KR" w:hAnsi="Noto Sans KR" w:hint="eastAsia"/>
          <w:sz w:val="20"/>
          <w:szCs w:val="20"/>
        </w:rPr>
        <w:t>하고</w:t>
      </w:r>
      <w:r>
        <w:rPr>
          <w:rFonts w:ascii="Noto Sans KR" w:eastAsia="Noto Sans KR" w:hAnsi="Noto Sans KR"/>
          <w:sz w:val="20"/>
          <w:szCs w:val="20"/>
        </w:rPr>
        <w:t>(재조직), 그 타당성을 따져보는(평가) 단계로 자연스럽게 올라서게 됩니다. KATE 평가위원은 바로 이 점—</w:t>
      </w:r>
      <w:r>
        <w:rPr>
          <w:rFonts w:ascii="Noto Sans KR" w:eastAsia="Noto Sans KR" w:hAnsi="Noto Sans KR"/>
          <w:b/>
          <w:bCs/>
          <w:sz w:val="20"/>
          <w:szCs w:val="20"/>
        </w:rPr>
        <w:t>단순 이해에서 그치지 않고 한 차원 높은 사고로 학생을 이끄는 단계적 설계</w:t>
      </w:r>
      <w:r>
        <w:rPr>
          <w:rFonts w:ascii="Noto Sans KR" w:eastAsia="Noto Sans KR" w:hAnsi="Noto Sans KR"/>
          <w:sz w:val="20"/>
          <w:szCs w:val="20"/>
        </w:rPr>
        <w:t>—을 높게 평가했습니다.</w:t>
      </w:r>
    </w:p>
    <w:p w14:paraId="23D34B81" w14:textId="77777777" w:rsidR="00057F46" w:rsidRPr="00057F46" w:rsidRDefault="00057F46" w:rsidP="005F1240">
      <w:pPr>
        <w:wordWrap/>
        <w:spacing w:after="60"/>
        <w:rPr>
          <w:rFonts w:ascii="Noto Sans KR" w:eastAsia="Noto Sans KR" w:hAnsi="Noto Sans KR"/>
          <w:sz w:val="20"/>
          <w:szCs w:val="20"/>
        </w:rPr>
      </w:pPr>
      <w:r>
        <w:rPr>
          <w:rFonts w:ascii="Noto Sans KR" w:eastAsia="Noto Sans KR" w:hAnsi="Noto Sans KR" w:hint="eastAsia"/>
          <w:sz w:val="20"/>
          <w:szCs w:val="20"/>
        </w:rPr>
        <w:t>또</w:t>
      </w:r>
      <w:r>
        <w:rPr>
          <w:rFonts w:ascii="Noto Sans KR" w:eastAsia="Noto Sans KR" w:hAnsi="Noto Sans KR"/>
          <w:sz w:val="20"/>
          <w:szCs w:val="20"/>
        </w:rPr>
        <w:t xml:space="preserve"> 하나의 핵심은 </w:t>
      </w:r>
      <w:r>
        <w:rPr>
          <w:rFonts w:ascii="Noto Sans KR" w:eastAsia="Noto Sans KR" w:hAnsi="Noto Sans KR"/>
          <w:b/>
          <w:bCs/>
          <w:sz w:val="20"/>
          <w:szCs w:val="20"/>
        </w:rPr>
        <w:t>연결어(transitions)</w:t>
      </w:r>
      <w:r>
        <w:rPr>
          <w:rFonts w:ascii="Noto Sans KR" w:eastAsia="Noto Sans KR" w:hAnsi="Noto Sans KR"/>
          <w:sz w:val="20"/>
          <w:szCs w:val="20"/>
        </w:rPr>
        <w:t xml:space="preserve">의 활용입니다. 연결어란 글의 흐름을 이어주는 단어를 말합니다. THE OPEN은 이 연결어들을 단순한 접속사가 아니라 글쓴이의 사고가 어떻게 움직이는지 보여주는 논리적 신호로 다룹니다. 학생은 연결어를 통해 문장과 문장 사이의 관계(인과, 대조, 예시 등)를 파악하는 데서 그치지 않고, 이러한 신호들이 모여 만들어내는 패턴을 읽어내며 글 전체가 어떻게 </w:t>
      </w:r>
      <w:r>
        <w:rPr>
          <w:rFonts w:ascii="Noto Sans KR" w:eastAsia="Noto Sans KR" w:hAnsi="Noto Sans KR"/>
          <w:sz w:val="20"/>
          <w:szCs w:val="20"/>
        </w:rPr>
        <w:lastRenderedPageBreak/>
        <w:t>조직(organization)되어 있는지까지 파악하게 됩</w:t>
      </w:r>
      <w:r>
        <w:rPr>
          <w:rFonts w:ascii="Noto Sans KR" w:eastAsia="Noto Sans KR" w:hAnsi="Noto Sans KR" w:hint="eastAsia"/>
          <w:sz w:val="20"/>
          <w:szCs w:val="20"/>
        </w:rPr>
        <w:t>니다</w:t>
      </w:r>
      <w:r>
        <w:rPr>
          <w:rFonts w:ascii="Noto Sans KR" w:eastAsia="Noto Sans KR" w:hAnsi="Noto Sans KR"/>
          <w:sz w:val="20"/>
          <w:szCs w:val="20"/>
        </w:rPr>
        <w:t xml:space="preserve">. 즉, </w:t>
      </w:r>
      <w:r>
        <w:rPr>
          <w:rFonts w:ascii="Noto Sans KR" w:eastAsia="Noto Sans KR" w:hAnsi="Noto Sans KR"/>
          <w:b/>
          <w:bCs/>
          <w:sz w:val="20"/>
          <w:szCs w:val="20"/>
        </w:rPr>
        <w:t>연결어는 두 문장을 잇는 작은 다리이자 동시에 글 전체의 구조를 보여주는 지도</w:t>
      </w:r>
      <w:r>
        <w:rPr>
          <w:rFonts w:ascii="Noto Sans KR" w:eastAsia="Noto Sans KR" w:hAnsi="Noto Sans KR"/>
          <w:sz w:val="20"/>
          <w:szCs w:val="20"/>
        </w:rPr>
        <w:t>가 됩니다. 그 결과 학생은 어떤 종류의 글을 만나든 그 흐름을 안정적으로 따라갈 수 있는 든든한 기반을 갖추게 됩니다.</w:t>
      </w:r>
    </w:p>
    <w:p w14:paraId="7C04532D" w14:textId="77777777" w:rsidR="00D6496B" w:rsidRDefault="00057F46" w:rsidP="005F1240">
      <w:pPr>
        <w:wordWrap/>
        <w:spacing w:after="60"/>
        <w:rPr>
          <w:rFonts w:ascii="Noto Sans KR" w:eastAsia="Noto Sans KR" w:hAnsi="Noto Sans KR"/>
          <w:sz w:val="20"/>
          <w:szCs w:val="20"/>
        </w:rPr>
      </w:pPr>
      <w:r>
        <w:rPr>
          <w:rFonts w:ascii="Noto Sans KR" w:eastAsia="Noto Sans KR" w:hAnsi="Noto Sans KR" w:hint="eastAsia"/>
          <w:sz w:val="20"/>
          <w:szCs w:val="20"/>
        </w:rPr>
        <w:t>이러한</w:t>
      </w:r>
      <w:r>
        <w:rPr>
          <w:rFonts w:ascii="Noto Sans KR" w:eastAsia="Noto Sans KR" w:hAnsi="Noto Sans KR"/>
          <w:sz w:val="20"/>
          <w:szCs w:val="20"/>
        </w:rPr>
        <w:t xml:space="preserve"> 논리적 접근은 </w:t>
      </w:r>
      <w:r>
        <w:rPr>
          <w:rFonts w:ascii="Noto Sans KR" w:eastAsia="Noto Sans KR" w:hAnsi="Noto Sans KR"/>
          <w:b/>
          <w:bCs/>
          <w:sz w:val="20"/>
          <w:szCs w:val="20"/>
        </w:rPr>
        <w:t>확장성</w:t>
      </w:r>
      <w:r>
        <w:rPr>
          <w:rFonts w:ascii="Noto Sans KR" w:eastAsia="Noto Sans KR" w:hAnsi="Noto Sans KR"/>
          <w:sz w:val="20"/>
          <w:szCs w:val="20"/>
        </w:rPr>
        <w:t xml:space="preserve">도 갖추고 있습니다. 수능 지문처럼 비교적 정형화된 글뿐만 아니라, 신문 사설·논문·에세이·기사 등 형식이 다양하고 정제되지 않은 글에도 적용할 수 있습니다. THE OPEN에서 길러진 논리적 독해 능력은 시험 대비를 넘어, 학생이 </w:t>
      </w:r>
      <w:r>
        <w:rPr>
          <w:rFonts w:ascii="Noto Sans KR" w:eastAsia="Noto Sans KR" w:hAnsi="Noto Sans KR"/>
          <w:b/>
          <w:bCs/>
          <w:sz w:val="20"/>
          <w:szCs w:val="20"/>
        </w:rPr>
        <w:t>평생 활용할 수 있는 사고의 도구</w:t>
      </w:r>
      <w:r>
        <w:rPr>
          <w:rFonts w:ascii="Noto Sans KR" w:eastAsia="Noto Sans KR" w:hAnsi="Noto Sans KR"/>
          <w:sz w:val="20"/>
          <w:szCs w:val="20"/>
        </w:rPr>
        <w:t>가 됩니다.</w:t>
      </w:r>
    </w:p>
    <w:p w14:paraId="4CF7D1D8" w14:textId="77777777" w:rsidR="00057F46" w:rsidRPr="00E34D16" w:rsidRDefault="00057F46" w:rsidP="005F1240">
      <w:pPr>
        <w:wordWrap/>
        <w:spacing w:after="60"/>
        <w:rPr>
          <w:rFonts w:ascii="Noto Sans KR" w:eastAsia="Noto Sans KR" w:hAnsi="Noto Sans KR"/>
          <w:sz w:val="20"/>
          <w:szCs w:val="20"/>
        </w:rPr>
      </w:pPr>
    </w:p>
    <w:p w14:paraId="5A3A25E8" w14:textId="77777777" w:rsidR="00D6496B" w:rsidRPr="004F7D05" w:rsidRDefault="00D6496B" w:rsidP="005F1240">
      <w:pPr>
        <w:wordWrap/>
        <w:spacing w:after="60"/>
        <w:rPr>
          <w:rFonts w:ascii="Noto Sans KR" w:eastAsia="Noto Sans KR" w:hAnsi="Noto Sans KR"/>
          <w:b/>
          <w:bCs/>
          <w:szCs w:val="22"/>
        </w:rPr>
      </w:pPr>
      <w:r>
        <w:rPr>
          <w:rFonts w:ascii="Noto Sans KR" w:eastAsia="Noto Sans KR" w:hAnsi="Noto Sans KR"/>
          <w:b/>
          <w:bCs/>
          <w:szCs w:val="22"/>
        </w:rPr>
        <w:t>의미론적 접근: 의미망을 통한 심층 이해</w:t>
      </w:r>
    </w:p>
    <w:p w14:paraId="03CD1857" w14:textId="77777777" w:rsidR="00A44C17" w:rsidRPr="00A44C17" w:rsidRDefault="00A44C17" w:rsidP="005F1240">
      <w:pPr>
        <w:wordWrap/>
        <w:spacing w:after="60"/>
        <w:rPr>
          <w:rFonts w:ascii="Noto Sans KR" w:eastAsia="Noto Sans KR" w:hAnsi="Noto Sans KR"/>
          <w:sz w:val="20"/>
          <w:szCs w:val="20"/>
        </w:rPr>
      </w:pPr>
      <w:r>
        <w:rPr>
          <w:rFonts w:ascii="Noto Sans KR" w:eastAsia="Noto Sans KR" w:hAnsi="Noto Sans KR" w:hint="eastAsia"/>
          <w:sz w:val="20"/>
          <w:szCs w:val="20"/>
        </w:rPr>
        <w:t>논리적</w:t>
      </w:r>
      <w:r>
        <w:rPr>
          <w:rFonts w:ascii="Noto Sans KR" w:eastAsia="Noto Sans KR" w:hAnsi="Noto Sans KR"/>
          <w:sz w:val="20"/>
          <w:szCs w:val="20"/>
        </w:rPr>
        <w:t xml:space="preserve"> 접근이 글의 구조를 읽어내는 힘이었다면, 의미론적 접근은 그 안에 담긴 의미를 더 깊이 들여다보는 힘입니다. THE OPEN의 의미론적 접근은 </w:t>
      </w:r>
      <w:r>
        <w:rPr>
          <w:rFonts w:ascii="Noto Sans KR" w:eastAsia="Noto Sans KR" w:hAnsi="Noto Sans KR"/>
          <w:b/>
          <w:bCs/>
          <w:sz w:val="20"/>
          <w:szCs w:val="20"/>
        </w:rPr>
        <w:t>점→선→면</w:t>
      </w:r>
      <w:r>
        <w:rPr>
          <w:rFonts w:ascii="Noto Sans KR" w:eastAsia="Noto Sans KR" w:hAnsi="Noto Sans KR"/>
          <w:sz w:val="20"/>
          <w:szCs w:val="20"/>
        </w:rPr>
        <w:t xml:space="preserve">의 세 층위로 차근차근 쌓여 올라가도록 설계되어 있습니다. 단어 차원에서 형성되는 작은 의미의 단위가 점에 해당하는데, </w:t>
      </w:r>
      <w:r>
        <w:rPr>
          <w:rFonts w:ascii="Noto Sans KR" w:eastAsia="Noto Sans KR" w:hAnsi="Noto Sans KR"/>
          <w:b/>
          <w:bCs/>
          <w:sz w:val="20"/>
          <w:szCs w:val="20"/>
        </w:rPr>
        <w:t>파생어(derivatives)와 연어(collocation)</w:t>
      </w:r>
      <w:r>
        <w:rPr>
          <w:rFonts w:ascii="Noto Sans KR" w:eastAsia="Noto Sans KR" w:hAnsi="Noto Sans KR"/>
          <w:sz w:val="20"/>
          <w:szCs w:val="20"/>
        </w:rPr>
        <w:t xml:space="preserve">가 여기에 속합니다. 그 점들을 의미가 통하는 한 덩어리로 묶어 끊어 읽는 행위, 즉 </w:t>
      </w:r>
      <w:r>
        <w:rPr>
          <w:rFonts w:ascii="Noto Sans KR" w:eastAsia="Noto Sans KR" w:hAnsi="Noto Sans KR"/>
          <w:b/>
          <w:bCs/>
          <w:sz w:val="20"/>
          <w:szCs w:val="20"/>
        </w:rPr>
        <w:t>청킹(chunking)</w:t>
      </w:r>
      <w:r>
        <w:rPr>
          <w:rFonts w:ascii="Noto Sans KR" w:eastAsia="Noto Sans KR" w:hAnsi="Noto Sans KR"/>
          <w:sz w:val="20"/>
          <w:szCs w:val="20"/>
        </w:rPr>
        <w:t>이 선에 해당</w:t>
      </w:r>
      <w:r>
        <w:rPr>
          <w:rFonts w:ascii="Noto Sans KR" w:eastAsia="Noto Sans KR" w:hAnsi="Noto Sans KR" w:hint="eastAsia"/>
          <w:sz w:val="20"/>
          <w:szCs w:val="20"/>
        </w:rPr>
        <w:t>합니다</w:t>
      </w:r>
      <w:r>
        <w:rPr>
          <w:rFonts w:ascii="Noto Sans KR" w:eastAsia="Noto Sans KR" w:hAnsi="Noto Sans KR"/>
          <w:sz w:val="20"/>
          <w:szCs w:val="20"/>
        </w:rPr>
        <w:t xml:space="preserve">. 그리고 그렇게 읽어낸 의미 덩어리들이 글 전체에서 서로 호응하며 만들어내는 그물망, 즉 </w:t>
      </w:r>
      <w:r>
        <w:rPr>
          <w:rFonts w:ascii="Noto Sans KR" w:eastAsia="Noto Sans KR" w:hAnsi="Noto Sans KR"/>
          <w:b/>
          <w:bCs/>
          <w:sz w:val="20"/>
          <w:szCs w:val="20"/>
        </w:rPr>
        <w:t>의미망(semantic net)</w:t>
      </w:r>
      <w:r>
        <w:rPr>
          <w:rFonts w:ascii="Noto Sans KR" w:eastAsia="Noto Sans KR" w:hAnsi="Noto Sans KR"/>
          <w:sz w:val="20"/>
          <w:szCs w:val="20"/>
        </w:rPr>
        <w:t>이 면에 해당합니다. KATE 평가위원은 글의 의미를 이렇게 단계적·통합적으로 다루는 설계 방식을 긍정적으로 평가했습니다.</w:t>
      </w:r>
    </w:p>
    <w:p w14:paraId="6E2B7A06" w14:textId="77777777" w:rsidR="00A44C17" w:rsidRPr="00A44C17" w:rsidRDefault="00A44C17" w:rsidP="005F1240">
      <w:pPr>
        <w:wordWrap/>
        <w:spacing w:after="60"/>
        <w:rPr>
          <w:rFonts w:ascii="Noto Sans KR" w:eastAsia="Noto Sans KR" w:hAnsi="Noto Sans KR"/>
          <w:sz w:val="20"/>
          <w:szCs w:val="20"/>
        </w:rPr>
      </w:pPr>
      <w:r>
        <w:rPr>
          <w:rFonts w:ascii="Noto Sans KR" w:eastAsia="Noto Sans KR" w:hAnsi="Noto Sans KR" w:hint="eastAsia"/>
          <w:sz w:val="20"/>
          <w:szCs w:val="20"/>
        </w:rPr>
        <w:t>가장</w:t>
      </w:r>
      <w:r>
        <w:rPr>
          <w:rFonts w:ascii="Noto Sans KR" w:eastAsia="Noto Sans KR" w:hAnsi="Noto Sans KR"/>
          <w:sz w:val="20"/>
          <w:szCs w:val="20"/>
        </w:rPr>
        <w:t xml:space="preserve"> 작은 단위는 </w:t>
      </w:r>
      <w:r>
        <w:rPr>
          <w:rFonts w:ascii="Noto Sans KR" w:eastAsia="Noto Sans KR" w:hAnsi="Noto Sans KR"/>
          <w:b/>
          <w:bCs/>
          <w:sz w:val="20"/>
          <w:szCs w:val="20"/>
        </w:rPr>
        <w:t>단어 차원에서 형성되는 의미의 결합과 확장</w:t>
      </w:r>
      <w:r>
        <w:rPr>
          <w:rFonts w:ascii="Noto Sans KR" w:eastAsia="Noto Sans KR" w:hAnsi="Noto Sans KR"/>
          <w:sz w:val="20"/>
          <w:szCs w:val="20"/>
        </w:rPr>
        <w:t>입니다. 한 어근에서 접두사·접미사를 통해 가지를 뻗어 나가는 단어 가족인 파생어와, 영어 원어민이 자연스럽게 함께 쓰는 단어 짝인 연어가 여기에 속합니다. 단어를 낱개로 외우는 데 그치지 않고 이러한 짝과 가족 단위로 익히는 것이 의미론적 접근의 출발점이 됩니다.</w:t>
      </w:r>
    </w:p>
    <w:p w14:paraId="14F52FC5" w14:textId="77777777" w:rsidR="00A44C17" w:rsidRPr="00A44C17" w:rsidRDefault="00A44C17" w:rsidP="005F1240">
      <w:pPr>
        <w:wordWrap/>
        <w:spacing w:after="60"/>
        <w:rPr>
          <w:rFonts w:ascii="Noto Sans KR" w:eastAsia="Noto Sans KR" w:hAnsi="Noto Sans KR"/>
          <w:sz w:val="20"/>
          <w:szCs w:val="20"/>
        </w:rPr>
      </w:pPr>
      <w:r>
        <w:rPr>
          <w:rFonts w:ascii="Noto Sans KR" w:eastAsia="Noto Sans KR" w:hAnsi="Noto Sans KR" w:hint="eastAsia"/>
          <w:sz w:val="20"/>
          <w:szCs w:val="20"/>
        </w:rPr>
        <w:t>여기서</w:t>
      </w:r>
      <w:r>
        <w:rPr>
          <w:rFonts w:ascii="Noto Sans KR" w:eastAsia="Noto Sans KR" w:hAnsi="Noto Sans KR"/>
          <w:sz w:val="20"/>
          <w:szCs w:val="20"/>
        </w:rPr>
        <w:t xml:space="preserve"> 한 차원 올라간 단계인 청킹이란 일종의 끊어 읽기입니다. 일반적인 끊어 읽기와 결정적으로 다른 점은, </w:t>
      </w:r>
      <w:r>
        <w:rPr>
          <w:rFonts w:ascii="Noto Sans KR" w:eastAsia="Noto Sans KR" w:hAnsi="Noto Sans KR"/>
          <w:b/>
          <w:bCs/>
          <w:sz w:val="20"/>
          <w:szCs w:val="20"/>
        </w:rPr>
        <w:t>THE OPEN은 통사론적 단위로 토막내는 것이 아니라, 의미가 한 덩어리를 이루는 단위로 끊어 읽도록 가르칩니다(semantic chunking)</w:t>
      </w:r>
      <w:r>
        <w:rPr>
          <w:rFonts w:ascii="Noto Sans KR" w:eastAsia="Noto Sans KR" w:hAnsi="Noto Sans KR"/>
          <w:sz w:val="20"/>
          <w:szCs w:val="20"/>
        </w:rPr>
        <w:t>. 이 단계에 익숙해지면 학생은 영어를 낱말 조각이 아니라 자연스러운 의미의 흐름으로 받아들이게 됩니다.</w:t>
      </w:r>
    </w:p>
    <w:p w14:paraId="1D364826" w14:textId="77777777" w:rsidR="00A44C17" w:rsidRPr="00A44C17" w:rsidRDefault="00A44C17" w:rsidP="005F1240">
      <w:pPr>
        <w:wordWrap/>
        <w:spacing w:after="60"/>
        <w:rPr>
          <w:rFonts w:ascii="Noto Sans KR" w:eastAsia="Noto Sans KR" w:hAnsi="Noto Sans KR"/>
          <w:sz w:val="20"/>
          <w:szCs w:val="20"/>
        </w:rPr>
      </w:pPr>
      <w:r>
        <w:rPr>
          <w:rFonts w:ascii="Noto Sans KR" w:eastAsia="Noto Sans KR" w:hAnsi="Noto Sans KR" w:hint="eastAsia"/>
          <w:sz w:val="20"/>
          <w:szCs w:val="20"/>
        </w:rPr>
        <w:t>가장</w:t>
      </w:r>
      <w:r>
        <w:rPr>
          <w:rFonts w:ascii="Noto Sans KR" w:eastAsia="Noto Sans KR" w:hAnsi="Noto Sans KR"/>
          <w:sz w:val="20"/>
          <w:szCs w:val="20"/>
        </w:rPr>
        <w:t xml:space="preserve"> 큰 차원인 의미망은 이 의미 덩어리들이 한 문장 안에 갇히지 않고, </w:t>
      </w:r>
      <w:r>
        <w:rPr>
          <w:rFonts w:ascii="Noto Sans KR" w:eastAsia="Noto Sans KR" w:hAnsi="Noto Sans KR"/>
          <w:b/>
          <w:bCs/>
          <w:sz w:val="20"/>
          <w:szCs w:val="20"/>
        </w:rPr>
        <w:t>글 전체에 걸쳐 서로 호응하며 만들어내는 그물망</w:t>
      </w:r>
      <w:r>
        <w:rPr>
          <w:rFonts w:ascii="Noto Sans KR" w:eastAsia="Noto Sans KR" w:hAnsi="Noto Sans KR"/>
          <w:sz w:val="20"/>
          <w:szCs w:val="20"/>
        </w:rPr>
        <w:t xml:space="preserve">입니다. 글 곳곳에 흩어져 있는 핵심 개념, 반복되는 모티브, 일관된 어조와 태도, 멀리 떨어진 단락에서 서로 호응하는 표현들이 보이지 않는 실로 엮이며 글 전체의 의미 구조를 만들어냅니다. 학생은 이 의미망을 따라가며 한 단락에서 등장한 정보가 다른 단락의 어떤 표현과 맞닿아 있는지, 글 전체가 어떤 의미적 흐름 안에서 짜여 있는지를 </w:t>
      </w:r>
      <w:r>
        <w:rPr>
          <w:rFonts w:ascii="Noto Sans KR" w:eastAsia="Noto Sans KR" w:hAnsi="Noto Sans KR" w:hint="eastAsia"/>
          <w:sz w:val="20"/>
          <w:szCs w:val="20"/>
        </w:rPr>
        <w:t>통합적으로</w:t>
      </w:r>
      <w:r>
        <w:rPr>
          <w:rFonts w:ascii="Noto Sans KR" w:eastAsia="Noto Sans KR" w:hAnsi="Noto Sans KR"/>
          <w:sz w:val="20"/>
          <w:szCs w:val="20"/>
        </w:rPr>
        <w:t xml:space="preserve"> 이해하게 되며, 단어의 뜻을 아는 수준을 넘어 문장과 단락 사이에 숨어 있는 관계와 함의까지 읽어내는 단계로 올라서게 됩니다.</w:t>
      </w:r>
    </w:p>
    <w:p w14:paraId="467A9A65" w14:textId="77777777" w:rsidR="00A44C17" w:rsidRPr="00A44C17" w:rsidRDefault="00A44C17" w:rsidP="005F1240">
      <w:pPr>
        <w:wordWrap/>
        <w:spacing w:after="60"/>
        <w:rPr>
          <w:rFonts w:ascii="Noto Sans KR" w:eastAsia="Noto Sans KR" w:hAnsi="Noto Sans KR"/>
          <w:sz w:val="20"/>
          <w:szCs w:val="20"/>
        </w:rPr>
      </w:pPr>
      <w:r>
        <w:rPr>
          <w:rFonts w:ascii="Noto Sans KR" w:eastAsia="Noto Sans KR" w:hAnsi="Noto Sans KR" w:hint="eastAsia"/>
          <w:sz w:val="20"/>
          <w:szCs w:val="20"/>
        </w:rPr>
        <w:t>여기서</w:t>
      </w:r>
      <w:r>
        <w:rPr>
          <w:rFonts w:ascii="Noto Sans KR" w:eastAsia="Noto Sans KR" w:hAnsi="Noto Sans KR"/>
          <w:sz w:val="20"/>
          <w:szCs w:val="20"/>
        </w:rPr>
        <w:t xml:space="preserve"> 한 걸음 더 나아가, 의미망은 글이 어떤 목적과 태도로 쓰였는지를 읽어내는 단계로 확장됩니다. 같은 표현이라도 글의 문맥과 화자·필자의 의도에 따라 다르게 기능하기 때문입니다. 예컨대 글 앞쪽에 'It is often said that...(흔히 ~라고들 한다)'이라는 표현이 등장하고 몇 단락 뒤에 'However...'가 따라온다면, 글쓴이는 통념을 한 번 끌어와 두고 곧 그것을 뒤집으려는 의도를 글 전체의 의미망 속에 심어 둔 셈입니다. 학생은 이런 신호들을 의미망 안에서 포착하면서, </w:t>
      </w:r>
      <w:r>
        <w:rPr>
          <w:rFonts w:ascii="Noto Sans KR" w:eastAsia="Noto Sans KR" w:hAnsi="Noto Sans KR"/>
          <w:b/>
          <w:bCs/>
          <w:sz w:val="20"/>
          <w:szCs w:val="20"/>
        </w:rPr>
        <w:t>글쓴이의 태도와 의도까지 정밀하게 파악하는 단계</w:t>
      </w:r>
      <w:r>
        <w:rPr>
          <w:rFonts w:ascii="Noto Sans KR" w:eastAsia="Noto Sans KR" w:hAnsi="Noto Sans KR"/>
          <w:sz w:val="20"/>
          <w:szCs w:val="20"/>
        </w:rPr>
        <w:t>로 나아가게 됩니다.</w:t>
      </w:r>
    </w:p>
    <w:p w14:paraId="6881DE32" w14:textId="77777777" w:rsidR="00D6496B" w:rsidRDefault="00A44C17" w:rsidP="005F1240">
      <w:pPr>
        <w:wordWrap/>
        <w:spacing w:after="60"/>
        <w:rPr>
          <w:rFonts w:ascii="Noto Sans KR" w:eastAsia="Noto Sans KR" w:hAnsi="Noto Sans KR"/>
          <w:sz w:val="20"/>
          <w:szCs w:val="20"/>
        </w:rPr>
      </w:pPr>
      <w:r>
        <w:rPr>
          <w:rFonts w:ascii="Noto Sans KR" w:eastAsia="Noto Sans KR" w:hAnsi="Noto Sans KR" w:hint="eastAsia"/>
          <w:sz w:val="20"/>
          <w:szCs w:val="20"/>
        </w:rPr>
        <w:lastRenderedPageBreak/>
        <w:t>이러한</w:t>
      </w:r>
      <w:r>
        <w:rPr>
          <w:rFonts w:ascii="Noto Sans KR" w:eastAsia="Noto Sans KR" w:hAnsi="Noto Sans KR"/>
          <w:sz w:val="20"/>
          <w:szCs w:val="20"/>
        </w:rPr>
        <w:t xml:space="preserve"> 의미론적 접근은 학생이 텍스트의 표면적인 뜻을 이해하는 데서 멈추지 않고, 그 너머에 있는 </w:t>
      </w:r>
      <w:r>
        <w:rPr>
          <w:rFonts w:ascii="Noto Sans KR" w:eastAsia="Noto Sans KR" w:hAnsi="Noto Sans KR"/>
          <w:b/>
          <w:bCs/>
          <w:sz w:val="20"/>
          <w:szCs w:val="20"/>
        </w:rPr>
        <w:t>확장된 해석과 깊이 있는 통찰</w:t>
      </w:r>
      <w:r>
        <w:rPr>
          <w:rFonts w:ascii="Noto Sans KR" w:eastAsia="Noto Sans KR" w:hAnsi="Noto Sans KR"/>
          <w:sz w:val="20"/>
          <w:szCs w:val="20"/>
        </w:rPr>
        <w:t>로 나아갈 수 있는 기반이 됩니다.</w:t>
      </w:r>
    </w:p>
    <w:p w14:paraId="59360545" w14:textId="77777777" w:rsidR="00A44C17" w:rsidRPr="00D6496B" w:rsidRDefault="00A44C17" w:rsidP="005F1240">
      <w:pPr>
        <w:wordWrap/>
        <w:spacing w:after="60"/>
        <w:rPr>
          <w:rFonts w:ascii="Noto Sans KR" w:eastAsia="Noto Sans KR" w:hAnsi="Noto Sans KR"/>
          <w:sz w:val="20"/>
          <w:szCs w:val="20"/>
        </w:rPr>
      </w:pPr>
    </w:p>
    <w:p w14:paraId="0875117F" w14:textId="77777777" w:rsidR="00D6496B" w:rsidRPr="004F7D05" w:rsidRDefault="00D6496B" w:rsidP="005F1240">
      <w:pPr>
        <w:wordWrap/>
        <w:spacing w:after="60"/>
        <w:rPr>
          <w:rFonts w:ascii="Noto Sans KR" w:eastAsia="Noto Sans KR" w:hAnsi="Noto Sans KR"/>
          <w:b/>
          <w:bCs/>
          <w:szCs w:val="22"/>
        </w:rPr>
      </w:pPr>
      <w:r>
        <w:rPr>
          <w:rFonts w:ascii="Noto Sans KR" w:eastAsia="Noto Sans KR" w:hAnsi="Noto Sans KR"/>
          <w:b/>
          <w:bCs/>
          <w:szCs w:val="22"/>
        </w:rPr>
        <w:t>지식론적 접근: 리프레이밍을 통한 지적 가치 창출</w:t>
      </w:r>
    </w:p>
    <w:p w14:paraId="0E2CD80F" w14:textId="77777777" w:rsidR="00EA7EF4" w:rsidRPr="00EA7EF4" w:rsidRDefault="00EA7EF4" w:rsidP="005F1240">
      <w:pPr>
        <w:wordWrap/>
        <w:spacing w:after="60"/>
        <w:rPr>
          <w:rFonts w:ascii="Noto Sans KR" w:eastAsia="Noto Sans KR" w:hAnsi="Noto Sans KR"/>
          <w:sz w:val="20"/>
          <w:szCs w:val="20"/>
        </w:rPr>
      </w:pPr>
      <w:r>
        <w:rPr>
          <w:rFonts w:ascii="Noto Sans KR" w:eastAsia="Noto Sans KR" w:hAnsi="Noto Sans KR" w:hint="eastAsia"/>
          <w:sz w:val="20"/>
          <w:szCs w:val="20"/>
        </w:rPr>
        <w:t>논리적</w:t>
      </w:r>
      <w:r>
        <w:rPr>
          <w:rFonts w:ascii="Noto Sans KR" w:eastAsia="Noto Sans KR" w:hAnsi="Noto Sans KR"/>
          <w:sz w:val="20"/>
          <w:szCs w:val="20"/>
        </w:rPr>
        <w:t xml:space="preserve"> 접근이 글의 '구조'를, 의미론적 접근이 글의 '의미'를 깊이 있게 읽어내는 힘이었다면, 지식론적 접근은 그보다 한 차원 더 위에 있는 능력입니다. 글을 정확히 이해하는 데 머무르지 않고, 그 안에 담긴 지식을 비판적으로 따져보고 자기 사고로 다시 엮어내며 </w:t>
      </w:r>
      <w:r>
        <w:rPr>
          <w:rFonts w:ascii="Noto Sans KR" w:eastAsia="Noto Sans KR" w:hAnsi="Noto Sans KR"/>
          <w:b/>
          <w:bCs/>
          <w:sz w:val="20"/>
          <w:szCs w:val="20"/>
        </w:rPr>
        <w:t>새로운 의미를 만들어내는 단계</w:t>
      </w:r>
      <w:r>
        <w:rPr>
          <w:rFonts w:ascii="Noto Sans KR" w:eastAsia="Noto Sans KR" w:hAnsi="Noto Sans KR"/>
          <w:sz w:val="20"/>
          <w:szCs w:val="20"/>
        </w:rPr>
        <w:t xml:space="preserve"> 입니다. KATE 평가위원은 이러한 단계의 능력을 </w:t>
      </w:r>
      <w:r>
        <w:rPr>
          <w:rFonts w:ascii="Noto Sans KR" w:eastAsia="Noto Sans KR" w:hAnsi="Noto Sans KR"/>
          <w:b/>
          <w:bCs/>
          <w:sz w:val="20"/>
          <w:szCs w:val="20"/>
        </w:rPr>
        <w:t>지식론적 문해력</w:t>
      </w:r>
      <w:r>
        <w:rPr>
          <w:rFonts w:ascii="Noto Sans KR" w:eastAsia="Noto Sans KR" w:hAnsi="Noto Sans KR"/>
          <w:sz w:val="20"/>
          <w:szCs w:val="20"/>
        </w:rPr>
        <w:t>이라 명명하고, THE OPEN이 학생을 바로 이 지점까지 끌어올리도록 설계되어 있다는 점을 평가</w:t>
      </w:r>
      <w:r>
        <w:rPr>
          <w:rFonts w:ascii="Noto Sans KR" w:eastAsia="Noto Sans KR" w:hAnsi="Noto Sans KR" w:hint="eastAsia"/>
          <w:sz w:val="20"/>
          <w:szCs w:val="20"/>
        </w:rPr>
        <w:t>했습니다</w:t>
      </w:r>
      <w:r>
        <w:rPr>
          <w:rFonts w:ascii="Noto Sans KR" w:eastAsia="Noto Sans KR" w:hAnsi="Noto Sans KR"/>
          <w:sz w:val="20"/>
          <w:szCs w:val="20"/>
        </w:rPr>
        <w:t>.</w:t>
      </w:r>
    </w:p>
    <w:p w14:paraId="69695D49" w14:textId="77777777" w:rsidR="00EA7EF4" w:rsidRPr="00EA7EF4" w:rsidRDefault="00EA7EF4" w:rsidP="005F1240">
      <w:pPr>
        <w:wordWrap/>
        <w:spacing w:after="60"/>
        <w:rPr>
          <w:rFonts w:ascii="Noto Sans KR" w:eastAsia="Noto Sans KR" w:hAnsi="Noto Sans KR"/>
          <w:sz w:val="20"/>
          <w:szCs w:val="20"/>
        </w:rPr>
      </w:pPr>
      <w:r>
        <w:rPr>
          <w:rFonts w:ascii="Noto Sans KR" w:eastAsia="Noto Sans KR" w:hAnsi="Noto Sans KR"/>
          <w:sz w:val="20"/>
          <w:szCs w:val="20"/>
        </w:rPr>
        <w:t xml:space="preserve">THE OPEN이 이를 구현할 수 있는 핵심 장치 중 하나는 </w:t>
      </w:r>
      <w:r>
        <w:rPr>
          <w:rFonts w:ascii="Noto Sans KR" w:eastAsia="Noto Sans KR" w:hAnsi="Noto Sans KR"/>
          <w:b/>
          <w:bCs/>
          <w:sz w:val="20"/>
          <w:szCs w:val="20"/>
        </w:rPr>
        <w:t>정-반-합(正反合) 구조에 기반한 변증법적 읽기</w:t>
      </w:r>
      <w:r>
        <w:rPr>
          <w:rFonts w:ascii="Noto Sans KR" w:eastAsia="Noto Sans KR" w:hAnsi="Noto Sans KR"/>
          <w:sz w:val="20"/>
          <w:szCs w:val="20"/>
        </w:rPr>
        <w:t xml:space="preserve">입니다. 학생은 글에 제시된 어떤 주장(正)을 만나면 그것을 그대로 받아들이는 대신, 그에 대한 반대 견해나 한계(反)를 함께 떠올리고, 마지막으로 둘을 통합하여 보다 정교한 자기 견해(合)를 구성하는 훈련을 반복합니다. 이 과정은 학생이 정보를 수동적으로 흡수하는 것이 아니라, 주장에 의문을 던지고 따져보며 자기 사고로 통합해내는 경험을 거듭하게 </w:t>
      </w:r>
      <w:r>
        <w:rPr>
          <w:rFonts w:ascii="Noto Sans KR" w:eastAsia="Noto Sans KR" w:hAnsi="Noto Sans KR" w:hint="eastAsia"/>
          <w:sz w:val="20"/>
          <w:szCs w:val="20"/>
        </w:rPr>
        <w:t>만듭니다</w:t>
      </w:r>
      <w:r>
        <w:rPr>
          <w:rFonts w:ascii="Noto Sans KR" w:eastAsia="Noto Sans KR" w:hAnsi="Noto Sans KR"/>
          <w:sz w:val="20"/>
          <w:szCs w:val="20"/>
        </w:rPr>
        <w:t>. 이러한 경험이 쌓이면 학생의 독해는 단순한 이해를 넘어 재구성과 판단으로 이어지는 능동적인 사고 행위가 됩니다.</w:t>
      </w:r>
    </w:p>
    <w:p w14:paraId="0A2CAF4F" w14:textId="77777777" w:rsidR="00EA7EF4" w:rsidRDefault="00EA7EF4" w:rsidP="005F1240">
      <w:pPr>
        <w:wordWrap/>
        <w:spacing w:after="60"/>
        <w:rPr>
          <w:rFonts w:ascii="Noto Sans KR" w:eastAsia="Noto Sans KR" w:hAnsi="Noto Sans KR"/>
          <w:sz w:val="20"/>
          <w:szCs w:val="20"/>
        </w:rPr>
      </w:pPr>
      <w:r>
        <w:rPr>
          <w:rFonts w:ascii="Noto Sans KR" w:eastAsia="Noto Sans KR" w:hAnsi="Noto Sans KR" w:hint="eastAsia"/>
          <w:sz w:val="20"/>
          <w:szCs w:val="20"/>
        </w:rPr>
        <w:t>이러한</w:t>
      </w:r>
      <w:r>
        <w:rPr>
          <w:rFonts w:ascii="Noto Sans KR" w:eastAsia="Noto Sans KR" w:hAnsi="Noto Sans KR"/>
          <w:sz w:val="20"/>
          <w:szCs w:val="20"/>
        </w:rPr>
        <w:t xml:space="preserve"> 사고 작용을 KATE 평가위원은 </w:t>
      </w:r>
      <w:r>
        <w:rPr>
          <w:rFonts w:ascii="Noto Sans KR" w:eastAsia="Noto Sans KR" w:hAnsi="Noto Sans KR"/>
          <w:b/>
          <w:bCs/>
          <w:sz w:val="20"/>
          <w:szCs w:val="20"/>
        </w:rPr>
        <w:t>리프레이밍(reframing)</w:t>
      </w:r>
      <w:r>
        <w:rPr>
          <w:rFonts w:ascii="Noto Sans KR" w:eastAsia="Noto Sans KR" w:hAnsi="Noto Sans KR"/>
          <w:sz w:val="20"/>
          <w:szCs w:val="20"/>
        </w:rPr>
        <w:t xml:space="preserve">, 즉 '주어진 틀을 다시 짜는 행위'라 표현했습니다. 흥미로운 점은, 이 리프레이밍이 한 편의 글 안에서만 일어나는 것이 아니라는 점입니다. 학생은 서로 다른 글에 담긴 관점과 전제를 비교하고 연결하며, 한 텍스트에서 길러낸 통찰을 다른 텍스트의 맥락 안에서 다시 검증해보는 확장적 사고로 나아가게 됩니다. 그 결과 학생이 얻게 되는 것은 한 지문에 갇힌 단편적 지식이 아니라, 다양한 </w:t>
      </w:r>
      <w:r>
        <w:rPr>
          <w:rFonts w:ascii="Noto Sans KR" w:eastAsia="Noto Sans KR" w:hAnsi="Noto Sans KR" w:hint="eastAsia"/>
          <w:sz w:val="20"/>
          <w:szCs w:val="20"/>
        </w:rPr>
        <w:t>학문</w:t>
      </w:r>
      <w:r>
        <w:rPr>
          <w:rFonts w:ascii="Noto Sans KR" w:eastAsia="Noto Sans KR" w:hAnsi="Noto Sans KR"/>
          <w:sz w:val="20"/>
          <w:szCs w:val="20"/>
        </w:rPr>
        <w:t xml:space="preserve"> 영역을 넘나들며 응용할 수 있는 </w:t>
      </w:r>
      <w:r>
        <w:rPr>
          <w:rFonts w:ascii="Noto Sans KR" w:eastAsia="Noto Sans KR" w:hAnsi="Noto Sans KR"/>
          <w:b/>
          <w:bCs/>
          <w:sz w:val="20"/>
          <w:szCs w:val="20"/>
        </w:rPr>
        <w:t>전이 가능한 지식(transferable knowledge)</w:t>
      </w:r>
      <w:r>
        <w:rPr>
          <w:rFonts w:ascii="Noto Sans KR" w:eastAsia="Noto Sans KR" w:hAnsi="Noto Sans KR"/>
          <w:sz w:val="20"/>
          <w:szCs w:val="20"/>
        </w:rPr>
        <w:t xml:space="preserve"> 입니다.</w:t>
      </w:r>
    </w:p>
    <w:p w14:paraId="6F4E31DA" w14:textId="77777777" w:rsidR="003A53B5" w:rsidRPr="00EA7EF4" w:rsidRDefault="003A53B5" w:rsidP="005F1240">
      <w:pPr>
        <w:wordWrap/>
        <w:spacing w:after="60"/>
        <w:rPr>
          <w:rFonts w:ascii="Noto Sans KR" w:eastAsia="Noto Sans KR" w:hAnsi="Noto Sans KR"/>
          <w:sz w:val="20"/>
          <w:szCs w:val="20"/>
        </w:rPr>
      </w:pPr>
      <w:r>
        <w:rPr>
          <w:rFonts w:ascii="Noto Sans KR" w:eastAsia="Noto Sans KR" w:hAnsi="Noto Sans KR"/>
          <w:sz w:val="20"/>
          <w:szCs w:val="20"/>
        </w:rPr>
        <w:t xml:space="preserve">KATE 평가위원은 더 나아가, 이러한 지식론적 통찰이 학생에게 </w:t>
      </w:r>
      <w:r>
        <w:rPr>
          <w:rFonts w:ascii="Noto Sans KR" w:eastAsia="Noto Sans KR" w:hAnsi="Noto Sans KR"/>
          <w:b/>
          <w:bCs/>
          <w:sz w:val="20"/>
          <w:szCs w:val="20"/>
        </w:rPr>
        <w:t>'강력한 지식(powerful knowledge)'</w:t>
      </w:r>
      <w:r>
        <w:rPr>
          <w:rFonts w:ascii="Noto Sans KR" w:eastAsia="Noto Sans KR" w:hAnsi="Noto Sans KR"/>
          <w:sz w:val="20"/>
          <w:szCs w:val="20"/>
        </w:rPr>
        <w:t xml:space="preserve">에 접근할 수 있는 힘을 부여한다고 평가했습니다. 강력한 지식이란 일상의 경험을 넘어 세상을 추상화하고 보편적으로 설명할 수 있는 학문적·전문적 지식을 의미합니다. THE OPEN이 학생에게 던지는 텍스트가 단순한 연습용 지문이 아니라 </w:t>
      </w:r>
      <w:r>
        <w:rPr>
          <w:rFonts w:ascii="Noto Sans KR" w:eastAsia="Noto Sans KR" w:hAnsi="Noto Sans KR"/>
          <w:b/>
          <w:bCs/>
          <w:sz w:val="20"/>
          <w:szCs w:val="20"/>
        </w:rPr>
        <w:t>철학·환경·정치·경제학과 같은 고도의 사회 비평 텍스트</w:t>
      </w:r>
      <w:r>
        <w:rPr>
          <w:rFonts w:ascii="Noto Sans KR" w:eastAsia="Noto Sans KR" w:hAnsi="Noto Sans KR"/>
          <w:sz w:val="20"/>
          <w:szCs w:val="20"/>
        </w:rPr>
        <w:t>들이라는 사실이 여기서 큰 의미를 갖습니다. 학생은 이러한 텍스트를 마주하는 순간, 일상 세계의 경험을 넘어 한층 더 넓은 학문적·지적 세계와 만나게 됩니다.</w:t>
      </w:r>
    </w:p>
    <w:p w14:paraId="25DB7554" w14:textId="77777777" w:rsidR="00D6496B" w:rsidRDefault="00EA7EF4" w:rsidP="005F1240">
      <w:pPr>
        <w:wordWrap/>
        <w:spacing w:after="60"/>
        <w:rPr>
          <w:rFonts w:ascii="Noto Sans KR" w:eastAsia="Noto Sans KR" w:hAnsi="Noto Sans KR"/>
          <w:sz w:val="20"/>
          <w:szCs w:val="20"/>
        </w:rPr>
      </w:pPr>
      <w:r>
        <w:rPr>
          <w:rFonts w:ascii="Noto Sans KR" w:eastAsia="Noto Sans KR" w:hAnsi="Noto Sans KR" w:hint="eastAsia"/>
          <w:sz w:val="20"/>
          <w:szCs w:val="20"/>
        </w:rPr>
        <w:t>이러한</w:t>
      </w:r>
      <w:r>
        <w:rPr>
          <w:rFonts w:ascii="Noto Sans KR" w:eastAsia="Noto Sans KR" w:hAnsi="Noto Sans KR"/>
          <w:sz w:val="20"/>
          <w:szCs w:val="20"/>
        </w:rPr>
        <w:t xml:space="preserve"> 지식론적 접근은 학생이 글을 통해 배운 것을 자신의 사고 체계 안으로 끌어들여 </w:t>
      </w:r>
      <w:r>
        <w:rPr>
          <w:rFonts w:ascii="Noto Sans KR" w:eastAsia="Noto Sans KR" w:hAnsi="Noto Sans KR"/>
          <w:b/>
          <w:bCs/>
          <w:sz w:val="20"/>
          <w:szCs w:val="20"/>
        </w:rPr>
        <w:t>스스로 의미를 만들어내는 지적 주체</w:t>
      </w:r>
      <w:r>
        <w:rPr>
          <w:rFonts w:ascii="Noto Sans KR" w:eastAsia="Noto Sans KR" w:hAnsi="Noto Sans KR"/>
          <w:sz w:val="20"/>
          <w:szCs w:val="20"/>
        </w:rPr>
        <w:t xml:space="preserve">로 성장하도록 이끕니다. 시험 지문 하나를 잘 풀어내는 단발성 능력이 아니라, 어떤 분야의 글을 만나든 스스로 비판하고 재구성하며 새로운 통찰을 길어 올릴 수 있는 </w:t>
      </w:r>
      <w:r>
        <w:rPr>
          <w:rFonts w:ascii="Noto Sans KR" w:eastAsia="Noto Sans KR" w:hAnsi="Noto Sans KR"/>
          <w:b/>
          <w:bCs/>
          <w:sz w:val="20"/>
          <w:szCs w:val="20"/>
        </w:rPr>
        <w:t>평생의 지적 역량</w:t>
      </w:r>
      <w:r>
        <w:rPr>
          <w:rFonts w:ascii="Noto Sans KR" w:eastAsia="Noto Sans KR" w:hAnsi="Noto Sans KR"/>
          <w:sz w:val="20"/>
          <w:szCs w:val="20"/>
        </w:rPr>
        <w:t>을 길러내는 단계입니다.</w:t>
      </w:r>
    </w:p>
    <w:p w14:paraId="6F30D82D" w14:textId="77777777" w:rsidR="00EA7EF4" w:rsidRPr="00D6496B" w:rsidRDefault="00EA7EF4" w:rsidP="005F1240">
      <w:pPr>
        <w:wordWrap/>
        <w:spacing w:after="60"/>
        <w:rPr>
          <w:rFonts w:ascii="Noto Sans KR" w:eastAsia="Noto Sans KR" w:hAnsi="Noto Sans KR"/>
          <w:sz w:val="20"/>
          <w:szCs w:val="20"/>
        </w:rPr>
      </w:pPr>
    </w:p>
    <w:p w14:paraId="3FE22D2F" w14:textId="77777777" w:rsidR="00D6496B" w:rsidRPr="000D1909" w:rsidRDefault="00D6496B" w:rsidP="005F1240">
      <w:pPr>
        <w:wordWrap/>
        <w:spacing w:after="60"/>
        <w:rPr>
          <w:rFonts w:ascii="Noto Sans KR" w:eastAsia="Noto Sans KR" w:hAnsi="Noto Sans KR"/>
          <w:b/>
          <w:bCs/>
          <w:szCs w:val="22"/>
        </w:rPr>
      </w:pPr>
      <w:r>
        <w:rPr>
          <w:rFonts w:ascii="Noto Sans KR" w:eastAsia="Noto Sans KR" w:hAnsi="Noto Sans KR"/>
          <w:b/>
          <w:bCs/>
          <w:szCs w:val="22"/>
        </w:rPr>
        <w:t>AI 시대의 경쟁력</w:t>
      </w:r>
    </w:p>
    <w:p w14:paraId="62EC4135" w14:textId="77777777" w:rsidR="003A53B5" w:rsidRPr="003A53B5" w:rsidRDefault="003A53B5" w:rsidP="005F1240">
      <w:pPr>
        <w:wordWrap/>
        <w:spacing w:after="60"/>
        <w:rPr>
          <w:rFonts w:ascii="Noto Sans KR" w:eastAsia="Noto Sans KR" w:hAnsi="Noto Sans KR"/>
          <w:sz w:val="20"/>
          <w:szCs w:val="20"/>
        </w:rPr>
      </w:pPr>
      <w:r>
        <w:rPr>
          <w:rFonts w:ascii="Noto Sans KR" w:eastAsia="Noto Sans KR" w:hAnsi="Noto Sans KR"/>
          <w:sz w:val="20"/>
          <w:szCs w:val="20"/>
        </w:rPr>
        <w:t xml:space="preserve">KATE 평가위원이 주목한 핵심적인 지점은, THE OPEN이 </w:t>
      </w:r>
      <w:r>
        <w:rPr>
          <w:rFonts w:ascii="Noto Sans KR" w:eastAsia="Noto Sans KR" w:hAnsi="Noto Sans KR"/>
          <w:b/>
          <w:bCs/>
          <w:sz w:val="20"/>
          <w:szCs w:val="20"/>
        </w:rPr>
        <w:t>AI 시대에 정확히 필요한 능력</w:t>
      </w:r>
      <w:r>
        <w:rPr>
          <w:rFonts w:ascii="Noto Sans KR" w:eastAsia="Noto Sans KR" w:hAnsi="Noto Sans KR"/>
          <w:sz w:val="20"/>
          <w:szCs w:val="20"/>
        </w:rPr>
        <w:t xml:space="preserve">을 길러낸다는 </w:t>
      </w:r>
      <w:r>
        <w:rPr>
          <w:rFonts w:ascii="Noto Sans KR" w:eastAsia="Noto Sans KR" w:hAnsi="Noto Sans KR"/>
          <w:sz w:val="20"/>
          <w:szCs w:val="20"/>
        </w:rPr>
        <w:lastRenderedPageBreak/>
        <w:t>점입니다. 단어 뜻을 찾고 문장을 번역하는 기초적인 작업은 이미 AI가 대신해주는 시대입니다. 따라서 학생에게 진짜 필요한 것은 그 위 단계—</w:t>
      </w:r>
      <w:r>
        <w:rPr>
          <w:rFonts w:ascii="Noto Sans KR" w:eastAsia="Noto Sans KR" w:hAnsi="Noto Sans KR"/>
          <w:b/>
          <w:bCs/>
          <w:sz w:val="20"/>
          <w:szCs w:val="20"/>
        </w:rPr>
        <w:t>정보를 해석하고, 비판적으로 따져보며, 자기 관점으로 재구성하는 사고력</w:t>
      </w:r>
      <w:r>
        <w:rPr>
          <w:rFonts w:ascii="Noto Sans KR" w:eastAsia="Noto Sans KR" w:hAnsi="Noto Sans KR"/>
          <w:sz w:val="20"/>
          <w:szCs w:val="20"/>
        </w:rPr>
        <w:t>—입니다. THE OPEN의 세 가지 접근(논리적·의미론적·지식론적)은 바로 이 흐름, 즉 기초 기능에서 출발해 상위 수준의 사고로 차근차근 올라가는 학습 구조를 갖추고 있으며, KATE 평가위원들은 이 구조가 학습자의 인지 발달에 관한 학문적 이론과도 잘 부합한다고 평가했습니다.</w:t>
      </w:r>
    </w:p>
    <w:p w14:paraId="1C8E85FE" w14:textId="77777777" w:rsidR="00B6249C" w:rsidRDefault="003A53B5" w:rsidP="005F1240">
      <w:pPr>
        <w:wordWrap/>
        <w:spacing w:after="60"/>
        <w:rPr>
          <w:rFonts w:ascii="Noto Sans KR" w:eastAsia="Noto Sans KR" w:hAnsi="Noto Sans KR"/>
          <w:sz w:val="20"/>
          <w:szCs w:val="20"/>
        </w:rPr>
      </w:pPr>
      <w:r>
        <w:rPr>
          <w:rFonts w:ascii="Noto Sans KR" w:eastAsia="Noto Sans KR" w:hAnsi="Noto Sans KR" w:hint="eastAsia"/>
          <w:sz w:val="20"/>
          <w:szCs w:val="20"/>
        </w:rPr>
        <w:t>또</w:t>
      </w:r>
      <w:r>
        <w:rPr>
          <w:rFonts w:ascii="Noto Sans KR" w:eastAsia="Noto Sans KR" w:hAnsi="Noto Sans KR"/>
          <w:sz w:val="20"/>
          <w:szCs w:val="20"/>
        </w:rPr>
        <w:t xml:space="preserve"> 하나의 강점은 확장성입니다. THE OPEN의 구조는 그 자체만으로도 학생의 사고력을 단계적으로 끌어올리지만, 여기에 학생 개개인의 수준을 진단하고 맞춤형 학습 경로를 설계해주는 시스템이 결합되면 </w:t>
      </w:r>
      <w:r>
        <w:rPr>
          <w:rFonts w:ascii="Noto Sans KR" w:eastAsia="Noto Sans KR" w:hAnsi="Noto Sans KR"/>
          <w:b/>
          <w:bCs/>
          <w:sz w:val="20"/>
          <w:szCs w:val="20"/>
        </w:rPr>
        <w:t>자기주도적 학습</w:t>
      </w:r>
      <w:r>
        <w:rPr>
          <w:rFonts w:ascii="Noto Sans KR" w:eastAsia="Noto Sans KR" w:hAnsi="Noto Sans KR"/>
          <w:sz w:val="20"/>
          <w:szCs w:val="20"/>
        </w:rPr>
        <w:t xml:space="preserve">을 한층 강력하게 지원하는 형태로 발전할 수 있습니다. 즉, AI 기반의 학습 관리 환경과 만났을 때 THE OPEN은 </w:t>
      </w:r>
      <w:r>
        <w:rPr>
          <w:rFonts w:ascii="Noto Sans KR" w:eastAsia="Noto Sans KR" w:hAnsi="Noto Sans KR"/>
          <w:b/>
          <w:bCs/>
          <w:sz w:val="20"/>
          <w:szCs w:val="20"/>
        </w:rPr>
        <w:t>더욱 정교한 학습 설계로 진화할 수 있는 구조적 기반</w:t>
      </w:r>
      <w:r>
        <w:rPr>
          <w:rFonts w:ascii="Noto Sans KR" w:eastAsia="Noto Sans KR" w:hAnsi="Noto Sans KR"/>
          <w:sz w:val="20"/>
          <w:szCs w:val="20"/>
        </w:rPr>
        <w:t>을 이미 갖추고 있다는 의미입니다.</w:t>
      </w:r>
    </w:p>
    <w:p w14:paraId="22B71ECB" w14:textId="77777777" w:rsidR="003A53B5" w:rsidRDefault="003A53B5" w:rsidP="005F1240">
      <w:pPr>
        <w:wordWrap/>
        <w:spacing w:after="60"/>
        <w:rPr>
          <w:rFonts w:ascii="Noto Sans KR" w:eastAsia="Noto Sans KR" w:hAnsi="Noto Sans KR"/>
          <w:b/>
          <w:bCs/>
          <w:szCs w:val="22"/>
        </w:rPr>
      </w:pPr>
    </w:p>
    <w:p w14:paraId="66250A17" w14:textId="77777777" w:rsidR="00D6496B" w:rsidRDefault="00D6496B" w:rsidP="005F1240">
      <w:pPr>
        <w:wordWrap/>
        <w:spacing w:after="60"/>
        <w:rPr>
          <w:rFonts w:ascii="Noto Sans KR" w:eastAsia="Noto Sans KR" w:hAnsi="Noto Sans KR"/>
          <w:b/>
          <w:bCs/>
          <w:szCs w:val="22"/>
        </w:rPr>
      </w:pPr>
      <w:r>
        <w:rPr>
          <w:rFonts w:ascii="Noto Sans KR" w:eastAsia="Noto Sans KR" w:hAnsi="Noto Sans KR"/>
          <w:b/>
          <w:bCs/>
          <w:szCs w:val="22"/>
        </w:rPr>
        <w:t>마치며: THE OPEN이 약속하는 것</w:t>
      </w:r>
    </w:p>
    <w:p w14:paraId="360104F9" w14:textId="77777777" w:rsidR="003A53B5" w:rsidRDefault="003A53B5" w:rsidP="005F1240">
      <w:pPr>
        <w:wordWrap/>
        <w:spacing w:after="60"/>
        <w:rPr>
          <w:rFonts w:ascii="Noto Sans KR" w:eastAsia="Noto Sans KR" w:hAnsi="Noto Sans KR"/>
          <w:sz w:val="20"/>
          <w:szCs w:val="20"/>
        </w:rPr>
      </w:pPr>
      <w:r>
        <w:rPr>
          <w:rFonts w:ascii="Noto Sans KR" w:eastAsia="Noto Sans KR" w:hAnsi="Noto Sans KR"/>
          <w:sz w:val="20"/>
          <w:szCs w:val="20"/>
        </w:rPr>
        <w:t xml:space="preserve">이번 한국영어교육학회(KATE) 학술 인증을 통해, THE OPEN은 영어를 매개로 텍스트를 해석하고 세상을 이해하며 비판적으로 사고하고 지식을 확장해나가는 과정을 체계적으로 지원하는 </w:t>
      </w:r>
      <w:r>
        <w:rPr>
          <w:rFonts w:ascii="Noto Sans KR" w:eastAsia="Noto Sans KR" w:hAnsi="Noto Sans KR"/>
          <w:b/>
          <w:bCs/>
          <w:sz w:val="20"/>
          <w:szCs w:val="20"/>
        </w:rPr>
        <w:t>문해력 교육 모델로서의 방향성과 의미를 공식적으로 확인받았습니다</w:t>
      </w:r>
      <w:r>
        <w:rPr>
          <w:rFonts w:ascii="Noto Sans KR" w:eastAsia="Noto Sans KR" w:hAnsi="Noto Sans KR"/>
          <w:sz w:val="20"/>
          <w:szCs w:val="20"/>
        </w:rPr>
        <w:t xml:space="preserve">. 이는 한 영어 학습 프로그램이 학회의 인정을 받았다는 사실을 넘어, </w:t>
      </w:r>
      <w:r>
        <w:rPr>
          <w:rFonts w:ascii="Noto Sans KR" w:eastAsia="Noto Sans KR" w:hAnsi="Noto Sans KR"/>
          <w:b/>
          <w:bCs/>
          <w:sz w:val="20"/>
          <w:szCs w:val="20"/>
        </w:rPr>
        <w:t>THE OPEN이 학생에게 어떤 능력을 길러주겠다고 약속하는 프로그램인가에 대한 학문적 보증</w:t>
      </w:r>
      <w:r>
        <w:rPr>
          <w:rFonts w:ascii="Noto Sans KR" w:eastAsia="Noto Sans KR" w:hAnsi="Noto Sans KR"/>
          <w:sz w:val="20"/>
          <w:szCs w:val="20"/>
        </w:rPr>
        <w:t>입니다.</w:t>
      </w:r>
    </w:p>
    <w:p w14:paraId="60289E85" w14:textId="0EA945AD" w:rsidR="003A53B5" w:rsidRDefault="003A53B5" w:rsidP="005F1240">
      <w:pPr>
        <w:wordWrap/>
        <w:spacing w:after="60"/>
        <w:rPr>
          <w:rFonts w:ascii="Noto Sans KR" w:eastAsia="Noto Sans KR" w:hAnsi="Noto Sans KR"/>
          <w:sz w:val="20"/>
          <w:szCs w:val="20"/>
        </w:rPr>
      </w:pPr>
      <w:r>
        <w:rPr>
          <w:rFonts w:ascii="Noto Sans KR" w:eastAsia="Noto Sans KR" w:hAnsi="Noto Sans KR"/>
          <w:sz w:val="20"/>
          <w:szCs w:val="20"/>
        </w:rPr>
        <w:t xml:space="preserve">THE OPEN은 글을 정보의 나열이 아니라 글쓴이의 사고 설계도로 읽어내는 논리적 접근, 단어와 표현을 글 전체의 의미망 안에서 이해하는 의미론적 접근, 그리고 글의 내용을 비판적으로 따져보고 자기 사고로 재구성해 새로운 통찰을 만들어내는 </w:t>
      </w:r>
      <w:proofErr w:type="spellStart"/>
      <w:r>
        <w:rPr>
          <w:rFonts w:ascii="Noto Sans KR" w:eastAsia="Noto Sans KR" w:hAnsi="Noto Sans KR"/>
          <w:sz w:val="20"/>
          <w:szCs w:val="20"/>
        </w:rPr>
        <w:t>지식론적</w:t>
      </w:r>
      <w:proofErr w:type="spellEnd"/>
      <w:r>
        <w:rPr>
          <w:rFonts w:ascii="Noto Sans KR" w:eastAsia="Noto Sans KR" w:hAnsi="Noto Sans KR"/>
          <w:sz w:val="20"/>
          <w:szCs w:val="20"/>
        </w:rPr>
        <w:t xml:space="preserve"> 접근—</w:t>
      </w:r>
      <w:r>
        <w:rPr>
          <w:rFonts w:ascii="Noto Sans KR" w:eastAsia="Noto Sans KR" w:hAnsi="Noto Sans KR"/>
          <w:b/>
          <w:bCs/>
          <w:sz w:val="20"/>
          <w:szCs w:val="20"/>
        </w:rPr>
        <w:t>이 세 가지를 하나의 흐름으로 통합하여 학생의 고급 문해력을 단계적으로 쌓아 올리도록 설계된 프로그램</w:t>
      </w:r>
      <w:r>
        <w:rPr>
          <w:rFonts w:ascii="Noto Sans KR" w:eastAsia="Noto Sans KR" w:hAnsi="Noto Sans KR"/>
          <w:sz w:val="20"/>
          <w:szCs w:val="20"/>
        </w:rPr>
        <w:t xml:space="preserve">입니다. 학생은 정형화된 시험 지문을 넘어 철학·환경·정치·경제학과 같은 학문적 텍스트와 직접 마주하면서, 한 지문에 갇힌 단편 지식이 아니라 </w:t>
      </w:r>
      <w:r>
        <w:rPr>
          <w:rFonts w:ascii="Noto Sans KR" w:eastAsia="Noto Sans KR" w:hAnsi="Noto Sans KR"/>
          <w:b/>
          <w:bCs/>
          <w:sz w:val="20"/>
          <w:szCs w:val="20"/>
        </w:rPr>
        <w:t xml:space="preserve">다양한 학문 영역을 넘나들며 응용 가능한 깊이 있는 </w:t>
      </w:r>
      <w:r w:rsidR="005F1240">
        <w:rPr>
          <w:rFonts w:ascii="Noto Sans KR" w:eastAsia="Noto Sans KR" w:hAnsi="Noto Sans KR" w:hint="eastAsia"/>
          <w:b/>
          <w:bCs/>
          <w:sz w:val="20"/>
          <w:szCs w:val="20"/>
        </w:rPr>
        <w:t>문해</w:t>
      </w:r>
      <w:r>
        <w:rPr>
          <w:rFonts w:ascii="Noto Sans KR" w:eastAsia="Noto Sans KR" w:hAnsi="Noto Sans KR"/>
          <w:b/>
          <w:bCs/>
          <w:sz w:val="20"/>
          <w:szCs w:val="20"/>
        </w:rPr>
        <w:t>력</w:t>
      </w:r>
      <w:r>
        <w:rPr>
          <w:rFonts w:ascii="Noto Sans KR" w:eastAsia="Noto Sans KR" w:hAnsi="Noto Sans KR"/>
          <w:sz w:val="20"/>
          <w:szCs w:val="20"/>
        </w:rPr>
        <w:t>을 길러내게 됩니다.</w:t>
      </w:r>
    </w:p>
    <w:p w14:paraId="11563AE5" w14:textId="018CB56C" w:rsidR="003A53B5" w:rsidRDefault="003A53B5" w:rsidP="005F1240">
      <w:pPr>
        <w:wordWrap/>
        <w:spacing w:after="60"/>
        <w:rPr>
          <w:rFonts w:ascii="Noto Sans KR" w:eastAsia="Noto Sans KR" w:hAnsi="Noto Sans KR"/>
          <w:sz w:val="20"/>
          <w:szCs w:val="20"/>
        </w:rPr>
      </w:pPr>
      <w:r>
        <w:rPr>
          <w:rFonts w:ascii="Noto Sans KR" w:eastAsia="Noto Sans KR" w:hAnsi="Noto Sans KR"/>
          <w:sz w:val="20"/>
          <w:szCs w:val="20"/>
        </w:rPr>
        <w:t xml:space="preserve">이러한 능력이 가장 빛을 발하는 곳이 바로 AI 시대입니다. 단어 뜻을 찾고 문장을 번역하는 기초 작업을 AI가 대신해주는 환경에서, 학생에게 진정한 차이를 만드는 능력은 결국 </w:t>
      </w:r>
      <w:r>
        <w:rPr>
          <w:rFonts w:ascii="Noto Sans KR" w:eastAsia="Noto Sans KR" w:hAnsi="Noto Sans KR"/>
          <w:b/>
          <w:bCs/>
          <w:sz w:val="20"/>
          <w:szCs w:val="20"/>
        </w:rPr>
        <w:t>해석·비판·재구성 중심의 지적 역량</w:t>
      </w:r>
      <w:r>
        <w:rPr>
          <w:rFonts w:ascii="Noto Sans KR" w:eastAsia="Noto Sans KR" w:hAnsi="Noto Sans KR"/>
          <w:sz w:val="20"/>
          <w:szCs w:val="20"/>
        </w:rPr>
        <w:t>—이 시대가 요구하는 ‘지식화 능력’의 본질입니다. THE OPEN이 학생에게 약속하는 것은 시험 지문 하나를 잘 풀어내는 단발성 능력</w:t>
      </w:r>
      <w:r w:rsidR="005F1240">
        <w:rPr>
          <w:rFonts w:ascii="Noto Sans KR" w:eastAsia="Noto Sans KR" w:hAnsi="Noto Sans KR" w:hint="eastAsia"/>
          <w:sz w:val="20"/>
          <w:szCs w:val="20"/>
        </w:rPr>
        <w:t>을 넘어서</w:t>
      </w:r>
      <w:r>
        <w:rPr>
          <w:rFonts w:ascii="Noto Sans KR" w:eastAsia="Noto Sans KR" w:hAnsi="Noto Sans KR"/>
          <w:sz w:val="20"/>
          <w:szCs w:val="20"/>
        </w:rPr>
        <w:t xml:space="preserve">, 어떤 분야의 글을 만나든 </w:t>
      </w:r>
      <w:r>
        <w:rPr>
          <w:rFonts w:ascii="Noto Sans KR" w:eastAsia="Noto Sans KR" w:hAnsi="Noto Sans KR"/>
          <w:b/>
          <w:bCs/>
          <w:sz w:val="20"/>
          <w:szCs w:val="20"/>
        </w:rPr>
        <w:t>스스로 의미를 만들어내는 지적 주체로 성장하는 평생의 지적 역량</w:t>
      </w:r>
      <w:r>
        <w:rPr>
          <w:rFonts w:ascii="Noto Sans KR" w:eastAsia="Noto Sans KR" w:hAnsi="Noto Sans KR"/>
          <w:sz w:val="20"/>
          <w:szCs w:val="20"/>
        </w:rPr>
        <w:t xml:space="preserve">입니다. 이것이 바로 </w:t>
      </w:r>
      <w:r>
        <w:rPr>
          <w:rFonts w:ascii="Noto Sans KR" w:eastAsia="Noto Sans KR" w:hAnsi="Noto Sans KR"/>
          <w:b/>
          <w:bCs/>
          <w:sz w:val="20"/>
          <w:szCs w:val="20"/>
        </w:rPr>
        <w:t>KATE가 학술적으로 보증한 가치</w:t>
      </w:r>
      <w:r>
        <w:rPr>
          <w:rFonts w:ascii="Noto Sans KR" w:eastAsia="Noto Sans KR" w:hAnsi="Noto Sans KR"/>
          <w:sz w:val="20"/>
          <w:szCs w:val="20"/>
        </w:rPr>
        <w:t>입니다.</w:t>
      </w:r>
    </w:p>
    <w:p w14:paraId="341E3038" w14:textId="77777777" w:rsidR="003A53B5" w:rsidRPr="005F1240" w:rsidRDefault="003A53B5" w:rsidP="005F1240">
      <w:pPr>
        <w:wordWrap/>
        <w:spacing w:after="60"/>
        <w:rPr>
          <w:rFonts w:ascii="Noto Sans KR" w:eastAsia="Noto Sans KR" w:hAnsi="Noto Sans KR"/>
          <w:sz w:val="20"/>
          <w:szCs w:val="20"/>
        </w:rPr>
      </w:pPr>
    </w:p>
    <w:sectPr w:rsidR="003A53B5" w:rsidRPr="005F124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D4"/>
    <w:rsid w:val="00057F46"/>
    <w:rsid w:val="0007247A"/>
    <w:rsid w:val="000D1909"/>
    <w:rsid w:val="0019039C"/>
    <w:rsid w:val="0019695C"/>
    <w:rsid w:val="001B48F7"/>
    <w:rsid w:val="001C13F4"/>
    <w:rsid w:val="00222B9A"/>
    <w:rsid w:val="002D2653"/>
    <w:rsid w:val="003148FB"/>
    <w:rsid w:val="00361D50"/>
    <w:rsid w:val="003860AE"/>
    <w:rsid w:val="003A53B5"/>
    <w:rsid w:val="00441C6C"/>
    <w:rsid w:val="004F7D05"/>
    <w:rsid w:val="00531F3E"/>
    <w:rsid w:val="005F1240"/>
    <w:rsid w:val="006139A8"/>
    <w:rsid w:val="006D79FD"/>
    <w:rsid w:val="007F486B"/>
    <w:rsid w:val="008762D4"/>
    <w:rsid w:val="008B026D"/>
    <w:rsid w:val="008B20CB"/>
    <w:rsid w:val="008C0AB4"/>
    <w:rsid w:val="0091081A"/>
    <w:rsid w:val="009618E4"/>
    <w:rsid w:val="009A0208"/>
    <w:rsid w:val="009B10F9"/>
    <w:rsid w:val="00A27D2E"/>
    <w:rsid w:val="00A44C17"/>
    <w:rsid w:val="00AE3C2B"/>
    <w:rsid w:val="00B6249C"/>
    <w:rsid w:val="00B86C19"/>
    <w:rsid w:val="00C2142B"/>
    <w:rsid w:val="00C64140"/>
    <w:rsid w:val="00CE7579"/>
    <w:rsid w:val="00D139C7"/>
    <w:rsid w:val="00D6496B"/>
    <w:rsid w:val="00E34D16"/>
    <w:rsid w:val="00E34F99"/>
    <w:rsid w:val="00E445ED"/>
    <w:rsid w:val="00E82D4A"/>
    <w:rsid w:val="00EA7EF4"/>
    <w:rsid w:val="00EB7194"/>
    <w:rsid w:val="00FA12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7E21"/>
  <w15:chartTrackingRefBased/>
  <w15:docId w15:val="{28C5ACC3-C594-455F-8A2E-71889289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762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762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762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762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762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762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762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762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762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762D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762D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762D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762D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762D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762D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762D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762D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762D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762D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762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762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762D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762D4"/>
    <w:pPr>
      <w:spacing w:before="160"/>
      <w:jc w:val="center"/>
    </w:pPr>
    <w:rPr>
      <w:i/>
      <w:iCs/>
      <w:color w:val="404040" w:themeColor="text1" w:themeTint="BF"/>
    </w:rPr>
  </w:style>
  <w:style w:type="character" w:customStyle="1" w:styleId="Char1">
    <w:name w:val="인용 Char"/>
    <w:basedOn w:val="a0"/>
    <w:link w:val="a5"/>
    <w:uiPriority w:val="29"/>
    <w:rsid w:val="008762D4"/>
    <w:rPr>
      <w:i/>
      <w:iCs/>
      <w:color w:val="404040" w:themeColor="text1" w:themeTint="BF"/>
    </w:rPr>
  </w:style>
  <w:style w:type="paragraph" w:styleId="a6">
    <w:name w:val="List Paragraph"/>
    <w:basedOn w:val="a"/>
    <w:uiPriority w:val="34"/>
    <w:qFormat/>
    <w:rsid w:val="008762D4"/>
    <w:pPr>
      <w:ind w:left="720"/>
      <w:contextualSpacing/>
    </w:pPr>
  </w:style>
  <w:style w:type="character" w:styleId="a7">
    <w:name w:val="Intense Emphasis"/>
    <w:basedOn w:val="a0"/>
    <w:uiPriority w:val="21"/>
    <w:qFormat/>
    <w:rsid w:val="008762D4"/>
    <w:rPr>
      <w:i/>
      <w:iCs/>
      <w:color w:val="0F4761" w:themeColor="accent1" w:themeShade="BF"/>
    </w:rPr>
  </w:style>
  <w:style w:type="paragraph" w:styleId="a8">
    <w:name w:val="Intense Quote"/>
    <w:basedOn w:val="a"/>
    <w:next w:val="a"/>
    <w:link w:val="Char2"/>
    <w:uiPriority w:val="30"/>
    <w:qFormat/>
    <w:rsid w:val="00876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762D4"/>
    <w:rPr>
      <w:i/>
      <w:iCs/>
      <w:color w:val="0F4761" w:themeColor="accent1" w:themeShade="BF"/>
    </w:rPr>
  </w:style>
  <w:style w:type="character" w:styleId="a9">
    <w:name w:val="Intense Reference"/>
    <w:basedOn w:val="a0"/>
    <w:uiPriority w:val="32"/>
    <w:qFormat/>
    <w:rsid w:val="008762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4</Pages>
  <Words>937</Words>
  <Characters>5344</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이유신</dc:creator>
  <cp:keywords/>
  <dc:description/>
  <cp:lastModifiedBy>이유신</cp:lastModifiedBy>
  <cp:revision>31</cp:revision>
  <cp:lastPrinted>2026-03-23T05:11:00Z</cp:lastPrinted>
  <dcterms:created xsi:type="dcterms:W3CDTF">2026-03-22T15:55:00Z</dcterms:created>
  <dcterms:modified xsi:type="dcterms:W3CDTF">2026-05-14T09:17:00Z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d23bf23-04ed-492e-9dac-0c93e9109a68_Enabled">
    <vt:lpwstr>true</vt:lpwstr>
  </property>
  <property fmtid="{D5CDD505-2E9C-101B-9397-08002B2CF9AE}" pid="3" name="MSIP_Label_1d23bf23-04ed-492e-9dac-0c93e9109a68_SetDate">
    <vt:lpwstr>2026-03-23T05:00:14Z</vt:lpwstr>
  </property>
  <property fmtid="{D5CDD505-2E9C-101B-9397-08002B2CF9AE}" pid="4" name="MSIP_Label_1d23bf23-04ed-492e-9dac-0c93e9109a68_Method">
    <vt:lpwstr>Standard</vt:lpwstr>
  </property>
  <property fmtid="{D5CDD505-2E9C-101B-9397-08002B2CF9AE}" pid="5" name="MSIP_Label_1d23bf23-04ed-492e-9dac-0c93e9109a68_Name">
    <vt:lpwstr>일반(Internal)</vt:lpwstr>
  </property>
  <property fmtid="{D5CDD505-2E9C-101B-9397-08002B2CF9AE}" pid="6" name="MSIP_Label_1d23bf23-04ed-492e-9dac-0c93e9109a68_SiteId">
    <vt:lpwstr>40dffec5-0ca8-47a0-9d25-e838a8c1dce7</vt:lpwstr>
  </property>
  <property fmtid="{D5CDD505-2E9C-101B-9397-08002B2CF9AE}" pid="7" name="MSIP_Label_1d23bf23-04ed-492e-9dac-0c93e9109a68_ActionId">
    <vt:lpwstr>9e68a1d7-5311-4fbe-99f5-6a41944be840</vt:lpwstr>
  </property>
  <property fmtid="{D5CDD505-2E9C-101B-9397-08002B2CF9AE}" pid="8" name="MSIP_Label_1d23bf23-04ed-492e-9dac-0c93e9109a68_ContentBits">
    <vt:lpwstr>0</vt:lpwstr>
  </property>
  <property fmtid="{D5CDD505-2E9C-101B-9397-08002B2CF9AE}" pid="9" name="MSIP_Label_1d23bf23-04ed-492e-9dac-0c93e9109a68_Tag">
    <vt:lpwstr>10, 3, 0, 1</vt:lpwstr>
  </property>
</Properties>
</file>