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line="276" w:lineRule="auto"/>
      </w:pPr>
      <w:r>
        <w:rPr>
          <w:rFonts w:ascii="Arial" w:cs="Arial" w:eastAsia="Arial" w:hAnsi="Arial"/>
          <w:b/>
          <w:bCs/>
          <w:color w:val="9A6A12"/>
          <w:spacing w:val="40"/>
          <w:sz w:val="16"/>
          <w:szCs w:val="16"/>
        </w:rPr>
        <w:t xml:space="preserve">WEBSITE SERVICES AGREEMENT</w:t>
      </w:r>
    </w:p>
    <w:p>
      <w:pPr>
        <w:spacing w:after="60" w:before="40" w:line="276" w:lineRule="auto"/>
      </w:pPr>
      <w:r>
        <w:rPr>
          <w:rFonts w:ascii="Arial" w:cs="Arial" w:eastAsia="Arial" w:hAnsi="Arial"/>
          <w:b/>
          <w:bCs/>
          <w:color w:val="1F2A37"/>
          <w:sz w:val="44"/>
          <w:szCs w:val="44"/>
        </w:rPr>
        <w:t xml:space="preserve">Signature Website Package</w:t>
      </w:r>
    </w:p>
    <w:p>
      <w:pPr>
        <w:spacing w:after="220" w:before="0" w:line="276" w:lineRule="auto"/>
      </w:pPr>
      <w:r>
        <w:rPr>
          <w:rFonts w:ascii="Arial" w:cs="Arial" w:eastAsia="Arial" w:hAnsi="Arial"/>
          <w:color w:val="5F6670"/>
          <w:sz w:val="19"/>
          <w:szCs w:val="19"/>
        </w:rPr>
        <w:t xml:space="preserve">Prepared for Cosmo Lighting Kensington  ·  10 October 2026  ·  Ref CLK-001</w:t>
      </w:r>
    </w:p>
    <w:tbl>
      <w:tblPr>
        <w:tblW w:type="dxa" w:w="9638"/>
        <w:tblBorders>
          <w:top w:val="none" w:color="FFFFFF" w:sz="0"/>
          <w:left w:val="none" w:color="FFFFFF" w:sz="0"/>
          <w:bottom w:val="none" w:color="FFFFFF" w:sz="0"/>
          <w:right w:val="none" w:color="FFFFFF" w:sz="0"/>
          <w:insideH w:val="none" w:color="FFFFFF" w:sz="0"/>
          <w:insideV w:val="single" w:color="FFFFFF" w:sz="24"/>
        </w:tblBorders>
      </w:tblPr>
      <w:tblGrid>
        <w:gridCol w:w="4819"/>
        <w:gridCol w:w="4819"/>
      </w:tblGrid>
      <w:tr>
        <w:tc>
          <w:tcPr>
            <w:tcW w:type="dxa" w:w="4819"/>
            <w:tcBorders>
              <w:top w:val="none" w:color="FFFFFF" w:sz="0"/>
              <w:left w:val="none" w:color="FFFFFF" w:sz="0"/>
              <w:bottom w:val="none" w:color="FFFFFF" w:sz="0"/>
              <w:right w:val="none" w:color="FFFFFF" w:sz="0"/>
            </w:tcBorders>
            <w:shd w:fill="F5F1E8" w:color="auto" w:val="clear"/>
            <w:tcMar>
              <w:top w:type="dxa" w:w="160"/>
              <w:left w:type="dxa" w:w="200"/>
              <w:bottom w:type="dxa" w:w="160"/>
              <w:right w:type="dxa" w:w="200"/>
            </w:tcMar>
          </w:tcPr>
          <w:p>
            <w:pPr>
              <w:spacing w:after="60" w:before="0" w:line="276" w:lineRule="auto"/>
            </w:pPr>
            <w:r>
              <w:rPr>
                <w:rFonts w:ascii="Arial" w:cs="Arial" w:eastAsia="Arial" w:hAnsi="Arial"/>
                <w:b/>
                <w:bCs/>
                <w:color w:val="9A6A12"/>
                <w:spacing w:val="20"/>
                <w:sz w:val="15"/>
                <w:szCs w:val="15"/>
              </w:rPr>
              <w:t xml:space="preserve">PROVIDER  —  “WE”, “US”</w:t>
            </w:r>
          </w:p>
          <w:p>
            <w:pPr>
              <w:spacing w:after="30" w:before="0" w:line="276" w:lineRule="auto"/>
            </w:pPr>
            <w:r>
              <w:rPr>
                <w:rFonts w:ascii="Arial" w:cs="Arial" w:eastAsia="Arial" w:hAnsi="Arial"/>
                <w:b/>
                <w:bCs/>
                <w:color w:val="1F2A37"/>
                <w:sz w:val="21"/>
                <w:szCs w:val="21"/>
                <w:highlight w:val="yellow"/>
                <w:highlightCs w:val="yellow"/>
              </w:rPr>
              <w:t xml:space="preserve">[YOUR BUSINESS NAME]</w:t>
            </w:r>
          </w:p>
          <w:p>
            <w:pPr>
              <w:spacing w:after="30" w:before="0" w:line="276" w:lineRule="auto"/>
            </w:pPr>
            <w:r>
              <w:rPr>
                <w:rFonts w:ascii="Arial" w:cs="Arial" w:eastAsia="Arial" w:hAnsi="Arial"/>
                <w:b w:val="false"/>
                <w:bCs w:val="false"/>
                <w:color w:val="5F6670"/>
                <w:sz w:val="19"/>
                <w:szCs w:val="19"/>
              </w:rPr>
              <w:t xml:space="preserve">Keaton Dunn</w:t>
            </w:r>
          </w:p>
          <w:p>
            <w:pPr>
              <w:spacing w:after="30" w:before="0" w:line="276" w:lineRule="auto"/>
            </w:pPr>
            <w:r>
              <w:rPr>
                <w:rFonts w:ascii="Arial" w:cs="Arial" w:eastAsia="Arial" w:hAnsi="Arial"/>
                <w:b w:val="false"/>
                <w:bCs w:val="false"/>
                <w:color w:val="5F6670"/>
                <w:sz w:val="19"/>
                <w:szCs w:val="19"/>
              </w:rPr>
              <w:t xml:space="preserve">ABN </w:t>
            </w:r>
            <w:r>
              <w:rPr>
                <w:rFonts w:ascii="Arial" w:cs="Arial" w:eastAsia="Arial" w:hAnsi="Arial"/>
                <w:b w:val="false"/>
                <w:bCs w:val="false"/>
                <w:color w:val="5F6670"/>
                <w:sz w:val="19"/>
                <w:szCs w:val="19"/>
                <w:highlight w:val="yellow"/>
                <w:highlightCs w:val="yellow"/>
              </w:rPr>
              <w:t xml:space="preserve">[YOUR ABN]</w:t>
            </w:r>
          </w:p>
          <w:p>
            <w:pPr>
              <w:spacing w:after="30" w:before="0" w:line="276" w:lineRule="auto"/>
            </w:pPr>
            <w:r>
              <w:rPr>
                <w:rFonts w:ascii="Arial" w:cs="Arial" w:eastAsia="Arial" w:hAnsi="Arial"/>
                <w:b w:val="false"/>
                <w:bCs w:val="false"/>
                <w:color w:val="5F6670"/>
                <w:sz w:val="19"/>
                <w:szCs w:val="19"/>
                <w:highlight w:val="yellow"/>
                <w:highlightCs w:val="yellow"/>
              </w:rPr>
              <w:t xml:space="preserve">[YOUR EMAIL]</w:t>
            </w:r>
          </w:p>
          <w:p>
            <w:pPr>
              <w:spacing w:after="30" w:before="0" w:line="276" w:lineRule="auto"/>
            </w:pPr>
            <w:r>
              <w:rPr>
                <w:rFonts w:ascii="Arial" w:cs="Arial" w:eastAsia="Arial" w:hAnsi="Arial"/>
                <w:b w:val="false"/>
                <w:bCs w:val="false"/>
                <w:color w:val="5F6670"/>
                <w:sz w:val="19"/>
                <w:szCs w:val="19"/>
                <w:highlight w:val="yellow"/>
                <w:highlightCs w:val="yellow"/>
              </w:rPr>
              <w:t xml:space="preserve">[YOUR PHONE]</w:t>
            </w:r>
          </w:p>
        </w:tc>
        <w:tc>
          <w:tcPr>
            <w:tcW w:type="dxa" w:w="4819"/>
            <w:tcBorders>
              <w:top w:val="none" w:color="FFFFFF" w:sz="0"/>
              <w:left w:val="none" w:color="FFFFFF" w:sz="0"/>
              <w:bottom w:val="none" w:color="FFFFFF" w:sz="0"/>
              <w:right w:val="none" w:color="FFFFFF" w:sz="0"/>
            </w:tcBorders>
            <w:shd w:fill="F5F1E8" w:color="auto" w:val="clear"/>
            <w:tcMar>
              <w:top w:type="dxa" w:w="160"/>
              <w:left w:type="dxa" w:w="200"/>
              <w:bottom w:type="dxa" w:w="160"/>
              <w:right w:type="dxa" w:w="200"/>
            </w:tcMar>
          </w:tcPr>
          <w:p>
            <w:pPr>
              <w:spacing w:after="60" w:before="0" w:line="276" w:lineRule="auto"/>
            </w:pPr>
            <w:r>
              <w:rPr>
                <w:rFonts w:ascii="Arial" w:cs="Arial" w:eastAsia="Arial" w:hAnsi="Arial"/>
                <w:b/>
                <w:bCs/>
                <w:color w:val="9A6A12"/>
                <w:spacing w:val="20"/>
                <w:sz w:val="15"/>
                <w:szCs w:val="15"/>
              </w:rPr>
              <w:t xml:space="preserve">CLIENT  —  “YOU”</w:t>
            </w:r>
          </w:p>
          <w:p>
            <w:pPr>
              <w:spacing w:after="30" w:before="0" w:line="276" w:lineRule="auto"/>
            </w:pPr>
            <w:r>
              <w:rPr>
                <w:rFonts w:ascii="Arial" w:cs="Arial" w:eastAsia="Arial" w:hAnsi="Arial"/>
                <w:b/>
                <w:bCs/>
                <w:color w:val="1F2A37"/>
                <w:sz w:val="21"/>
                <w:szCs w:val="21"/>
              </w:rPr>
              <w:t xml:space="preserve">Cosmo Lighting (On the Parade) Pty Limited</w:t>
            </w:r>
          </w:p>
          <w:p>
            <w:pPr>
              <w:spacing w:after="30" w:before="0" w:line="276" w:lineRule="auto"/>
            </w:pPr>
            <w:r>
              <w:rPr>
                <w:rFonts w:ascii="Arial" w:cs="Arial" w:eastAsia="Arial" w:hAnsi="Arial"/>
                <w:b w:val="false"/>
                <w:bCs w:val="false"/>
                <w:color w:val="5F6670"/>
                <w:sz w:val="19"/>
                <w:szCs w:val="19"/>
              </w:rPr>
              <w:t xml:space="preserve">trading as Cosmo Lighting Kensington</w:t>
            </w:r>
          </w:p>
          <w:p>
            <w:pPr>
              <w:spacing w:after="30" w:before="0" w:line="276" w:lineRule="auto"/>
            </w:pPr>
            <w:r>
              <w:rPr>
                <w:rFonts w:ascii="Arial" w:cs="Arial" w:eastAsia="Arial" w:hAnsi="Arial"/>
                <w:b w:val="false"/>
                <w:bCs w:val="false"/>
                <w:color w:val="5F6670"/>
                <w:sz w:val="19"/>
                <w:szCs w:val="19"/>
              </w:rPr>
              <w:t xml:space="preserve">ABN 37 147 999 184</w:t>
            </w:r>
          </w:p>
          <w:p>
            <w:pPr>
              <w:spacing w:after="30" w:before="0" w:line="276" w:lineRule="auto"/>
            </w:pPr>
            <w:r>
              <w:rPr>
                <w:rFonts w:ascii="Arial" w:cs="Arial" w:eastAsia="Arial" w:hAnsi="Arial"/>
                <w:b w:val="false"/>
                <w:bCs w:val="false"/>
                <w:color w:val="5F6670"/>
                <w:sz w:val="19"/>
                <w:szCs w:val="19"/>
              </w:rPr>
              <w:t xml:space="preserve">Attention: Effie Santini</w:t>
            </w:r>
          </w:p>
          <w:p>
            <w:pPr>
              <w:spacing w:after="30" w:before="0" w:line="276" w:lineRule="auto"/>
            </w:pPr>
            <w:r>
              <w:rPr>
                <w:rFonts w:ascii="Arial" w:cs="Arial" w:eastAsia="Arial" w:hAnsi="Arial"/>
                <w:b w:val="false"/>
                <w:bCs w:val="false"/>
                <w:color w:val="5F6670"/>
                <w:sz w:val="19"/>
                <w:szCs w:val="19"/>
              </w:rPr>
              <w:t xml:space="preserve">kensington@cosmogroup.com.au  ·  (02) 9662 1517</w:t>
            </w:r>
          </w:p>
          <w:p>
            <w:pPr>
              <w:spacing w:after="30" w:before="0" w:line="276" w:lineRule="auto"/>
            </w:pPr>
            <w:r>
              <w:rPr>
                <w:rFonts w:ascii="Arial" w:cs="Arial" w:eastAsia="Arial" w:hAnsi="Arial"/>
                <w:b w:val="false"/>
                <w:bCs w:val="false"/>
                <w:color w:val="5F6670"/>
                <w:sz w:val="19"/>
                <w:szCs w:val="19"/>
              </w:rPr>
              <w:t xml:space="preserve">91–93 Anzac Parade, Kensington NSW 2033</w:t>
            </w:r>
          </w:p>
        </w:tc>
      </w:tr>
    </w:tbl>
    <w:p>
      <w:pPr>
        <w:spacing w:after="120" w:before="0"/>
      </w:pPr>
    </w:p>
    <w:p>
      <w:pPr>
        <w:spacing w:after="100" w:before="0" w:line="276" w:lineRule="auto"/>
      </w:pPr>
      <w:r>
        <w:rPr>
          <w:rFonts w:ascii="Arial" w:cs="Arial" w:eastAsia="Arial" w:hAnsi="Arial"/>
          <w:color w:val="5F6670"/>
          <w:sz w:val="20"/>
          <w:szCs w:val="20"/>
        </w:rPr>
        <w:t xml:space="preserve">This agreement sets out what we’ll deliver, what it costs and how we’ll work together. It’s written in plain English on purpose. If anything is unclear, ask us before you sign.</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1   </w:t>
      </w:r>
      <w:r>
        <w:rPr>
          <w:rFonts w:ascii="Arial" w:cs="Arial" w:eastAsia="Arial" w:hAnsi="Arial"/>
          <w:b/>
          <w:bCs/>
          <w:color w:val="1F2A37"/>
          <w:sz w:val="22"/>
          <w:szCs w:val="22"/>
        </w:rPr>
        <w:t xml:space="preserve">The project</w:t>
      </w:r>
    </w:p>
    <w:p>
      <w:pPr>
        <w:spacing w:after="100" w:before="0" w:line="276" w:lineRule="auto"/>
      </w:pPr>
      <w:r>
        <w:rPr>
          <w:rFonts w:ascii="Arial" w:cs="Arial" w:eastAsia="Arial" w:hAnsi="Arial"/>
          <w:color w:val="1F2A37"/>
          <w:sz w:val="20"/>
          <w:szCs w:val="20"/>
        </w:rPr>
        <w:t xml:space="preserve">Cosmo Lighting Kensington is a family-owned lighting and spare-parts retailer on Anzac Parade, Kensington. Your online range mirrors what your suppliers carry and what’s on the shelves in store, and your main suppliers are Oz Lighting and Lighting Outlet. We’re rebuilding your website so that it:</w:t>
      </w:r>
    </w:p>
    <w:p>
      <w:pPr>
        <w:pStyle w:val="ListParagraph"/>
        <w:numPr>
          <w:ilvl w:val="0"/>
          <w:numId w:val="2"/>
        </w:numPr>
        <w:spacing w:after="60" w:before="0" w:line="276" w:lineRule="auto"/>
      </w:pPr>
      <w:r>
        <w:rPr>
          <w:rFonts w:ascii="Arial" w:cs="Arial" w:eastAsia="Arial" w:hAnsi="Arial"/>
          <w:color w:val="1F2A37"/>
          <w:sz w:val="20"/>
          <w:szCs w:val="20"/>
        </w:rPr>
        <w:t xml:space="preserve">reflects the trust and reputation the business has built over decades of trading;</w:t>
      </w:r>
    </w:p>
    <w:p>
      <w:pPr>
        <w:pStyle w:val="ListParagraph"/>
        <w:numPr>
          <w:ilvl w:val="0"/>
          <w:numId w:val="2"/>
        </w:numPr>
        <w:spacing w:after="60" w:before="0" w:line="276" w:lineRule="auto"/>
      </w:pPr>
      <w:r>
        <w:rPr>
          <w:rFonts w:ascii="Arial" w:cs="Arial" w:eastAsia="Arial" w:hAnsi="Arial"/>
          <w:color w:val="1F2A37"/>
          <w:sz w:val="20"/>
          <w:szCs w:val="20"/>
        </w:rPr>
        <w:t xml:space="preserve">keeps prices, products and stock levels in step with your suppliers automatically;</w:t>
      </w:r>
    </w:p>
    <w:p>
      <w:pPr>
        <w:pStyle w:val="ListParagraph"/>
        <w:numPr>
          <w:ilvl w:val="0"/>
          <w:numId w:val="2"/>
        </w:numPr>
        <w:spacing w:after="60" w:before="0" w:line="276" w:lineRule="auto"/>
      </w:pPr>
      <w:r>
        <w:rPr>
          <w:rFonts w:ascii="Arial" w:cs="Arial" w:eastAsia="Arial" w:hAnsi="Arial"/>
          <w:color w:val="1F2A37"/>
          <w:sz w:val="20"/>
          <w:szCs w:val="20"/>
        </w:rPr>
        <w:t xml:space="preserve">shows customers an accurate delivery cost for their postcode before they pay; and</w:t>
      </w:r>
    </w:p>
    <w:p>
      <w:pPr>
        <w:pStyle w:val="ListParagraph"/>
        <w:numPr>
          <w:ilvl w:val="0"/>
          <w:numId w:val="2"/>
        </w:numPr>
        <w:spacing w:after="60" w:before="0" w:line="276" w:lineRule="auto"/>
      </w:pPr>
      <w:r>
        <w:rPr>
          <w:rFonts w:ascii="Arial" w:cs="Arial" w:eastAsia="Arial" w:hAnsi="Arial"/>
          <w:color w:val="1F2A37"/>
          <w:sz w:val="20"/>
          <w:szCs w:val="20"/>
        </w:rPr>
        <w:t xml:space="preserve">keeps your existing Shopify checkout and payment methods exactly as they are.</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2   </w:t>
      </w:r>
      <w:r>
        <w:rPr>
          <w:rFonts w:ascii="Arial" w:cs="Arial" w:eastAsia="Arial" w:hAnsi="Arial"/>
          <w:b/>
          <w:bCs/>
          <w:color w:val="1F2A37"/>
          <w:sz w:val="22"/>
          <w:szCs w:val="22"/>
        </w:rPr>
        <w:t xml:space="preserve">What’s included</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2500"/>
        <w:gridCol w:w="5538"/>
        <w:gridCol w:w="1600"/>
      </w:tblGrid>
      <w:tr>
        <w:trPr>
          <w:tblHeader/>
        </w:trPr>
        <w:tc>
          <w:tcPr>
            <w:tcW w:type="dxa" w:w="2500"/>
            <w:tcBorders>
              <w:top w:val="none" w:color="FFFFFF" w:sz="0"/>
              <w:left w:val="none" w:color="FFFFFF" w:sz="0"/>
              <w:bottom w:val="none" w:color="FFFFFF" w:sz="0"/>
              <w:right w:val="none" w:color="FFFFFF" w:sz="0"/>
            </w:tcBorders>
            <w:shd w:fill="1F2A37" w:color="auto" w:val="clear"/>
            <w:tcMar>
              <w:top w:type="dxa" w:w="110"/>
              <w:left w:type="dxa" w:w="150"/>
              <w:bottom w:type="dxa" w:w="110"/>
              <w:right w:type="dxa" w:w="150"/>
            </w:tcMar>
          </w:tcPr>
          <w:p>
            <w:pPr>
              <w:spacing w:after="0" w:before="0" w:line="276" w:lineRule="auto"/>
            </w:pPr>
            <w:r>
              <w:rPr>
                <w:rFonts w:ascii="Arial" w:cs="Arial" w:eastAsia="Arial" w:hAnsi="Arial"/>
                <w:b/>
                <w:bCs/>
                <w:color w:val="FFFFFF"/>
                <w:spacing w:val="20"/>
                <w:sz w:val="16"/>
                <w:szCs w:val="16"/>
              </w:rPr>
              <w:t xml:space="preserve">ITEM</w:t>
            </w:r>
          </w:p>
        </w:tc>
        <w:tc>
          <w:tcPr>
            <w:tcW w:type="dxa" w:w="5538"/>
            <w:tcBorders>
              <w:top w:val="none" w:color="FFFFFF" w:sz="0"/>
              <w:left w:val="none" w:color="FFFFFF" w:sz="0"/>
              <w:bottom w:val="none" w:color="FFFFFF" w:sz="0"/>
              <w:right w:val="none" w:color="FFFFFF" w:sz="0"/>
            </w:tcBorders>
            <w:shd w:fill="1F2A37" w:color="auto" w:val="clear"/>
            <w:tcMar>
              <w:top w:type="dxa" w:w="110"/>
              <w:left w:type="dxa" w:w="150"/>
              <w:bottom w:type="dxa" w:w="110"/>
              <w:right w:type="dxa" w:w="150"/>
            </w:tcMar>
          </w:tcPr>
          <w:p>
            <w:pPr>
              <w:spacing w:after="0" w:before="0" w:line="276" w:lineRule="auto"/>
            </w:pPr>
            <w:r>
              <w:rPr>
                <w:rFonts w:ascii="Arial" w:cs="Arial" w:eastAsia="Arial" w:hAnsi="Arial"/>
                <w:b/>
                <w:bCs/>
                <w:color w:val="FFFFFF"/>
                <w:spacing w:val="20"/>
                <w:sz w:val="16"/>
                <w:szCs w:val="16"/>
              </w:rPr>
              <w:t xml:space="preserve">WHAT YOU GET</w:t>
            </w:r>
          </w:p>
        </w:tc>
        <w:tc>
          <w:tcPr>
            <w:tcW w:type="dxa" w:w="1600"/>
            <w:tcBorders>
              <w:top w:val="none" w:color="FFFFFF" w:sz="0"/>
              <w:left w:val="none" w:color="FFFFFF" w:sz="0"/>
              <w:bottom w:val="none" w:color="FFFFFF" w:sz="0"/>
              <w:right w:val="none" w:color="FFFFFF" w:sz="0"/>
            </w:tcBorders>
            <w:shd w:fill="1F2A37" w:color="auto" w:val="clear"/>
            <w:tcMar>
              <w:top w:type="dxa" w:w="110"/>
              <w:left w:type="dxa" w:w="150"/>
              <w:bottom w:type="dxa" w:w="110"/>
              <w:right w:type="dxa" w:w="150"/>
            </w:tcMar>
          </w:tcPr>
          <w:p>
            <w:pPr>
              <w:spacing w:after="0" w:before="0" w:line="276" w:lineRule="auto"/>
              <w:jc w:val="right"/>
            </w:pPr>
            <w:r>
              <w:rPr>
                <w:rFonts w:ascii="Arial" w:cs="Arial" w:eastAsia="Arial" w:hAnsi="Arial"/>
                <w:b/>
                <w:bCs/>
                <w:color w:val="FFFFFF"/>
                <w:spacing w:val="20"/>
                <w:sz w:val="16"/>
                <w:szCs w:val="16"/>
              </w:rPr>
              <w:t xml:space="preserve">FEE</w:t>
            </w:r>
          </w:p>
        </w:tc>
      </w:tr>
      <w:tr>
        <w:trPr>
          <w:cantSplit/>
        </w:trPr>
        <w:tc>
          <w:tcPr>
            <w:tcW w:type="dxa" w:w="25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pPr>
            <w:r>
              <w:rPr>
                <w:rFonts w:ascii="Arial" w:cs="Arial" w:eastAsia="Arial" w:hAnsi="Arial"/>
                <w:b/>
                <w:bCs/>
                <w:color w:val="1F2A37"/>
                <w:sz w:val="20"/>
                <w:szCs w:val="20"/>
              </w:rPr>
              <w:t xml:space="preserve">Signature Website Package</w:t>
            </w:r>
          </w:p>
        </w:tc>
        <w:tc>
          <w:tcPr>
            <w:tcW w:type="dxa" w:w="5538"/>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pPr>
            <w:r>
              <w:rPr>
                <w:rFonts w:ascii="Arial" w:cs="Arial" w:eastAsia="Arial" w:hAnsi="Arial"/>
                <w:color w:val="1F2A37"/>
                <w:sz w:val="19"/>
                <w:szCs w:val="19"/>
              </w:rPr>
              <w:t xml:space="preserve">Your new website, designed and built for Cosmo Lighting Kensington. Includes your full lighting and spare-parts range, your existing Shopify checkout and payment methods, a mobile-friendly and search-friendly build, website hosting (see section 4) and launch support.</w:t>
            </w:r>
          </w:p>
        </w:tc>
        <w:tc>
          <w:tcPr>
            <w:tcW w:type="dxa" w:w="16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jc w:val="right"/>
            </w:pPr>
            <w:r>
              <w:rPr>
                <w:rFonts w:ascii="Arial" w:cs="Arial" w:eastAsia="Arial" w:hAnsi="Arial"/>
                <w:b/>
                <w:bCs/>
                <w:color w:val="1F2A37"/>
                <w:sz w:val="20"/>
                <w:szCs w:val="20"/>
              </w:rPr>
              <w:t xml:space="preserve">$1,200.00</w:t>
            </w:r>
          </w:p>
        </w:tc>
      </w:tr>
      <w:tr>
        <w:trPr>
          <w:cantSplit/>
        </w:trPr>
        <w:tc>
          <w:tcPr>
            <w:tcW w:type="dxa" w:w="25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pPr>
            <w:r>
              <w:rPr>
                <w:rFonts w:ascii="Arial" w:cs="Arial" w:eastAsia="Arial" w:hAnsi="Arial"/>
                <w:b/>
                <w:bCs/>
                <w:color w:val="1F2A37"/>
                <w:sz w:val="20"/>
                <w:szCs w:val="20"/>
              </w:rPr>
              <w:t xml:space="preserve">Supplier Sync Agent</w:t>
            </w:r>
          </w:p>
        </w:tc>
        <w:tc>
          <w:tcPr>
            <w:tcW w:type="dxa" w:w="5538"/>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pPr>
            <w:r>
              <w:rPr>
                <w:rFonts w:ascii="Arial" w:cs="Arial" w:eastAsia="Arial" w:hAnsi="Arial"/>
                <w:color w:val="1F2A37"/>
                <w:sz w:val="19"/>
                <w:szCs w:val="19"/>
              </w:rPr>
              <w:t xml:space="preserve">An automated agent that watches Oz Lighting and Lighting Outlet and keeps your website up to date: live prices, new and discontinued products, and in-stock / out-of-stock status. Your pricing rules include supplier freight costs, so freight increases flow into your prices instead of coming out of your margin.</w:t>
            </w:r>
          </w:p>
        </w:tc>
        <w:tc>
          <w:tcPr>
            <w:tcW w:type="dxa" w:w="16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jc w:val="right"/>
            </w:pPr>
            <w:r>
              <w:rPr>
                <w:rFonts w:ascii="Arial" w:cs="Arial" w:eastAsia="Arial" w:hAnsi="Arial"/>
                <w:b/>
                <w:bCs/>
                <w:color w:val="1F2A37"/>
                <w:sz w:val="20"/>
                <w:szCs w:val="20"/>
              </w:rPr>
              <w:t xml:space="preserve">$500.00</w:t>
            </w:r>
          </w:p>
        </w:tc>
      </w:tr>
      <w:tr>
        <w:trPr>
          <w:cantSplit/>
        </w:trPr>
        <w:tc>
          <w:tcPr>
            <w:tcW w:type="dxa" w:w="25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pPr>
            <w:r>
              <w:rPr>
                <w:rFonts w:ascii="Arial" w:cs="Arial" w:eastAsia="Arial" w:hAnsi="Arial"/>
                <w:b/>
                <w:bCs/>
                <w:color w:val="1F2A37"/>
                <w:sz w:val="20"/>
                <w:szCs w:val="20"/>
              </w:rPr>
              <w:t xml:space="preserve">Postcode Shipping Calculator</w:t>
            </w:r>
          </w:p>
        </w:tc>
        <w:tc>
          <w:tcPr>
            <w:tcW w:type="dxa" w:w="5538"/>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pPr>
            <w:r>
              <w:rPr>
                <w:rFonts w:ascii="Arial" w:cs="Arial" w:eastAsia="Arial" w:hAnsi="Arial"/>
                <w:color w:val="1F2A37"/>
                <w:sz w:val="19"/>
                <w:szCs w:val="19"/>
              </w:rPr>
              <w:t xml:space="preserve">Customers enter their postcode and see an Australia Post delivery cost before they pay, so freight is never under-charged at checkout.</w:t>
            </w:r>
          </w:p>
        </w:tc>
        <w:tc>
          <w:tcPr>
            <w:tcW w:type="dxa" w:w="16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val="false"/>
              <w:spacing w:after="0" w:before="0" w:line="276" w:lineRule="auto"/>
              <w:jc w:val="right"/>
            </w:pPr>
            <w:r>
              <w:rPr>
                <w:rFonts w:ascii="Arial" w:cs="Arial" w:eastAsia="Arial" w:hAnsi="Arial"/>
                <w:b/>
                <w:bCs/>
                <w:color w:val="1F2A37"/>
                <w:sz w:val="20"/>
                <w:szCs w:val="20"/>
              </w:rPr>
              <w:t xml:space="preserve">Included</w:t>
            </w:r>
          </w:p>
        </w:tc>
      </w:tr>
      <w:tr>
        <w:trPr>
          <w:cantSplit/>
        </w:trPr>
        <w:tc>
          <w:tcPr>
            <w:tcW w:type="dxa" w:w="25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spacing w:after="0" w:before="0" w:line="276" w:lineRule="auto"/>
            </w:pPr>
            <w:r>
              <w:rPr>
                <w:rFonts w:ascii="Arial" w:cs="Arial" w:eastAsia="Arial" w:hAnsi="Arial"/>
                <w:b/>
                <w:bCs/>
                <w:color w:val="1F2A37"/>
                <w:sz w:val="20"/>
                <w:szCs w:val="20"/>
              </w:rPr>
              <w:t xml:space="preserve">Google Business Profile Optimisation</w:t>
            </w:r>
          </w:p>
        </w:tc>
        <w:tc>
          <w:tcPr>
            <w:tcW w:type="dxa" w:w="5538"/>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spacing w:after="0" w:before="0" w:line="276" w:lineRule="auto"/>
            </w:pPr>
            <w:r>
              <w:rPr>
                <w:rFonts w:ascii="Arial" w:cs="Arial" w:eastAsia="Arial" w:hAnsi="Arial"/>
                <w:color w:val="1F2A37"/>
                <w:sz w:val="19"/>
                <w:szCs w:val="19"/>
              </w:rPr>
              <w:t xml:space="preserve">A full review and update of your Google Business Profile: categories, hours, description, products, photos and a simple way to ask customers for reviews.</w:t>
            </w:r>
          </w:p>
        </w:tc>
        <w:tc>
          <w:tcPr>
            <w:tcW w:type="dxa" w:w="1600"/>
            <w:tcBorders>
              <w:top w:val="none" w:color="FFFFFF" w:sz="0"/>
              <w:left w:val="none" w:color="FFFFFF" w:sz="0"/>
              <w:bottom w:val="single" w:color="D8D2C4" w:sz="4"/>
              <w:right w:val="none" w:color="FFFFFF" w:sz="0"/>
            </w:tcBorders>
            <w:tcMar>
              <w:top w:type="dxa" w:w="90"/>
              <w:left w:type="dxa" w:w="150"/>
              <w:bottom w:type="dxa" w:w="90"/>
              <w:right w:type="dxa" w:w="150"/>
            </w:tcMar>
          </w:tcPr>
          <w:p>
            <w:pPr>
              <w:keepNext/>
              <w:spacing w:after="0" w:before="0" w:line="276" w:lineRule="auto"/>
              <w:jc w:val="right"/>
            </w:pPr>
            <w:r>
              <w:rPr>
                <w:rFonts w:ascii="Arial" w:cs="Arial" w:eastAsia="Arial" w:hAnsi="Arial"/>
                <w:b/>
                <w:bCs/>
                <w:color w:val="1F2A37"/>
                <w:sz w:val="20"/>
                <w:szCs w:val="20"/>
              </w:rPr>
              <w:t xml:space="preserve">$200.00</w:t>
            </w:r>
          </w:p>
        </w:tc>
      </w:tr>
      <w:tr>
        <w:trPr>
          <w:cantSplit/>
        </w:trPr>
        <w:tc>
          <w:tcPr>
            <w:tcW w:type="dxa" w:w="8038"/>
            <w:gridSpan w:val="2"/>
            <w:tcBorders>
              <w:top w:val="none" w:color="FFFFFF" w:sz="0"/>
              <w:left w:val="none" w:color="FFFFFF" w:sz="0"/>
              <w:bottom w:val="none" w:color="FFFFFF" w:sz="0"/>
              <w:right w:val="none" w:color="FFFFFF" w:sz="0"/>
            </w:tcBorders>
            <w:shd w:fill="F5F1E8" w:color="auto" w:val="clear"/>
            <w:tcMar>
              <w:top w:type="dxa" w:w="110"/>
              <w:left w:type="dxa" w:w="150"/>
              <w:bottom w:type="dxa" w:w="110"/>
              <w:right w:type="dxa" w:w="150"/>
            </w:tcMar>
          </w:tcPr>
          <w:p>
            <w:pPr>
              <w:spacing w:after="0" w:before="0" w:line="276" w:lineRule="auto"/>
            </w:pPr>
            <w:r>
              <w:rPr>
                <w:rFonts w:ascii="Arial" w:cs="Arial" w:eastAsia="Arial" w:hAnsi="Arial"/>
                <w:b/>
                <w:bCs/>
                <w:color w:val="1F2A37"/>
                <w:sz w:val="20"/>
                <w:szCs w:val="20"/>
              </w:rPr>
              <w:t xml:space="preserve">Total project fee</w:t>
            </w:r>
          </w:p>
        </w:tc>
        <w:tc>
          <w:tcPr>
            <w:tcW w:type="dxa" w:w="1600"/>
            <w:tcBorders>
              <w:top w:val="none" w:color="FFFFFF" w:sz="0"/>
              <w:left w:val="none" w:color="FFFFFF" w:sz="0"/>
              <w:bottom w:val="none" w:color="FFFFFF" w:sz="0"/>
              <w:right w:val="none" w:color="FFFFFF" w:sz="0"/>
            </w:tcBorders>
            <w:shd w:fill="F5F1E8" w:color="auto" w:val="clear"/>
            <w:tcMar>
              <w:top w:type="dxa" w:w="110"/>
              <w:left w:type="dxa" w:w="150"/>
              <w:bottom w:type="dxa" w:w="110"/>
              <w:right w:type="dxa" w:w="150"/>
            </w:tcMar>
          </w:tcPr>
          <w:p>
            <w:pPr>
              <w:spacing w:after="0" w:before="0" w:line="276" w:lineRule="auto"/>
              <w:jc w:val="right"/>
            </w:pPr>
            <w:r>
              <w:rPr>
                <w:rFonts w:ascii="Arial" w:cs="Arial" w:eastAsia="Arial" w:hAnsi="Arial"/>
                <w:b/>
                <w:bCs/>
                <w:color w:val="1F2A37"/>
                <w:sz w:val="22"/>
                <w:szCs w:val="22"/>
              </w:rPr>
              <w:t xml:space="preserve">$1,900.00</w:t>
            </w:r>
          </w:p>
        </w:tc>
      </w:tr>
    </w:tbl>
    <w:p>
      <w:pPr>
        <w:spacing w:after="80" w:before="0"/>
      </w:pPr>
    </w:p>
    <w:p>
      <w:pPr>
        <w:spacing w:after="60" w:before="0" w:line="276" w:lineRule="auto"/>
      </w:pPr>
      <w:r>
        <w:rPr>
          <w:rFonts w:ascii="Arial" w:cs="Arial" w:eastAsia="Arial" w:hAnsi="Arial"/>
          <w:color w:val="5F6670"/>
          <w:sz w:val="18"/>
          <w:szCs w:val="18"/>
        </w:rPr>
        <w:t xml:space="preserve">No GST is charged. </w:t>
      </w:r>
      <w:r>
        <w:rPr>
          <w:rFonts w:ascii="Arial" w:cs="Arial" w:eastAsia="Arial" w:hAnsi="Arial"/>
          <w:color w:val="5F6670"/>
          <w:sz w:val="18"/>
          <w:szCs w:val="18"/>
          <w:highlight w:val="yellow"/>
          <w:highlightCs w:val="yellow"/>
        </w:rPr>
        <w:t xml:space="preserve">[YOUR BUSINESS NAME]</w:t>
      </w:r>
      <w:r>
        <w:rPr>
          <w:rFonts w:ascii="Arial" w:cs="Arial" w:eastAsia="Arial" w:hAnsi="Arial"/>
          <w:color w:val="5F6670"/>
          <w:sz w:val="18"/>
          <w:szCs w:val="18"/>
        </w:rPr>
        <w:t xml:space="preserve"> is not registered for GST.</w:t>
      </w:r>
    </w:p>
    <w:p>
      <w:pPr>
        <w:spacing w:after="100" w:before="0" w:line="276" w:lineRule="auto"/>
      </w:pPr>
      <w:r>
        <w:rPr>
          <w:rFonts w:ascii="Arial" w:cs="Arial" w:eastAsia="Arial" w:hAnsi="Arial"/>
          <w:color w:val="5F6670"/>
          <w:sz w:val="18"/>
          <w:szCs w:val="18"/>
        </w:rPr>
        <w:t xml:space="preserve">Not included: the optional Care Plan (section 3), third-party subscriptions (section 4) and any work outside this table, which we’ll quote in writing before starting.</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3   </w:t>
      </w:r>
      <w:r>
        <w:rPr>
          <w:rFonts w:ascii="Arial" w:cs="Arial" w:eastAsia="Arial" w:hAnsi="Arial"/>
          <w:b/>
          <w:bCs/>
          <w:color w:val="1F2A37"/>
          <w:sz w:val="22"/>
          <w:szCs w:val="22"/>
        </w:rPr>
        <w:t xml:space="preserve">Optional Care Plan</w:t>
      </w: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120"/>
        <w:gridCol w:w="9518"/>
      </w:tblGrid>
      <w:tr>
        <w:trPr>
          <w:cantSplit/>
        </w:trPr>
        <w:tc>
          <w:tcPr>
            <w:tcW w:type="dxa" w:w="120"/>
            <w:tcBorders>
              <w:top w:val="none" w:color="FFFFFF" w:sz="0"/>
              <w:left w:val="none" w:color="FFFFFF" w:sz="0"/>
              <w:bottom w:val="none" w:color="FFFFFF" w:sz="0"/>
              <w:right w:val="none" w:color="FFFFFF" w:sz="0"/>
            </w:tcBorders>
            <w:shd w:fill="9A6A12" w:color="auto" w:val="clear"/>
            <w:tcMar>
              <w:top w:type="dxa" w:w="0"/>
              <w:left w:type="dxa" w:w="0"/>
              <w:bottom w:type="dxa" w:w="0"/>
              <w:right w:type="dxa" w:w="0"/>
            </w:tcMar>
          </w:tcPr>
          <w:p>
            <w:pPr>
              <w:spacing w:after="100" w:before="0" w:line="276" w:lineRule="auto"/>
            </w:pPr>
          </w:p>
        </w:tc>
        <w:tc>
          <w:tcPr>
            <w:tcW w:type="dxa" w:w="9518"/>
            <w:tcBorders>
              <w:top w:val="none" w:color="FFFFFF" w:sz="0"/>
              <w:left w:val="none" w:color="FFFFFF" w:sz="0"/>
              <w:bottom w:val="none" w:color="FFFFFF" w:sz="0"/>
              <w:right w:val="none" w:color="FFFFFF" w:sz="0"/>
            </w:tcBorders>
            <w:shd w:fill="FBF3E1" w:color="auto" w:val="clear"/>
            <w:tcMar>
              <w:top w:type="dxa" w:w="200"/>
              <w:left w:type="dxa" w:w="260"/>
              <w:bottom w:type="dxa" w:w="200"/>
              <w:right w:type="dxa" w:w="260"/>
            </w:tcMar>
          </w:tcPr>
          <w:p>
            <w:pPr>
              <w:spacing w:after="80" w:before="0" w:line="276" w:lineRule="auto"/>
            </w:pPr>
            <w:r>
              <w:rPr>
                <w:rFonts w:ascii="Arial" w:cs="Arial" w:eastAsia="Arial" w:hAnsi="Arial"/>
                <w:b/>
                <w:bCs/>
                <w:color w:val="9A6A12"/>
                <w:spacing w:val="20"/>
                <w:sz w:val="15"/>
                <w:szCs w:val="15"/>
              </w:rPr>
              <w:t xml:space="preserve">COMPLETELY OPTIONAL  —  YOU DO NOT NEED THIS</w:t>
            </w:r>
          </w:p>
          <w:p>
            <w:pPr>
              <w:spacing w:after="120" w:before="0" w:line="276" w:lineRule="auto"/>
            </w:pPr>
            <w:r>
              <w:rPr>
                <w:rFonts w:ascii="Arial" w:cs="Arial" w:eastAsia="Arial" w:hAnsi="Arial"/>
                <w:color w:val="1F2A37"/>
                <w:sz w:val="20"/>
                <w:szCs w:val="20"/>
              </w:rPr>
              <w:t xml:space="preserve">Your website, hosting and Supplier Sync Agent all work without the Care Plan. It’s simply there if you’d rather we look after small updates for you.</w:t>
            </w:r>
          </w:p>
          <w:p>
            <w:pPr>
              <w:spacing w:after="140" w:before="0" w:line="276" w:lineRule="auto"/>
            </w:pPr>
            <w:r>
              <w:rPr>
                <w:rFonts w:ascii="Arial" w:cs="Arial" w:eastAsia="Arial" w:hAnsi="Arial"/>
                <w:b/>
                <w:bCs/>
                <w:color w:val="1F2A37"/>
                <w:sz w:val="24"/>
                <w:szCs w:val="24"/>
              </w:rPr>
              <w:t xml:space="preserve">$50 per month</w:t>
            </w:r>
            <w:r>
              <w:rPr>
                <w:rFonts w:ascii="Arial" w:cs="Arial" w:eastAsia="Arial" w:hAnsi="Arial"/>
                <w:color w:val="5F6670"/>
                <w:sz w:val="20"/>
                <w:szCs w:val="20"/>
              </w:rPr>
              <w:t xml:space="preserve">   or   </w:t>
            </w:r>
            <w:r>
              <w:rPr>
                <w:rFonts w:ascii="Arial" w:cs="Arial" w:eastAsia="Arial" w:hAnsi="Arial"/>
                <w:b/>
                <w:bCs/>
                <w:color w:val="1F2A37"/>
                <w:sz w:val="24"/>
                <w:szCs w:val="24"/>
              </w:rPr>
              <w:t xml:space="preserve">$500 per year</w:t>
            </w:r>
            <w:r>
              <w:rPr>
                <w:rFonts w:ascii="Arial" w:cs="Arial" w:eastAsia="Arial" w:hAnsi="Arial"/>
                <w:color w:val="5F6670"/>
                <w:sz w:val="19"/>
                <w:szCs w:val="19"/>
              </w:rPr>
              <w:t xml:space="preserve">   (two months free)</w:t>
            </w:r>
          </w:p>
          <w:p>
            <w:pPr>
              <w:spacing w:after="40" w:before="0" w:line="276" w:lineRule="auto"/>
            </w:pPr>
            <w:r>
              <w:rPr>
                <w:rFonts w:ascii="Arial" w:cs="Arial" w:eastAsia="Arial" w:hAnsi="Arial"/>
                <w:b/>
                <w:bCs/>
                <w:color w:val="1F2A37"/>
                <w:sz w:val="20"/>
                <w:szCs w:val="20"/>
              </w:rPr>
              <w:t xml:space="preserve">What it covers</w:t>
            </w:r>
          </w:p>
          <w:p>
            <w:pPr>
              <w:pStyle w:val="ListParagraph"/>
              <w:numPr>
                <w:ilvl w:val="0"/>
                <w:numId w:val="2"/>
              </w:numPr>
              <w:spacing w:after="60" w:before="0" w:line="276" w:lineRule="auto"/>
            </w:pPr>
            <w:r>
              <w:rPr>
                <w:rFonts w:ascii="Arial" w:cs="Arial" w:eastAsia="Arial" w:hAnsi="Arial"/>
                <w:color w:val="1F2A37"/>
                <w:sz w:val="20"/>
                <w:szCs w:val="20"/>
              </w:rPr>
              <w:t xml:space="preserve">updating product and store photos;</w:t>
            </w:r>
          </w:p>
          <w:p>
            <w:pPr>
              <w:pStyle w:val="ListParagraph"/>
              <w:numPr>
                <w:ilvl w:val="0"/>
                <w:numId w:val="2"/>
              </w:numPr>
              <w:spacing w:after="60" w:before="0" w:line="276" w:lineRule="auto"/>
            </w:pPr>
            <w:r>
              <w:rPr>
                <w:rFonts w:ascii="Arial" w:cs="Arial" w:eastAsia="Arial" w:hAnsi="Arial"/>
                <w:color w:val="1F2A37"/>
                <w:sz w:val="20"/>
                <w:szCs w:val="20"/>
              </w:rPr>
              <w:t xml:space="preserve">adding new customer reviews to your website; and</w:t>
            </w:r>
          </w:p>
          <w:p>
            <w:pPr>
              <w:pStyle w:val="ListParagraph"/>
              <w:numPr>
                <w:ilvl w:val="0"/>
                <w:numId w:val="2"/>
              </w:numPr>
              <w:spacing w:after="120" w:before="0" w:line="276" w:lineRule="auto"/>
            </w:pPr>
            <w:r>
              <w:rPr>
                <w:rFonts w:ascii="Arial" w:cs="Arial" w:eastAsia="Arial" w:hAnsi="Arial"/>
                <w:color w:val="1F2A37"/>
                <w:sz w:val="20"/>
                <w:szCs w:val="20"/>
              </w:rPr>
              <w:t xml:space="preserve">small text and content updates — opening hours, contact details, promotions and banners.</w:t>
            </w:r>
          </w:p>
          <w:p>
            <w:pPr>
              <w:spacing w:after="40" w:before="0" w:line="276" w:lineRule="auto"/>
            </w:pPr>
            <w:r>
              <w:rPr>
                <w:rFonts w:ascii="Arial" w:cs="Arial" w:eastAsia="Arial" w:hAnsi="Arial"/>
                <w:b/>
                <w:bCs/>
                <w:color w:val="1F2A37"/>
                <w:sz w:val="20"/>
                <w:szCs w:val="20"/>
              </w:rPr>
              <w:t xml:space="preserve">What it does not cover</w:t>
            </w:r>
          </w:p>
          <w:p>
            <w:pPr>
              <w:pStyle w:val="ListParagraph"/>
              <w:numPr>
                <w:ilvl w:val="0"/>
                <w:numId w:val="2"/>
              </w:numPr>
              <w:spacing w:after="60" w:before="0" w:line="276" w:lineRule="auto"/>
            </w:pPr>
            <w:r>
              <w:rPr>
                <w:rFonts w:ascii="Arial" w:cs="Arial" w:eastAsia="Arial" w:hAnsi="Arial"/>
                <w:b/>
                <w:bCs/>
                <w:color w:val="1F2A37"/>
                <w:sz w:val="20"/>
                <w:szCs w:val="20"/>
              </w:rPr>
              <w:t xml:space="preserve">Hosting. </w:t>
            </w:r>
            <w:r>
              <w:rPr>
                <w:rFonts w:ascii="Arial" w:cs="Arial" w:eastAsia="Arial" w:hAnsi="Arial"/>
                <w:color w:val="1F2A37"/>
                <w:sz w:val="20"/>
                <w:szCs w:val="20"/>
              </w:rPr>
              <w:t xml:space="preserve">Hosting is already included in your Signature Website Package. The Care Plan is not a hosting fee.</w:t>
            </w:r>
          </w:p>
          <w:p>
            <w:pPr>
              <w:pStyle w:val="ListParagraph"/>
              <w:numPr>
                <w:ilvl w:val="0"/>
                <w:numId w:val="2"/>
              </w:numPr>
              <w:spacing w:after="120" w:before="0" w:line="276" w:lineRule="auto"/>
            </w:pPr>
            <w:r>
              <w:rPr>
                <w:rFonts w:ascii="Arial" w:cs="Arial" w:eastAsia="Arial" w:hAnsi="Arial"/>
                <w:color w:val="1F2A37"/>
                <w:sz w:val="20"/>
                <w:szCs w:val="20"/>
              </w:rPr>
              <w:t xml:space="preserve">New pages, new features or redesign work (quoted separately).</w:t>
            </w:r>
          </w:p>
          <w:p>
            <w:pPr>
              <w:spacing w:after="0" w:before="0" w:line="276" w:lineRule="auto"/>
            </w:pPr>
            <w:r>
              <w:rPr>
                <w:rFonts w:ascii="Arial" w:cs="Arial" w:eastAsia="Arial" w:hAnsi="Arial"/>
                <w:color w:val="5F6670"/>
                <w:sz w:val="18"/>
                <w:szCs w:val="18"/>
              </w:rPr>
              <w:t xml:space="preserve">Join, change or cancel any time with 30 days’ written notice. Annual plans are paid upfront, aren’t refunded part-way through the year, and only renew if you ask us to. Tick your choice in section 10 — choosing “No thanks” changes nothing else in this agreement.</w:t>
            </w:r>
          </w:p>
        </w:tc>
      </w:tr>
    </w:tbl>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4   </w:t>
      </w:r>
      <w:r>
        <w:rPr>
          <w:rFonts w:ascii="Arial" w:cs="Arial" w:eastAsia="Arial" w:hAnsi="Arial"/>
          <w:b/>
          <w:bCs/>
          <w:color w:val="1F2A37"/>
          <w:sz w:val="22"/>
          <w:szCs w:val="22"/>
        </w:rPr>
        <w:t xml:space="preserve">Hosting</w:t>
      </w:r>
    </w:p>
    <w:p>
      <w:pPr>
        <w:pStyle w:val="ListParagraph"/>
        <w:numPr>
          <w:ilvl w:val="0"/>
          <w:numId w:val="2"/>
        </w:numPr>
        <w:spacing w:after="60" w:before="0" w:line="276" w:lineRule="auto"/>
      </w:pPr>
      <w:r>
        <w:rPr>
          <w:rFonts w:ascii="Arial" w:cs="Arial" w:eastAsia="Arial" w:hAnsi="Arial"/>
          <w:color w:val="1F2A37"/>
          <w:sz w:val="20"/>
          <w:szCs w:val="20"/>
        </w:rPr>
        <w:t xml:space="preserve">Hosting of your website is included in the Signature Website Package for the first 12 months after launch. At least 30 days before that period ends, we’ll confirm in writing whether any hosting fee applies from then on. You’re free to move your website to another provider at any time.</w:t>
      </w:r>
    </w:p>
    <w:p>
      <w:pPr>
        <w:pStyle w:val="ListParagraph"/>
        <w:numPr>
          <w:ilvl w:val="0"/>
          <w:numId w:val="2"/>
        </w:numPr>
        <w:spacing w:after="40" w:before="0" w:line="276" w:lineRule="auto"/>
      </w:pPr>
      <w:r>
        <w:rPr>
          <w:rFonts w:ascii="Arial" w:cs="Arial" w:eastAsia="Arial" w:hAnsi="Arial"/>
          <w:color w:val="1F2A37"/>
          <w:sz w:val="20"/>
          <w:szCs w:val="20"/>
        </w:rPr>
        <w:t xml:space="preserve">Hosting doesn’t include third-party services, which you keep paying for directly:</w:t>
      </w:r>
    </w:p>
    <w:p>
      <w:pPr>
        <w:pStyle w:val="ListParagraph"/>
        <w:numPr>
          <w:ilvl w:val="1"/>
          <w:numId w:val="2"/>
        </w:numPr>
        <w:spacing w:after="40" w:before="0" w:line="276" w:lineRule="auto"/>
      </w:pPr>
      <w:r>
        <w:rPr>
          <w:rFonts w:ascii="Arial" w:cs="Arial" w:eastAsia="Arial" w:hAnsi="Arial"/>
          <w:color w:val="1F2A37"/>
          <w:sz w:val="20"/>
          <w:szCs w:val="20"/>
        </w:rPr>
        <w:t xml:space="preserve">your Shopify plan and any paid Shopify apps;</w:t>
      </w:r>
    </w:p>
    <w:p>
      <w:pPr>
        <w:pStyle w:val="ListParagraph"/>
        <w:numPr>
          <w:ilvl w:val="1"/>
          <w:numId w:val="2"/>
        </w:numPr>
        <w:spacing w:after="40" w:before="0" w:line="276" w:lineRule="auto"/>
      </w:pPr>
      <w:r>
        <w:rPr>
          <w:rFonts w:ascii="Arial" w:cs="Arial" w:eastAsia="Arial" w:hAnsi="Arial"/>
          <w:color w:val="1F2A37"/>
          <w:sz w:val="20"/>
          <w:szCs w:val="20"/>
        </w:rPr>
        <w:t xml:space="preserve">your domain name renewal and email accounts;</w:t>
      </w:r>
    </w:p>
    <w:p>
      <w:pPr>
        <w:pStyle w:val="ListParagraph"/>
        <w:numPr>
          <w:ilvl w:val="1"/>
          <w:numId w:val="2"/>
        </w:numPr>
        <w:spacing w:after="40" w:before="0" w:line="276" w:lineRule="auto"/>
      </w:pPr>
      <w:r>
        <w:rPr>
          <w:rFonts w:ascii="Arial" w:cs="Arial" w:eastAsia="Arial" w:hAnsi="Arial"/>
          <w:color w:val="1F2A37"/>
          <w:sz w:val="20"/>
          <w:szCs w:val="20"/>
        </w:rPr>
        <w:t xml:space="preserve">your Australia Post account and postage; and</w:t>
      </w:r>
    </w:p>
    <w:p>
      <w:pPr>
        <w:pStyle w:val="ListParagraph"/>
        <w:numPr>
          <w:ilvl w:val="1"/>
          <w:numId w:val="2"/>
        </w:numPr>
        <w:spacing w:after="60" w:before="0" w:line="276" w:lineRule="auto"/>
      </w:pPr>
      <w:r>
        <w:rPr>
          <w:rFonts w:ascii="Arial" w:cs="Arial" w:eastAsia="Arial" w:hAnsi="Arial"/>
          <w:color w:val="1F2A37"/>
          <w:sz w:val="20"/>
          <w:szCs w:val="20"/>
        </w:rPr>
        <w:t xml:space="preserve">Shopify’s carrier-calculated shipping feature, which the Postcode Shipping Calculator needs. Depending on your Shopify plan this may be included or cost extra each month. We’ll confirm which before launch, and nothing extra is added without your approval.</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5   </w:t>
      </w:r>
      <w:r>
        <w:rPr>
          <w:rFonts w:ascii="Arial" w:cs="Arial" w:eastAsia="Arial" w:hAnsi="Arial"/>
          <w:b/>
          <w:bCs/>
          <w:color w:val="1F2A37"/>
          <w:sz w:val="22"/>
          <w:szCs w:val="22"/>
        </w:rPr>
        <w:t xml:space="preserve">Payment</w:t>
      </w:r>
    </w:p>
    <w:p>
      <w:pPr>
        <w:pStyle w:val="ListParagraph"/>
        <w:numPr>
          <w:ilvl w:val="0"/>
          <w:numId w:val="2"/>
        </w:numPr>
        <w:spacing w:after="60" w:before="0" w:line="276" w:lineRule="auto"/>
      </w:pPr>
      <w:r>
        <w:rPr>
          <w:rFonts w:ascii="Arial" w:cs="Arial" w:eastAsia="Arial" w:hAnsi="Arial"/>
          <w:b/>
          <w:bCs/>
          <w:color w:val="1F2A37"/>
          <w:sz w:val="20"/>
          <w:szCs w:val="20"/>
        </w:rPr>
        <w:t xml:space="preserve">Deposit: </w:t>
      </w:r>
      <w:r>
        <w:rPr>
          <w:rFonts w:ascii="Arial" w:cs="Arial" w:eastAsia="Arial" w:hAnsi="Arial"/>
          <w:color w:val="1F2A37"/>
          <w:sz w:val="20"/>
          <w:szCs w:val="20"/>
        </w:rPr>
        <w:t xml:space="preserve">50% ($950.00) to start work, due within 7 days of signing.</w:t>
      </w:r>
    </w:p>
    <w:p>
      <w:pPr>
        <w:pStyle w:val="ListParagraph"/>
        <w:numPr>
          <w:ilvl w:val="0"/>
          <w:numId w:val="2"/>
        </w:numPr>
        <w:spacing w:after="60" w:before="0" w:line="276" w:lineRule="auto"/>
      </w:pPr>
      <w:r>
        <w:rPr>
          <w:rFonts w:ascii="Arial" w:cs="Arial" w:eastAsia="Arial" w:hAnsi="Arial"/>
          <w:b/>
          <w:bCs/>
          <w:color w:val="1F2A37"/>
          <w:sz w:val="20"/>
          <w:szCs w:val="20"/>
        </w:rPr>
        <w:t xml:space="preserve">Balance: </w:t>
      </w:r>
      <w:r>
        <w:rPr>
          <w:rFonts w:ascii="Arial" w:cs="Arial" w:eastAsia="Arial" w:hAnsi="Arial"/>
          <w:color w:val="1F2A37"/>
          <w:sz w:val="20"/>
          <w:szCs w:val="20"/>
        </w:rPr>
        <w:t xml:space="preserve">50% ($950.00) due on completion, before the new website goes live on your domain.</w:t>
      </w:r>
    </w:p>
    <w:p>
      <w:pPr>
        <w:pStyle w:val="ListParagraph"/>
        <w:numPr>
          <w:ilvl w:val="0"/>
          <w:numId w:val="2"/>
        </w:numPr>
        <w:spacing w:after="60" w:before="0" w:line="276" w:lineRule="auto"/>
      </w:pPr>
      <w:r>
        <w:rPr>
          <w:rFonts w:ascii="Arial" w:cs="Arial" w:eastAsia="Arial" w:hAnsi="Arial"/>
          <w:color w:val="1F2A37"/>
          <w:sz w:val="20"/>
          <w:szCs w:val="20"/>
        </w:rPr>
        <w:t xml:space="preserve">Payment is by bank transfer to the account shown on the invoice.</w:t>
      </w:r>
    </w:p>
    <w:p>
      <w:pPr>
        <w:pStyle w:val="ListParagraph"/>
        <w:numPr>
          <w:ilvl w:val="0"/>
          <w:numId w:val="2"/>
        </w:numPr>
        <w:spacing w:after="60" w:before="0" w:line="276" w:lineRule="auto"/>
      </w:pPr>
      <w:r>
        <w:rPr>
          <w:rFonts w:ascii="Arial" w:cs="Arial" w:eastAsia="Arial" w:hAnsi="Arial"/>
          <w:color w:val="1F2A37"/>
          <w:sz w:val="20"/>
          <w:szCs w:val="20"/>
        </w:rPr>
        <w:t xml:space="preserve">If you choose the Care Plan, it’s invoiced separately.</w:t>
      </w:r>
    </w:p>
    <w:p>
      <w:pPr>
        <w:pStyle w:val="ListParagraph"/>
        <w:numPr>
          <w:ilvl w:val="0"/>
          <w:numId w:val="2"/>
        </w:numPr>
        <w:spacing w:after="60" w:before="0" w:line="276" w:lineRule="auto"/>
      </w:pPr>
      <w:r>
        <w:rPr>
          <w:rFonts w:ascii="Arial" w:cs="Arial" w:eastAsia="Arial" w:hAnsi="Arial"/>
          <w:color w:val="1F2A37"/>
          <w:sz w:val="20"/>
          <w:szCs w:val="20"/>
        </w:rPr>
        <w:t xml:space="preserve">If a payment is more than 14 days overdue, we may pause work until it’s paid.</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6   </w:t>
      </w:r>
      <w:r>
        <w:rPr>
          <w:rFonts w:ascii="Arial" w:cs="Arial" w:eastAsia="Arial" w:hAnsi="Arial"/>
          <w:b/>
          <w:bCs/>
          <w:color w:val="1F2A37"/>
          <w:sz w:val="22"/>
          <w:szCs w:val="22"/>
        </w:rPr>
        <w:t xml:space="preserve">What we need from you</w:t>
      </w:r>
    </w:p>
    <w:p>
      <w:pPr>
        <w:pStyle w:val="ListParagraph"/>
        <w:numPr>
          <w:ilvl w:val="0"/>
          <w:numId w:val="2"/>
        </w:numPr>
        <w:spacing w:after="60" w:before="0" w:line="276" w:lineRule="auto"/>
      </w:pPr>
      <w:r>
        <w:rPr>
          <w:rFonts w:ascii="Arial" w:cs="Arial" w:eastAsia="Arial" w:hAnsi="Arial"/>
          <w:color w:val="1F2A37"/>
          <w:sz w:val="20"/>
          <w:szCs w:val="20"/>
        </w:rPr>
        <w:t xml:space="preserve">Staff access to your Shopify admin, your domain settings and your Google Business Profile.</w:t>
      </w:r>
    </w:p>
    <w:p>
      <w:pPr>
        <w:pStyle w:val="ListParagraph"/>
        <w:numPr>
          <w:ilvl w:val="0"/>
          <w:numId w:val="2"/>
        </w:numPr>
        <w:spacing w:after="60" w:before="0" w:line="276" w:lineRule="auto"/>
      </w:pPr>
      <w:r>
        <w:rPr>
          <w:rFonts w:ascii="Arial" w:cs="Arial" w:eastAsia="Arial" w:hAnsi="Arial"/>
          <w:color w:val="1F2A37"/>
          <w:sz w:val="20"/>
          <w:szCs w:val="20"/>
        </w:rPr>
        <w:t xml:space="preserve">Logins or data feeds for Oz Lighting and Lighting Outlet, and your confirmation that each supplier allows its price and stock data to be used this way.</w:t>
      </w:r>
    </w:p>
    <w:p>
      <w:pPr>
        <w:pStyle w:val="ListParagraph"/>
        <w:numPr>
          <w:ilvl w:val="0"/>
          <w:numId w:val="2"/>
        </w:numPr>
        <w:spacing w:after="60" w:before="0" w:line="276" w:lineRule="auto"/>
      </w:pPr>
      <w:r>
        <w:rPr>
          <w:rFonts w:ascii="Arial" w:cs="Arial" w:eastAsia="Arial" w:hAnsi="Arial"/>
          <w:color w:val="1F2A37"/>
          <w:sz w:val="20"/>
          <w:szCs w:val="20"/>
        </w:rPr>
        <w:t xml:space="preserve">Your pricing rules: markup by supplier or category, how freight should be added, and how prices are rounded (for example, ending in .95).</w:t>
      </w:r>
    </w:p>
    <w:p>
      <w:pPr>
        <w:pStyle w:val="ListParagraph"/>
        <w:numPr>
          <w:ilvl w:val="0"/>
          <w:numId w:val="2"/>
        </w:numPr>
        <w:spacing w:after="60" w:before="0" w:line="276" w:lineRule="auto"/>
      </w:pPr>
      <w:r>
        <w:rPr>
          <w:rFonts w:ascii="Arial" w:cs="Arial" w:eastAsia="Arial" w:hAnsi="Arial"/>
          <w:color w:val="1F2A37"/>
          <w:sz w:val="20"/>
          <w:szCs w:val="20"/>
        </w:rPr>
        <w:t xml:space="preserve">Weights and box sizes for the products you ship. Australia Post prices depend on them.</w:t>
      </w:r>
    </w:p>
    <w:p>
      <w:pPr>
        <w:pStyle w:val="ListParagraph"/>
        <w:numPr>
          <w:ilvl w:val="0"/>
          <w:numId w:val="2"/>
        </w:numPr>
        <w:spacing w:after="60" w:before="0" w:line="276" w:lineRule="auto"/>
      </w:pPr>
      <w:r>
        <w:rPr>
          <w:rFonts w:ascii="Arial" w:cs="Arial" w:eastAsia="Arial" w:hAnsi="Arial"/>
          <w:color w:val="1F2A37"/>
          <w:sz w:val="20"/>
          <w:szCs w:val="20"/>
        </w:rPr>
        <w:t xml:space="preserve">Your Australia Post business account details (MyPost Business or eParcel), if you have one.</w:t>
      </w:r>
    </w:p>
    <w:p>
      <w:pPr>
        <w:pStyle w:val="ListParagraph"/>
        <w:numPr>
          <w:ilvl w:val="0"/>
          <w:numId w:val="2"/>
        </w:numPr>
        <w:spacing w:after="60" w:before="0" w:line="276" w:lineRule="auto"/>
      </w:pPr>
      <w:r>
        <w:rPr>
          <w:rFonts w:ascii="Arial" w:cs="Arial" w:eastAsia="Arial" w:hAnsi="Arial"/>
          <w:color w:val="1F2A37"/>
          <w:sz w:val="20"/>
          <w:szCs w:val="20"/>
        </w:rPr>
        <w:t xml:space="preserve">Feedback and approvals within 5 business days, so the project keeps moving.</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7   </w:t>
      </w:r>
      <w:r>
        <w:rPr>
          <w:rFonts w:ascii="Arial" w:cs="Arial" w:eastAsia="Arial" w:hAnsi="Arial"/>
          <w:b/>
          <w:bCs/>
          <w:color w:val="1F2A37"/>
          <w:sz w:val="22"/>
          <w:szCs w:val="22"/>
        </w:rPr>
        <w:t xml:space="preserve">Supplier data, pricing and delivery</w:t>
      </w:r>
    </w:p>
    <w:p>
      <w:pPr>
        <w:pStyle w:val="ListParagraph"/>
        <w:numPr>
          <w:ilvl w:val="0"/>
          <w:numId w:val="2"/>
        </w:numPr>
        <w:spacing w:after="60" w:before="0" w:line="276" w:lineRule="auto"/>
      </w:pPr>
      <w:r>
        <w:rPr>
          <w:rFonts w:ascii="Arial" w:cs="Arial" w:eastAsia="Arial" w:hAnsi="Arial"/>
          <w:b/>
          <w:bCs/>
          <w:color w:val="1F2A37"/>
          <w:sz w:val="20"/>
          <w:szCs w:val="20"/>
        </w:rPr>
        <w:t xml:space="preserve">Supplier data. </w:t>
      </w:r>
      <w:r>
        <w:rPr>
          <w:rFonts w:ascii="Arial" w:cs="Arial" w:eastAsia="Arial" w:hAnsi="Arial"/>
          <w:color w:val="1F2A37"/>
          <w:sz w:val="20"/>
          <w:szCs w:val="20"/>
        </w:rPr>
        <w:t xml:space="preserve">The Supplier Sync Agent can only be as accurate as the data your suppliers publish. If a supplier’s data is wrong or late, your website may be too.</w:t>
      </w:r>
    </w:p>
    <w:p>
      <w:pPr>
        <w:pStyle w:val="ListParagraph"/>
        <w:numPr>
          <w:ilvl w:val="0"/>
          <w:numId w:val="2"/>
        </w:numPr>
        <w:spacing w:after="60" w:before="0" w:line="276" w:lineRule="auto"/>
      </w:pPr>
      <w:r>
        <w:rPr>
          <w:rFonts w:ascii="Arial" w:cs="Arial" w:eastAsia="Arial" w:hAnsi="Arial"/>
          <w:b/>
          <w:bCs/>
          <w:color w:val="1F2A37"/>
          <w:sz w:val="20"/>
          <w:szCs w:val="20"/>
        </w:rPr>
        <w:t xml:space="preserve">Safety limit. </w:t>
      </w:r>
      <w:r>
        <w:rPr>
          <w:rFonts w:ascii="Arial" w:cs="Arial" w:eastAsia="Arial" w:hAnsi="Arial"/>
          <w:color w:val="1F2A37"/>
          <w:sz w:val="20"/>
          <w:szCs w:val="20"/>
        </w:rPr>
        <w:t xml:space="preserve">Any price change bigger than an agreed limit (we suggest 20%) is held for your approval instead of going live automatically.</w:t>
      </w:r>
    </w:p>
    <w:p>
      <w:pPr>
        <w:pStyle w:val="ListParagraph"/>
        <w:numPr>
          <w:ilvl w:val="0"/>
          <w:numId w:val="2"/>
        </w:numPr>
        <w:spacing w:after="60" w:before="0" w:line="276" w:lineRule="auto"/>
      </w:pPr>
      <w:r>
        <w:rPr>
          <w:rFonts w:ascii="Arial" w:cs="Arial" w:eastAsia="Arial" w:hAnsi="Arial"/>
          <w:b/>
          <w:bCs/>
          <w:color w:val="1F2A37"/>
          <w:sz w:val="20"/>
          <w:szCs w:val="20"/>
        </w:rPr>
        <w:t xml:space="preserve">Your prices. </w:t>
      </w:r>
      <w:r>
        <w:rPr>
          <w:rFonts w:ascii="Arial" w:cs="Arial" w:eastAsia="Arial" w:hAnsi="Arial"/>
          <w:color w:val="1F2A37"/>
          <w:sz w:val="20"/>
          <w:szCs w:val="20"/>
        </w:rPr>
        <w:t xml:space="preserve">You set the pricing rules and remain responsible for the prices and stock shown on your website.</w:t>
      </w:r>
    </w:p>
    <w:p>
      <w:pPr>
        <w:pStyle w:val="ListParagraph"/>
        <w:numPr>
          <w:ilvl w:val="0"/>
          <w:numId w:val="2"/>
        </w:numPr>
        <w:spacing w:after="60" w:before="0" w:line="276" w:lineRule="auto"/>
      </w:pPr>
      <w:r>
        <w:rPr>
          <w:rFonts w:ascii="Arial" w:cs="Arial" w:eastAsia="Arial" w:hAnsi="Arial"/>
          <w:b/>
          <w:bCs/>
          <w:color w:val="1F2A37"/>
          <w:sz w:val="20"/>
          <w:szCs w:val="20"/>
        </w:rPr>
        <w:t xml:space="preserve">Supplier changes. </w:t>
      </w:r>
      <w:r>
        <w:rPr>
          <w:rFonts w:ascii="Arial" w:cs="Arial" w:eastAsia="Arial" w:hAnsi="Arial"/>
          <w:color w:val="1F2A37"/>
          <w:sz w:val="20"/>
          <w:szCs w:val="20"/>
        </w:rPr>
        <w:t xml:space="preserve">If a supplier changes its website, data feed or terms in a way that stops the agent working, we’ll let you know and quote the fix before doing any work.</w:t>
      </w:r>
    </w:p>
    <w:p>
      <w:pPr>
        <w:pStyle w:val="ListParagraph"/>
        <w:numPr>
          <w:ilvl w:val="0"/>
          <w:numId w:val="2"/>
        </w:numPr>
        <w:spacing w:after="60" w:before="0" w:line="276" w:lineRule="auto"/>
      </w:pPr>
      <w:r>
        <w:rPr>
          <w:rFonts w:ascii="Arial" w:cs="Arial" w:eastAsia="Arial" w:hAnsi="Arial"/>
          <w:b/>
          <w:bCs/>
          <w:color w:val="1F2A37"/>
          <w:sz w:val="20"/>
          <w:szCs w:val="20"/>
        </w:rPr>
        <w:t xml:space="preserve">Australia Post limits. </w:t>
      </w:r>
      <w:r>
        <w:rPr>
          <w:rFonts w:ascii="Arial" w:cs="Arial" w:eastAsia="Arial" w:hAnsi="Arial"/>
          <w:color w:val="1F2A37"/>
          <w:sz w:val="20"/>
          <w:szCs w:val="20"/>
        </w:rPr>
        <w:t xml:space="preserve">Australia Post won’t carry parcels over 22 kg or longer than 105 cm. Larger items, such as long battens, large pendants and ceiling fans, will show a delivery option you choose: flat-rate freight, “we’ll contact you with a quote”, or in-store pickup.</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8   </w:t>
      </w:r>
      <w:r>
        <w:rPr>
          <w:rFonts w:ascii="Arial" w:cs="Arial" w:eastAsia="Arial" w:hAnsi="Arial"/>
          <w:b/>
          <w:bCs/>
          <w:color w:val="1F2A37"/>
          <w:sz w:val="22"/>
          <w:szCs w:val="22"/>
        </w:rPr>
        <w:t xml:space="preserve">Timeline, changes and support</w:t>
      </w:r>
    </w:p>
    <w:p>
      <w:pPr>
        <w:pStyle w:val="ListParagraph"/>
        <w:numPr>
          <w:ilvl w:val="0"/>
          <w:numId w:val="2"/>
        </w:numPr>
        <w:spacing w:after="60" w:before="0" w:line="276" w:lineRule="auto"/>
      </w:pPr>
      <w:r>
        <w:rPr>
          <w:rFonts w:ascii="Arial" w:cs="Arial" w:eastAsia="Arial" w:hAnsi="Arial"/>
          <w:color w:val="1F2A37"/>
          <w:sz w:val="20"/>
          <w:szCs w:val="20"/>
        </w:rPr>
        <w:t xml:space="preserve">We’ll agree a launch date once the deposit is paid and we have the access listed in section 6.</w:t>
      </w:r>
    </w:p>
    <w:p>
      <w:pPr>
        <w:pStyle w:val="ListParagraph"/>
        <w:numPr>
          <w:ilvl w:val="0"/>
          <w:numId w:val="2"/>
        </w:numPr>
        <w:spacing w:after="60" w:before="0" w:line="276" w:lineRule="auto"/>
      </w:pPr>
      <w:r>
        <w:rPr>
          <w:rFonts w:ascii="Arial" w:cs="Arial" w:eastAsia="Arial" w:hAnsi="Arial"/>
          <w:color w:val="1F2A37"/>
          <w:sz w:val="20"/>
          <w:szCs w:val="20"/>
        </w:rPr>
        <w:t xml:space="preserve">Reasonable revisions during the build are included. Anything outside section 2 will be quoted in writing before we start.</w:t>
      </w:r>
    </w:p>
    <w:p>
      <w:pPr>
        <w:pStyle w:val="ListParagraph"/>
        <w:numPr>
          <w:ilvl w:val="0"/>
          <w:numId w:val="2"/>
        </w:numPr>
        <w:spacing w:after="60" w:before="0" w:line="276" w:lineRule="auto"/>
      </w:pPr>
      <w:r>
        <w:rPr>
          <w:rFonts w:ascii="Arial" w:cs="Arial" w:eastAsia="Arial" w:hAnsi="Arial"/>
          <w:color w:val="1F2A37"/>
          <w:sz w:val="20"/>
          <w:szCs w:val="20"/>
        </w:rPr>
        <w:t xml:space="preserve">For 30 days after launch, we’ll fix any bugs in the work we delivered at no charge.</w:t>
      </w:r>
    </w:p>
    <w:p>
      <w:pPr>
        <w:pStyle w:val="Heading1"/>
        <w:keepNext/>
        <w:keepLines/>
        <w:pBdr>
          <w:bottom w:val="single" w:color="D8D2C4" w:sz="6" w:space="4"/>
        </w:pBdr>
        <w:spacing w:after="110" w:before="260"/>
      </w:pPr>
      <w:r>
        <w:rPr>
          <w:rFonts w:ascii="Arial" w:cs="Arial" w:eastAsia="Arial" w:hAnsi="Arial"/>
          <w:b/>
          <w:bCs/>
          <w:color w:val="9A6A12"/>
          <w:sz w:val="22"/>
          <w:szCs w:val="22"/>
        </w:rPr>
        <w:t xml:space="preserve">9   </w:t>
      </w:r>
      <w:r>
        <w:rPr>
          <w:rFonts w:ascii="Arial" w:cs="Arial" w:eastAsia="Arial" w:hAnsi="Arial"/>
          <w:b/>
          <w:bCs/>
          <w:color w:val="1F2A37"/>
          <w:sz w:val="22"/>
          <w:szCs w:val="22"/>
        </w:rPr>
        <w:t xml:space="preserve">General terms</w:t>
      </w:r>
    </w:p>
    <w:p>
      <w:pPr>
        <w:pStyle w:val="ListParagraph"/>
        <w:numPr>
          <w:ilvl w:val="0"/>
          <w:numId w:val="2"/>
        </w:numPr>
        <w:spacing w:after="60" w:before="0" w:line="276" w:lineRule="auto"/>
      </w:pPr>
      <w:r>
        <w:rPr>
          <w:rFonts w:ascii="Arial" w:cs="Arial" w:eastAsia="Arial" w:hAnsi="Arial"/>
          <w:b/>
          <w:bCs/>
          <w:color w:val="1F2A37"/>
          <w:sz w:val="20"/>
          <w:szCs w:val="20"/>
        </w:rPr>
        <w:t xml:space="preserve">Ownership. </w:t>
      </w:r>
      <w:r>
        <w:rPr>
          <w:rFonts w:ascii="Arial" w:cs="Arial" w:eastAsia="Arial" w:hAnsi="Arial"/>
          <w:color w:val="1F2A37"/>
          <w:sz w:val="20"/>
          <w:szCs w:val="20"/>
        </w:rPr>
        <w:t xml:space="preserve">Once you’ve paid in full, you own your website’s design, content and data. We keep ownership of our own tools, code and know-how (including the agent software) and give you an ongoing licence to use them as part of your website.</w:t>
      </w:r>
    </w:p>
    <w:p>
      <w:pPr>
        <w:pStyle w:val="ListParagraph"/>
        <w:numPr>
          <w:ilvl w:val="0"/>
          <w:numId w:val="2"/>
        </w:numPr>
        <w:spacing w:after="60" w:before="0" w:line="276" w:lineRule="auto"/>
      </w:pPr>
      <w:r>
        <w:rPr>
          <w:rFonts w:ascii="Arial" w:cs="Arial" w:eastAsia="Arial" w:hAnsi="Arial"/>
          <w:b/>
          <w:bCs/>
          <w:color w:val="1F2A37"/>
          <w:sz w:val="20"/>
          <w:szCs w:val="20"/>
        </w:rPr>
        <w:t xml:space="preserve">Portfolio. </w:t>
      </w:r>
      <w:r>
        <w:rPr>
          <w:rFonts w:ascii="Arial" w:cs="Arial" w:eastAsia="Arial" w:hAnsi="Arial"/>
          <w:color w:val="1F2A37"/>
          <w:sz w:val="20"/>
          <w:szCs w:val="20"/>
        </w:rPr>
        <w:t xml:space="preserve">We may show your website in our portfolio unless you ask us not to.</w:t>
      </w:r>
    </w:p>
    <w:p>
      <w:pPr>
        <w:pStyle w:val="ListParagraph"/>
        <w:numPr>
          <w:ilvl w:val="0"/>
          <w:numId w:val="2"/>
        </w:numPr>
        <w:spacing w:after="60" w:before="0" w:line="276" w:lineRule="auto"/>
      </w:pPr>
      <w:r>
        <w:rPr>
          <w:rFonts w:ascii="Arial" w:cs="Arial" w:eastAsia="Arial" w:hAnsi="Arial"/>
          <w:b/>
          <w:bCs/>
          <w:color w:val="1F2A37"/>
          <w:sz w:val="20"/>
          <w:szCs w:val="20"/>
        </w:rPr>
        <w:t xml:space="preserve">Google. </w:t>
      </w:r>
      <w:r>
        <w:rPr>
          <w:rFonts w:ascii="Arial" w:cs="Arial" w:eastAsia="Arial" w:hAnsi="Arial"/>
          <w:color w:val="1F2A37"/>
          <w:sz w:val="20"/>
          <w:szCs w:val="20"/>
        </w:rPr>
        <w:t xml:space="preserve">We can’t guarantee search rankings, map positions or review numbers. Google controls those.</w:t>
      </w:r>
    </w:p>
    <w:p>
      <w:pPr>
        <w:pStyle w:val="ListParagraph"/>
        <w:numPr>
          <w:ilvl w:val="0"/>
          <w:numId w:val="2"/>
        </w:numPr>
        <w:spacing w:after="60" w:before="0" w:line="276" w:lineRule="auto"/>
      </w:pPr>
      <w:r>
        <w:rPr>
          <w:rFonts w:ascii="Arial" w:cs="Arial" w:eastAsia="Arial" w:hAnsi="Arial"/>
          <w:b/>
          <w:bCs/>
          <w:color w:val="1F2A37"/>
          <w:sz w:val="20"/>
          <w:szCs w:val="20"/>
        </w:rPr>
        <w:t xml:space="preserve">Third parties. </w:t>
      </w:r>
      <w:r>
        <w:rPr>
          <w:rFonts w:ascii="Arial" w:cs="Arial" w:eastAsia="Arial" w:hAnsi="Arial"/>
          <w:color w:val="1F2A37"/>
          <w:sz w:val="20"/>
          <w:szCs w:val="20"/>
        </w:rPr>
        <w:t xml:space="preserve">We’re not responsible for outages or changes made by Shopify, Australia Post, Google or your suppliers.</w:t>
      </w:r>
    </w:p>
    <w:p>
      <w:pPr>
        <w:pStyle w:val="ListParagraph"/>
        <w:numPr>
          <w:ilvl w:val="0"/>
          <w:numId w:val="2"/>
        </w:numPr>
        <w:spacing w:after="60" w:before="0" w:line="276" w:lineRule="auto"/>
      </w:pPr>
      <w:r>
        <w:rPr>
          <w:rFonts w:ascii="Arial" w:cs="Arial" w:eastAsia="Arial" w:hAnsi="Arial"/>
          <w:b/>
          <w:bCs/>
          <w:color w:val="1F2A37"/>
          <w:sz w:val="20"/>
          <w:szCs w:val="20"/>
        </w:rPr>
        <w:t xml:space="preserve">Liability. </w:t>
      </w:r>
      <w:r>
        <w:rPr>
          <w:rFonts w:ascii="Arial" w:cs="Arial" w:eastAsia="Arial" w:hAnsi="Arial"/>
          <w:color w:val="1F2A37"/>
          <w:sz w:val="20"/>
          <w:szCs w:val="20"/>
        </w:rPr>
        <w:t xml:space="preserve">To the extent the law allows, our total liability under this agreement is limited to the fees you’ve paid us. Nothing in this agreement limits your rights under the Australian Consumer Law.</w:t>
      </w:r>
    </w:p>
    <w:p>
      <w:pPr>
        <w:pStyle w:val="ListParagraph"/>
        <w:numPr>
          <w:ilvl w:val="0"/>
          <w:numId w:val="2"/>
        </w:numPr>
        <w:spacing w:after="60" w:before="0" w:line="276" w:lineRule="auto"/>
      </w:pPr>
      <w:r>
        <w:rPr>
          <w:rFonts w:ascii="Arial" w:cs="Arial" w:eastAsia="Arial" w:hAnsi="Arial"/>
          <w:b/>
          <w:bCs/>
          <w:color w:val="1F2A37"/>
          <w:sz w:val="20"/>
          <w:szCs w:val="20"/>
        </w:rPr>
        <w:t xml:space="preserve">Confidentiality. </w:t>
      </w:r>
      <w:r>
        <w:rPr>
          <w:rFonts w:ascii="Arial" w:cs="Arial" w:eastAsia="Arial" w:hAnsi="Arial"/>
          <w:color w:val="1F2A37"/>
          <w:sz w:val="20"/>
          <w:szCs w:val="20"/>
        </w:rPr>
        <w:t xml:space="preserve">We keep your logins, supplier pricing and business information confidential and use them only for this project.</w:t>
      </w:r>
    </w:p>
    <w:p>
      <w:pPr>
        <w:pStyle w:val="ListParagraph"/>
        <w:numPr>
          <w:ilvl w:val="0"/>
          <w:numId w:val="2"/>
        </w:numPr>
        <w:spacing w:after="60" w:before="0" w:line="276" w:lineRule="auto"/>
      </w:pPr>
      <w:r>
        <w:rPr>
          <w:rFonts w:ascii="Arial" w:cs="Arial" w:eastAsia="Arial" w:hAnsi="Arial"/>
          <w:b/>
          <w:bCs/>
          <w:color w:val="1F2A37"/>
          <w:sz w:val="20"/>
          <w:szCs w:val="20"/>
        </w:rPr>
        <w:t xml:space="preserve">Ending the agreement. </w:t>
      </w:r>
      <w:r>
        <w:rPr>
          <w:rFonts w:ascii="Arial" w:cs="Arial" w:eastAsia="Arial" w:hAnsi="Arial"/>
          <w:color w:val="1F2A37"/>
          <w:sz w:val="20"/>
          <w:szCs w:val="20"/>
        </w:rPr>
        <w:t xml:space="preserve">Either of us can end this agreement by written notice. You pay for work completed up to that date, and the deposit covers work already started.</w:t>
      </w:r>
    </w:p>
    <w:p>
      <w:pPr>
        <w:pStyle w:val="ListParagraph"/>
        <w:numPr>
          <w:ilvl w:val="0"/>
          <w:numId w:val="2"/>
        </w:numPr>
        <w:spacing w:after="60" w:before="0" w:line="276" w:lineRule="auto"/>
      </w:pPr>
      <w:r>
        <w:rPr>
          <w:rFonts w:ascii="Arial" w:cs="Arial" w:eastAsia="Arial" w:hAnsi="Arial"/>
          <w:b/>
          <w:bCs/>
          <w:color w:val="1F2A37"/>
          <w:sz w:val="20"/>
          <w:szCs w:val="20"/>
        </w:rPr>
        <w:t xml:space="preserve">Law. </w:t>
      </w:r>
      <w:r>
        <w:rPr>
          <w:rFonts w:ascii="Arial" w:cs="Arial" w:eastAsia="Arial" w:hAnsi="Arial"/>
          <w:color w:val="1F2A37"/>
          <w:sz w:val="20"/>
          <w:szCs w:val="20"/>
        </w:rPr>
        <w:t xml:space="preserve">This agreement is governed by the laws of New South Wales.</w:t>
      </w:r>
    </w:p>
    <w:p>
      <w:pPr>
        <w:pStyle w:val="Heading1"/>
        <w:keepNext/>
        <w:keepLines/>
        <w:pageBreakBefore/>
        <w:pBdr>
          <w:bottom w:val="single" w:color="D8D2C4" w:sz="6" w:space="4"/>
        </w:pBdr>
        <w:spacing w:after="110" w:before="260"/>
      </w:pPr>
      <w:r>
        <w:rPr>
          <w:rFonts w:ascii="Arial" w:cs="Arial" w:eastAsia="Arial" w:hAnsi="Arial"/>
          <w:b/>
          <w:bCs/>
          <w:color w:val="9A6A12"/>
          <w:sz w:val="22"/>
          <w:szCs w:val="22"/>
        </w:rPr>
        <w:t xml:space="preserve">10   </w:t>
      </w:r>
      <w:r>
        <w:rPr>
          <w:rFonts w:ascii="Arial" w:cs="Arial" w:eastAsia="Arial" w:hAnsi="Arial"/>
          <w:b/>
          <w:bCs/>
          <w:color w:val="1F2A37"/>
          <w:sz w:val="22"/>
          <w:szCs w:val="22"/>
        </w:rPr>
        <w:t xml:space="preserve">Acceptance</w:t>
      </w:r>
    </w:p>
    <w:p>
      <w:pPr>
        <w:keepNext/>
        <w:spacing w:after="160" w:before="0" w:line="276" w:lineRule="auto"/>
      </w:pPr>
      <w:r>
        <w:rPr>
          <w:rFonts w:ascii="Arial" w:cs="Arial" w:eastAsia="Arial" w:hAnsi="Arial"/>
          <w:color w:val="1F2A37"/>
          <w:sz w:val="20"/>
          <w:szCs w:val="20"/>
        </w:rPr>
        <w:t xml:space="preserve">This offer is valid until 9 November 2026. By signing, you accept this agreement and the fees in section 2.</w:t>
      </w:r>
    </w:p>
    <w:p>
      <w:pPr>
        <w:keepNext/>
        <w:spacing w:after="100" w:before="0" w:line="276" w:lineRule="auto"/>
      </w:pPr>
      <w:r>
        <w:rPr>
          <w:rFonts w:ascii="Arial" w:cs="Arial" w:eastAsia="Arial" w:hAnsi="Arial"/>
          <w:b/>
          <w:bCs/>
          <w:color w:val="1F2A37"/>
          <w:sz w:val="20"/>
          <w:szCs w:val="20"/>
        </w:rPr>
        <w:t xml:space="preserve">Optional Care Plan — tick one</w:t>
      </w:r>
    </w:p>
    <w:p>
      <w:pPr>
        <w:keepNext/>
        <w:spacing w:after="80" w:before="0" w:line="276" w:lineRule="auto"/>
      </w:pPr>
      <w:r>
        <w:rPr>
          <w:rFonts w:ascii="Arial" w:cs="Arial" w:eastAsia="Arial" w:hAnsi="Arial"/>
          <w:color w:val="9A6A12"/>
          <w:sz w:val="26"/>
          <w:szCs w:val="26"/>
        </w:rPr>
        <w:t xml:space="preserve">☐</w:t>
      </w:r>
      <w:r>
        <w:rPr>
          <w:rFonts w:ascii="Arial" w:cs="Arial" w:eastAsia="Arial" w:hAnsi="Arial"/>
          <w:color w:val="1F2A37"/>
          <w:sz w:val="20"/>
          <w:szCs w:val="20"/>
        </w:rPr>
        <w:t xml:space="preserve">   </w:t>
      </w:r>
      <w:r>
        <w:rPr>
          <w:rFonts w:ascii="Arial" w:cs="Arial" w:eastAsia="Arial" w:hAnsi="Arial"/>
          <w:b/>
          <w:bCs/>
          <w:color w:val="1F2A37"/>
          <w:sz w:val="20"/>
          <w:szCs w:val="20"/>
        </w:rPr>
        <w:t xml:space="preserve">No thanks, not right now</w:t>
      </w:r>
      <w:r>
        <w:rPr>
          <w:rFonts w:ascii="Arial" w:cs="Arial" w:eastAsia="Arial" w:hAnsi="Arial"/>
          <w:color w:val="5F6670"/>
          <w:sz w:val="18"/>
          <w:szCs w:val="18"/>
        </w:rPr>
        <w:t xml:space="preserve">   You can join any time.</w:t>
      </w:r>
    </w:p>
    <w:p>
      <w:pPr>
        <w:keepNext/>
        <w:spacing w:after="80" w:before="0" w:line="276" w:lineRule="auto"/>
      </w:pPr>
      <w:r>
        <w:rPr>
          <w:rFonts w:ascii="Arial" w:cs="Arial" w:eastAsia="Arial" w:hAnsi="Arial"/>
          <w:color w:val="9A6A12"/>
          <w:sz w:val="26"/>
          <w:szCs w:val="26"/>
        </w:rPr>
        <w:t xml:space="preserve">☐</w:t>
      </w:r>
      <w:r>
        <w:rPr>
          <w:rFonts w:ascii="Arial" w:cs="Arial" w:eastAsia="Arial" w:hAnsi="Arial"/>
          <w:color w:val="1F2A37"/>
          <w:sz w:val="20"/>
          <w:szCs w:val="20"/>
        </w:rPr>
        <w:t xml:space="preserve">   </w:t>
      </w:r>
      <w:r>
        <w:rPr>
          <w:rFonts w:ascii="Arial" w:cs="Arial" w:eastAsia="Arial" w:hAnsi="Arial"/>
          <w:b/>
          <w:bCs/>
          <w:color w:val="1F2A37"/>
          <w:sz w:val="20"/>
          <w:szCs w:val="20"/>
        </w:rPr>
        <w:t xml:space="preserve">Monthly — $50 per month</w:t>
      </w:r>
    </w:p>
    <w:p>
      <w:pPr>
        <w:keepNext/>
        <w:spacing w:after="80" w:before="0" w:line="276" w:lineRule="auto"/>
      </w:pPr>
      <w:r>
        <w:rPr>
          <w:rFonts w:ascii="Arial" w:cs="Arial" w:eastAsia="Arial" w:hAnsi="Arial"/>
          <w:color w:val="9A6A12"/>
          <w:sz w:val="26"/>
          <w:szCs w:val="26"/>
        </w:rPr>
        <w:t xml:space="preserve">☐</w:t>
      </w:r>
      <w:r>
        <w:rPr>
          <w:rFonts w:ascii="Arial" w:cs="Arial" w:eastAsia="Arial" w:hAnsi="Arial"/>
          <w:color w:val="1F2A37"/>
          <w:sz w:val="20"/>
          <w:szCs w:val="20"/>
        </w:rPr>
        <w:t xml:space="preserve">   </w:t>
      </w:r>
      <w:r>
        <w:rPr>
          <w:rFonts w:ascii="Arial" w:cs="Arial" w:eastAsia="Arial" w:hAnsi="Arial"/>
          <w:b/>
          <w:bCs/>
          <w:color w:val="1F2A37"/>
          <w:sz w:val="20"/>
          <w:szCs w:val="20"/>
        </w:rPr>
        <w:t xml:space="preserve">Annual — $500 per year</w:t>
      </w:r>
      <w:r>
        <w:rPr>
          <w:rFonts w:ascii="Arial" w:cs="Arial" w:eastAsia="Arial" w:hAnsi="Arial"/>
          <w:color w:val="5F6670"/>
          <w:sz w:val="18"/>
          <w:szCs w:val="18"/>
        </w:rPr>
        <w:t xml:space="preserve">   Two months free.</w:t>
      </w:r>
    </w:p>
    <w:p>
      <w:pPr>
        <w:spacing w:after="240" w:before="0"/>
      </w:pPr>
    </w:p>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4819"/>
        <w:gridCol w:w="4819"/>
      </w:tblGrid>
      <w:tr>
        <w:trPr>
          <w:cantSplit/>
        </w:trPr>
        <w:tc>
          <w:tcPr>
            <w:tcW w:type="dxa" w:w="4819"/>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20" w:before="0" w:line="276" w:lineRule="auto"/>
            </w:pPr>
            <w:r>
              <w:rPr>
                <w:rFonts w:ascii="Arial" w:cs="Arial" w:eastAsia="Arial" w:hAnsi="Arial"/>
                <w:b/>
                <w:bCs/>
                <w:color w:val="1F2A37"/>
                <w:sz w:val="20"/>
                <w:szCs w:val="20"/>
              </w:rPr>
              <w:t xml:space="preserve">For the Client</w:t>
            </w:r>
          </w:p>
          <w:p>
            <w:pPr>
              <w:spacing w:after="200" w:before="0" w:line="276" w:lineRule="auto"/>
            </w:pPr>
            <w:r>
              <w:rPr>
                <w:rFonts w:ascii="Arial" w:cs="Arial" w:eastAsia="Arial" w:hAnsi="Arial"/>
                <w:color w:val="5F6670"/>
                <w:sz w:val="18"/>
                <w:szCs w:val="18"/>
              </w:rPr>
              <w:t xml:space="preserve">Cosmo Lighting (On the Parade) Pty Limited</w:t>
            </w:r>
          </w:p>
          <w:p>
            <w:pPr>
              <w:spacing w:after="20" w:before="0" w:line="276" w:lineRule="auto"/>
            </w:pPr>
            <w:r>
              <w:rPr>
                <w:rFonts w:ascii="Arial" w:cs="Arial" w:eastAsia="Arial" w:hAnsi="Arial"/>
                <w:color w:val="5F6670"/>
                <w:sz w:val="16"/>
                <w:szCs w:val="16"/>
              </w:rPr>
              <w:t xml:space="preserve">Signature</w:t>
            </w:r>
          </w:p>
          <w:p>
            <w:pPr>
              <w:pBdr>
                <w:bottom w:val="single" w:color="1F2A37" w:sz="4" w:space="2"/>
              </w:pBdr>
              <w:spacing w:after="160" w:before="0" w:line="276" w:lineRule="auto"/>
            </w:pPr>
            <w:r>
              <w:rPr>
                <w:rFonts w:ascii="Arial" w:cs="Arial" w:eastAsia="Arial" w:hAnsi="Arial"/>
                <w:color w:val="1F2A37"/>
                <w:sz w:val="20"/>
                <w:szCs w:val="20"/>
              </w:rPr>
              <w:t xml:space="preserve"> </w:t>
            </w:r>
          </w:p>
          <w:p>
            <w:pPr>
              <w:spacing w:after="20" w:before="0" w:line="276" w:lineRule="auto"/>
            </w:pPr>
            <w:r>
              <w:rPr>
                <w:rFonts w:ascii="Arial" w:cs="Arial" w:eastAsia="Arial" w:hAnsi="Arial"/>
                <w:color w:val="5F6670"/>
                <w:sz w:val="16"/>
                <w:szCs w:val="16"/>
              </w:rPr>
              <w:t xml:space="preserve">Name</w:t>
            </w:r>
          </w:p>
          <w:p>
            <w:pPr>
              <w:pBdr>
                <w:bottom w:val="single" w:color="1F2A37" w:sz="4" w:space="2"/>
              </w:pBdr>
              <w:spacing w:after="160" w:before="0" w:line="276" w:lineRule="auto"/>
            </w:pPr>
            <w:r>
              <w:rPr>
                <w:rFonts w:ascii="Arial" w:cs="Arial" w:eastAsia="Arial" w:hAnsi="Arial"/>
                <w:color w:val="1F2A37"/>
                <w:sz w:val="20"/>
                <w:szCs w:val="20"/>
              </w:rPr>
              <w:t xml:space="preserve">Effie Santini</w:t>
            </w:r>
          </w:p>
          <w:p>
            <w:pPr>
              <w:spacing w:after="20" w:before="0" w:line="276" w:lineRule="auto"/>
            </w:pPr>
            <w:r>
              <w:rPr>
                <w:rFonts w:ascii="Arial" w:cs="Arial" w:eastAsia="Arial" w:hAnsi="Arial"/>
                <w:color w:val="5F6670"/>
                <w:sz w:val="16"/>
                <w:szCs w:val="16"/>
              </w:rPr>
              <w:t xml:space="preserve">Position</w:t>
            </w:r>
          </w:p>
          <w:p>
            <w:pPr>
              <w:pBdr>
                <w:bottom w:val="single" w:color="1F2A37" w:sz="4" w:space="2"/>
              </w:pBdr>
              <w:spacing w:after="160" w:before="0" w:line="276" w:lineRule="auto"/>
            </w:pPr>
            <w:r>
              <w:rPr>
                <w:rFonts w:ascii="Arial" w:cs="Arial" w:eastAsia="Arial" w:hAnsi="Arial"/>
                <w:color w:val="1F2A37"/>
                <w:sz w:val="20"/>
                <w:szCs w:val="20"/>
              </w:rPr>
              <w:t xml:space="preserve"> </w:t>
            </w:r>
          </w:p>
          <w:p>
            <w:pPr>
              <w:spacing w:after="20" w:before="0" w:line="276" w:lineRule="auto"/>
            </w:pPr>
            <w:r>
              <w:rPr>
                <w:rFonts w:ascii="Arial" w:cs="Arial" w:eastAsia="Arial" w:hAnsi="Arial"/>
                <w:color w:val="5F6670"/>
                <w:sz w:val="16"/>
                <w:szCs w:val="16"/>
              </w:rPr>
              <w:t xml:space="preserve">Date</w:t>
            </w:r>
          </w:p>
          <w:p>
            <w:pPr>
              <w:pBdr>
                <w:bottom w:val="single" w:color="1F2A37" w:sz="4" w:space="2"/>
              </w:pBdr>
              <w:spacing w:after="160" w:before="0" w:line="276" w:lineRule="auto"/>
            </w:pPr>
            <w:r>
              <w:rPr>
                <w:rFonts w:ascii="Arial" w:cs="Arial" w:eastAsia="Arial" w:hAnsi="Arial"/>
                <w:color w:val="1F2A37"/>
                <w:sz w:val="20"/>
                <w:szCs w:val="20"/>
              </w:rPr>
              <w:t xml:space="preserve"> </w:t>
            </w:r>
          </w:p>
        </w:tc>
        <w:tc>
          <w:tcPr>
            <w:tcW w:type="dxa" w:w="4819"/>
            <w:tcBorders>
              <w:top w:val="none" w:color="FFFFFF" w:sz="0"/>
              <w:left w:val="none" w:color="FFFFFF" w:sz="0"/>
              <w:bottom w:val="none" w:color="FFFFFF" w:sz="0"/>
              <w:right w:val="none" w:color="FFFFFF" w:sz="0"/>
            </w:tcBorders>
            <w:tcMar>
              <w:top w:type="dxa" w:w="0"/>
              <w:left w:type="dxa" w:w="0"/>
              <w:bottom w:type="dxa" w:w="0"/>
              <w:right w:type="dxa" w:w="300"/>
            </w:tcMar>
          </w:tcPr>
          <w:p>
            <w:pPr>
              <w:spacing w:after="20" w:before="0" w:line="276" w:lineRule="auto"/>
            </w:pPr>
            <w:r>
              <w:rPr>
                <w:rFonts w:ascii="Arial" w:cs="Arial" w:eastAsia="Arial" w:hAnsi="Arial"/>
                <w:b/>
                <w:bCs/>
                <w:color w:val="1F2A37"/>
                <w:sz w:val="20"/>
                <w:szCs w:val="20"/>
              </w:rPr>
              <w:t xml:space="preserve">For the Provider</w:t>
            </w:r>
          </w:p>
          <w:p>
            <w:pPr>
              <w:spacing w:after="200" w:before="0" w:line="276" w:lineRule="auto"/>
            </w:pPr>
            <w:r>
              <w:rPr>
                <w:rFonts w:ascii="Arial" w:cs="Arial" w:eastAsia="Arial" w:hAnsi="Arial"/>
                <w:color w:val="5F6670"/>
                <w:sz w:val="18"/>
                <w:szCs w:val="18"/>
                <w:highlight w:val="yellow"/>
                <w:highlightCs w:val="yellow"/>
              </w:rPr>
              <w:t xml:space="preserve">[YOUR BUSINESS NAME]</w:t>
            </w:r>
          </w:p>
          <w:p>
            <w:pPr>
              <w:spacing w:after="20" w:before="0" w:line="276" w:lineRule="auto"/>
            </w:pPr>
            <w:r>
              <w:rPr>
                <w:rFonts w:ascii="Arial" w:cs="Arial" w:eastAsia="Arial" w:hAnsi="Arial"/>
                <w:color w:val="5F6670"/>
                <w:sz w:val="16"/>
                <w:szCs w:val="16"/>
              </w:rPr>
              <w:t xml:space="preserve">Signature</w:t>
            </w:r>
          </w:p>
          <w:p>
            <w:pPr>
              <w:pBdr>
                <w:bottom w:val="single" w:color="1F2A37" w:sz="4" w:space="2"/>
              </w:pBdr>
              <w:spacing w:after="160" w:before="0" w:line="276" w:lineRule="auto"/>
            </w:pPr>
            <w:r>
              <w:rPr>
                <w:rFonts w:ascii="Arial" w:cs="Arial" w:eastAsia="Arial" w:hAnsi="Arial"/>
                <w:color w:val="1F2A37"/>
                <w:sz w:val="20"/>
                <w:szCs w:val="20"/>
              </w:rPr>
              <w:t xml:space="preserve"> </w:t>
            </w:r>
          </w:p>
          <w:p>
            <w:pPr>
              <w:spacing w:after="20" w:before="0" w:line="276" w:lineRule="auto"/>
            </w:pPr>
            <w:r>
              <w:rPr>
                <w:rFonts w:ascii="Arial" w:cs="Arial" w:eastAsia="Arial" w:hAnsi="Arial"/>
                <w:color w:val="5F6670"/>
                <w:sz w:val="16"/>
                <w:szCs w:val="16"/>
              </w:rPr>
              <w:t xml:space="preserve">Name</w:t>
            </w:r>
          </w:p>
          <w:p>
            <w:pPr>
              <w:pBdr>
                <w:bottom w:val="single" w:color="1F2A37" w:sz="4" w:space="2"/>
              </w:pBdr>
              <w:spacing w:after="160" w:before="0" w:line="276" w:lineRule="auto"/>
            </w:pPr>
            <w:r>
              <w:rPr>
                <w:rFonts w:ascii="Arial" w:cs="Arial" w:eastAsia="Arial" w:hAnsi="Arial"/>
                <w:color w:val="1F2A37"/>
                <w:sz w:val="20"/>
                <w:szCs w:val="20"/>
              </w:rPr>
              <w:t xml:space="preserve">Keaton Dunn</w:t>
            </w:r>
          </w:p>
          <w:p>
            <w:pPr>
              <w:spacing w:after="20" w:before="0" w:line="276" w:lineRule="auto"/>
            </w:pPr>
            <w:r>
              <w:rPr>
                <w:rFonts w:ascii="Arial" w:cs="Arial" w:eastAsia="Arial" w:hAnsi="Arial"/>
                <w:color w:val="5F6670"/>
                <w:sz w:val="16"/>
                <w:szCs w:val="16"/>
              </w:rPr>
              <w:t xml:space="preserve">Date</w:t>
            </w:r>
          </w:p>
          <w:p>
            <w:pPr>
              <w:pBdr>
                <w:bottom w:val="single" w:color="1F2A37" w:sz="4" w:space="2"/>
              </w:pBdr>
              <w:spacing w:after="160" w:before="0" w:line="276" w:lineRule="auto"/>
            </w:pPr>
            <w:r>
              <w:rPr>
                <w:rFonts w:ascii="Arial" w:cs="Arial" w:eastAsia="Arial" w:hAnsi="Arial"/>
                <w:color w:val="1F2A37"/>
                <w:sz w:val="20"/>
                <w:szCs w:val="20"/>
              </w:rPr>
              <w:t xml:space="preserve"> </w:t>
            </w:r>
          </w:p>
        </w:tc>
      </w:tr>
    </w:tbl>
    <w:sectPr>
      <w:footerReference w:type="default" r:id="rId7"/>
      <w:pgSz w:w="11906" w:h="16838" w:orient="portrait"/>
      <w:pgMar w:top="1134" w:right="1134" w:bottom="1134" w:left="1134" w:header="560" w:footer="56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Text"/>
      <w:tabs>
        <w:tab w:val="right" w:pos="9638"/>
      </w:tabs>
    </w:pPr>
    <w:r>
      <w:rPr>
        <w:rFonts w:ascii="Arial" w:cs="Arial" w:eastAsia="Arial" w:hAnsi="Arial"/>
        <w:color w:val="5F6670"/>
        <w:sz w:val="15"/>
        <w:szCs w:val="15"/>
      </w:rPr>
      <w:t xml:space="preserve">Website Services Agreement  ·  Cosmo Lighting Kensington  ·  Ref CLK-001</w:t>
    </w:r>
    <w:r>
      <w:rPr>
        <w:rFonts w:ascii="Arial" w:cs="Arial" w:eastAsia="Arial" w:hAnsi="Arial"/>
        <w:color w:val="5F6670"/>
        <w:sz w:val="15"/>
        <w:szCs w:val="15"/>
      </w:rPr>
      <w:t xml:space="preserve">	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rPr>
        <w:color w:val="9A6A12"/>
      </w:rPr>
    </w:lvl>
    <w:lvl w:ilvl="1" w15:tentative="1">
      <w:start w:val="1"/>
      <w:numFmt w:val="bullet"/>
      <w:lvlText w:val="–"/>
      <w:lvlJc w:val="left"/>
      <w:pPr>
        <w:ind w:left="800" w:hanging="260"/>
      </w:pPr>
      <w:rPr>
        <w:color w:val="9A6A1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A37"/>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F2A37"/>
      <w:sz w:val="22"/>
      <w:szCs w:val="22"/>
    </w:rPr>
  </w:style>
  <w:style w:type="paragraph" w:styleId="FooterText">
    <w:name w:val="Footer Text"/>
    <w:basedOn w:val="Normal"/>
    <w:rPr>
      <w:rFonts w:ascii="Arial" w:cs="Arial" w:eastAsia="Arial" w:hAnsi="Arial"/>
      <w:color w:val="5F6670"/>
      <w:sz w:val="15"/>
      <w:szCs w:val="1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Website Services Agreement — Cosmo Lighting Kensington</dc:title>
  <dc:creator>Keaton Dunn</dc:creator>
  <cp:lastModifiedBy>Un-named</cp:lastModifiedBy>
  <cp:revision>1</cp:revision>
  <dcterms:created xsi:type="dcterms:W3CDTF">2026-10-10T06:07:44.918Z</dcterms:created>
  <dcterms:modified xsi:type="dcterms:W3CDTF">2026-10-10T06:07:44.919Z</dcterms:modified>
</cp:coreProperties>
</file>

<file path=docProps/custom.xml><?xml version="1.0" encoding="utf-8"?>
<Properties xmlns="http://schemas.openxmlformats.org/officeDocument/2006/custom-properties" xmlns:vt="http://schemas.openxmlformats.org/officeDocument/2006/docPropsVTypes"/>
</file>