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SpendWise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Fejlesztői és felhasználói dokumentáció</w:t>
      </w:r>
      <w:r w:rsidDel="00000000" w:rsidR="00000000" w:rsidRPr="00000000">
        <w:rPr>
          <w:rtl w:val="0"/>
        </w:rPr>
      </w:r>
    </w:p>
    <w:tbl>
      <w:tblPr>
        <w:tblStyle w:val="Table1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4872"/>
        <w:gridCol w:w="4872"/>
        <w:tblGridChange w:id="0">
          <w:tblGrid>
            <w:gridCol w:w="4872"/>
            <w:gridCol w:w="4872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Projekt címe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SpendWise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i w:val="1"/>
                <w:iCs w:val="1"/>
                <w:sz w:val="22"/>
                <w:szCs w:val="22"/>
                <w:rtl w:val="0"/>
              </w:rPr>
              <w:t xml:space="preserve">Dokumentum típusa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left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i w:val="1"/>
                <w:iCs w:val="1"/>
                <w:sz w:val="22"/>
                <w:szCs w:val="22"/>
                <w:rtl w:val="0"/>
              </w:rPr>
              <w:t xml:space="preserve">Vizsgaprojekthez / záródolgozathoz készített dokumentáció.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i w:val="1"/>
                <w:iCs w:val="1"/>
                <w:sz w:val="22"/>
                <w:szCs w:val="22"/>
                <w:rtl w:val="0"/>
              </w:rPr>
              <w:t xml:space="preserve">Megjegyzés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left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 SpendWise pénzügyi nyilvántartó alkalmazás részletes dokumentációja.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A tartalomjegyzék a végleges, ellenőrzött oldalszámok alapján készült.</w:t>
      </w:r>
    </w:p>
    <w:p w:rsidR="00000000" w:rsidDel="00000000" w:rsidP="00000000" w:rsidRDefault="00000000" w:rsidRPr="00000000" w14:paraId="0000000C">
      <w:pPr>
        <w:tabs>
          <w:tab w:val="right" w:leader="none" w:pos="8504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0"/>
          <w:szCs w:val="20"/>
          <w:rtl w:val="0"/>
        </w:rPr>
        <w:t xml:space="preserve">1. Bevezetés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8504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0"/>
          <w:szCs w:val="20"/>
          <w:rtl w:val="0"/>
        </w:rPr>
        <w:t xml:space="preserve">2. Fejlesztői dokumentáció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2.1. A program szükségessége és eltérése más megoldásoktól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2.3. Fejlesztőkörnyezet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2.5. Rendszerarchitektúra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2.6. Backend felépítése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2.7. Frontend felépítése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2.8. Adatbázis és adatszerkezet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2.9. Tipikus algoritmusok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2.10. Tesztelés és tesztdokumentáció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2.11. Tesztelői hozzáférés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2.12. Fejlesztési lehetőségek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8504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0"/>
          <w:szCs w:val="20"/>
          <w:rtl w:val="0"/>
        </w:rPr>
        <w:t xml:space="preserve">3. Felhasználói dokumentáció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3.1. A program célja és fő funkciói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3.2. Szükséges hardver és szoftver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3.3. Telepítés és indítás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3.4. Regisztráció és bejelentkezés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3.5. Az alkalmazás részletes használata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3.6. Szabadon használható funkciók és regisztrációhoz kötött lehetőségek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3.7. Beviteli mezők és elvárt formátumok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3.8. Tipikus hibajelzések és hibás használat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3.9. Admin felhasználó és jogosultságok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8504"/>
        </w:tabs>
        <w:spacing w:after="0" w:before="0" w:line="240" w:lineRule="auto"/>
        <w:ind w:left="255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19"/>
          <w:szCs w:val="19"/>
          <w:rtl w:val="0"/>
        </w:rPr>
        <w:t xml:space="preserve">3.10. Információkérés lehetősége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8504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0"/>
          <w:szCs w:val="20"/>
          <w:rtl w:val="0"/>
        </w:rPr>
        <w:t xml:space="preserve">4. Összefoglalás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8504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0"/>
          <w:szCs w:val="20"/>
          <w:rtl w:val="0"/>
        </w:rPr>
        <w:t xml:space="preserve">5. Irodalomjegyzék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8504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0"/>
          <w:szCs w:val="20"/>
          <w:rtl w:val="0"/>
        </w:rPr>
        <w:t xml:space="preserve">6. Melléklet - Gyors önellenőrzési megfeleltetés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19"/>
          <w:szCs w:val="19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1. Bevezetés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A SpendWise egy modern, webalapú személyes pénzügyi nyilvántartó alkalmazás. A rendszer célja, hogy a felhasználó egyetlen felületen tudja kezelni a számláit, költési kategóriáit, költségkereteit, pénzügyi céljait, valamint a különféle bevételeit és kiadásait. Az alkalmazás különösen azoknak hasznos, akik szeretnék átláthatóbban követni a havi pénzmozgásaikat, de nem kívánnak bonyolult könyvelőprogramot vagy banki analitikai rendszert használni.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A témaválasztás szakmai szempontból azért indokolt, mert a pénzügyi adatok kezelése egyszerre kíván meg megbízható backend logikát, jól strukturált adatbázist, biztonságos hitelesítést és áttekinthető felhasználói felületet. Egy ilyen rendszer megvalósítása kiválóan alkalmas arra, hogy bemutassa a webfejlesztés legfontosabb elemeit: az API-tervezést, az állapotkezelést, a jogosultságkezelést, a validációt, a vizuális adatmegjelenítést és a többmodulos alkalmazásszerkezetet.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A projekt célközönségét elsősorban azok a felhasználók jelentik, akik mindennapi költéseiket és bevételeiket szeretnék tudatosabban kezelni. A rendszer ugyanakkor fejlesztői oldalról is értékes példa, mivel jól elkülönülő modulokra bontja az üzleti logikát, és a frontend-backend kommunikációt egységes REST API-n keresztül valósítja meg.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A SpendWise két fő részből áll. Az első a NestJS alapú backend, amely a hitelesítésért, az üzleti műveletekért és az adatbázis-kezelésért felel. A második a React + Vite alapú frontend, amely felhasználóbarát grafikus felületen keresztül teszi elérhetővé a rendszer szolgáltatásait. A dokumentáció ezért külön figyelmet fordít mindkét oldal részletes bemutatására.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A dokumentáció két nagy egységre tagolódik. A fejlesztői dokumentáció technikai oldalról ismerteti a rendszer működését: a környezetet, a modulokat, az adatmodellt, az algoritmusokat, valamint a tesztelés folyamatát. A felhasználói dokumentáció ezzel szemben a program használatára koncentrál, lépésről lépésre bemutatva az indítást, a regisztrációt, az egyes nézeteket, és a tipikus hibajelzéseket.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075" cy="3086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075" cy="3073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0" w:before="40" w:line="276" w:lineRule="auto"/>
        <w:ind w:left="0" w:right="0" w:firstLine="0"/>
        <w:jc w:val="center"/>
        <w:rPr>
          <w:rFonts w:ascii="Liberation Sans" w:cs="Liberation Sans" w:eastAsia="Liberation Sans" w:hAnsi="Liberation Sans"/>
          <w:i w:val="1"/>
          <w:iCs w:val="1"/>
          <w:color w:val="58677c"/>
          <w:sz w:val="19"/>
          <w:szCs w:val="19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1. ábra - A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color w:val="58677c"/>
          <w:sz w:val="19"/>
          <w:szCs w:val="19"/>
          <w:rtl w:val="0"/>
        </w:rPr>
        <w:t xml:space="preserve"> SpendWise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 bejelentkezési és regisztrációs felület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color w:val="58677c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2. Fejlesztői dokumentáció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2.1. A program szükségessége és eltérése más megoldásoktól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Számos pénzügyi alkalmazás érhető el, de ezek gyakran túl egyszerűek vagy túl bonyolultak. A SpendWise célja egy átlátható, szakmailag strukturált rendszerben egyesíteni a költségek követését és a pénzügyi tervezést.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egy helyen kezeli a számlákat, tranzakciókat, kategóriákat, költségkereteket, célokat és ismétlődő tételeket, vizuális riportokat készít, valamint felhasználónként elkülönített adatkezelést biztosít. A megoldás nem egyszerű CRUD-alkalmazás: üzleti logikát is tartalmaz, például tranzakció végrehajtásakor egyenleget frissít, átvezetésnél két számlát kezel, automatikus pénzügyi megfigyeléseket készít, és figyeli a költségkeretek túllépését.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2.2. A jelenlegi forráscsomag rövid állapotképe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A feltöltött ZIP-ben külön frontend és backend projekt található. A frontend Vite + React + TypeScript alapú, a backend pedig NestJS + Prisma + MySQL/MariaDB technológiákra épül. A forrásszerkezet jól elkülöníti a felhasználói felületet, az üzleti logikát és az adatbázis-réteget.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283" w:right="283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SpendWise-main/</w:t>
        <w:br w:type="textWrapping"/>
        <w:t xml:space="preserve">├── frontend/</w:t>
        <w:br w:type="textWrapping"/>
        <w:t xml:space="preserve">│   ├── src/api</w:t>
        <w:br w:type="textWrapping"/>
        <w:t xml:space="preserve">│   ├── src/context</w:t>
        <w:br w:type="textWrapping"/>
        <w:t xml:space="preserve">│   ├── src/layout</w:t>
        <w:br w:type="textWrapping"/>
        <w:t xml:space="preserve">│   ├── src/pages</w:t>
        <w:br w:type="textWrapping"/>
        <w:t xml:space="preserve">│   ├── src/components</w:t>
        <w:br w:type="textWrapping"/>
        <w:t xml:space="preserve">│   └── src/utils</w:t>
        <w:br w:type="textWrapping"/>
        <w:t xml:space="preserve">└── backend/</w:t>
        <w:br w:type="textWrapping"/>
        <w:t xml:space="preserve">    ├── prisma</w:t>
        <w:br w:type="textWrapping"/>
        <w:t xml:space="preserve">    └── src/</w:t>
        <w:br w:type="textWrapping"/>
        <w:t xml:space="preserve">        ├── auth</w:t>
        <w:br w:type="textWrapping"/>
        <w:t xml:space="preserve">        ├── user</w:t>
        <w:br w:type="textWrapping"/>
        <w:t xml:space="preserve">        ├── accounts</w:t>
        <w:br w:type="textWrapping"/>
        <w:t xml:space="preserve">        ├── categories</w:t>
        <w:br w:type="textWrapping"/>
        <w:t xml:space="preserve">        ├── transactions</w:t>
        <w:br w:type="textWrapping"/>
        <w:t xml:space="preserve">        ├── budgets</w:t>
        <w:br w:type="textWrapping"/>
        <w:t xml:space="preserve">        ├── goals</w:t>
        <w:br w:type="textWrapping"/>
        <w:t xml:space="preserve">        ├── recurring</w:t>
        <w:br w:type="textWrapping"/>
        <w:t xml:space="preserve">        └── prisma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2.3. Fejlesztőkörnyezet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A projekt fejlesztése és futtatása tipikusan lokális fejlesztői környezetben történik. A megoldás két külön futó alkalmazásból áll: a backend alapértelmezetten a 3001-es porton, a frontend pedig Vite fejlesztői módban jellemzően a 5173-as porton fut. Az adatbázis MySQL vagy MariaDB kompatibilis környezetet igényel.</w:t>
      </w:r>
    </w:p>
    <w:tbl>
      <w:tblPr>
        <w:tblStyle w:val="Table2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Elem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Használt eszköz / technológia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Indoklás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Hardver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[saját számítógép adatai ide írhatók]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 beadandó dolgozatban ezt a részt személyre szabva érdemes kitölteni.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Operációs rendszer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Windows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 fejlesztői környezet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 projekt platformfüggetlen, Node.js alapú eszközöket használ.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Frontend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Node.js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Gyors fejlesztői szerver, modern build-folyamat.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Backend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Node.js + NestJS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Moduláris, jól strukturált szerveroldali keretrendszer.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Adatbázis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MySQL vagy 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 Prisma séma mysql providert használ.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Típusbiztos adatkezelés, jól karbantartható modellréteg.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HTTP kliens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Egységes frontend API-kommunikáció és interceptor-kezelés.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Grafikonok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Dashboard és riportnézetek szemléletes adatmegjelenítése.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API dokumentáció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 backend automatikus végpontlistát biztosít az /api/docs útvonalon.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2.4. A választott technológiák indoklása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A backendoldali NestJS választása azért indokolt, mert a keretrendszer kifejezetten alkalmas nagyobb szerkezetű, moduláris Node.js alkalmazások létrehozására. A kontrollerek, szolgáltatások, modulok és guardok jól elkülöníthetők egymástól, ez pedig különösen fontos olyan rendszereknél, ahol több üzleti területet kell kezelni. A SpendWise esetében ez jól látható az auth, user, accounts, transactions, budgets, goals és recurring modulok szétválasztásában.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A Prisma ORM használata azért előnyös, mert az adatmodell és az adatbázis-hozzáférés szorosan összekapcsolható. A séma egyetlen központi helyen írja le az entitásokat és kapcsolataikat, ami megkönnyíti a hibák megelőzését és az adatmodell átlátható dokumentálását is.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A frontend oldalon a React + TypeScript + Vite kombináció korszerű és produktív választás. A React komponensalapú felépítése támogatja az újrafelhasználhatóságot, a TypeScript erősíti a típusbiztonságot, a Vite pedig gyors fejlesztői élményt ad. A projektben a context alapú állapotkezelés elegendőnek bizonyult, ezért nem volt szükség külön Redux vagy más külső store bevezetésére.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A diagramokhoz és kimutatásokhoz a Recharts használata indokolt, mert a pénzügyi adatok értelmezését jelentősen segíti a grafikus megjelenítés. A rendszer így nem csupán listázza az adatokat, hanem azokból szemléletes összefüggéseket is képes mutatni a felhasználónak.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2.5. Rendszerarchitektúra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A SpendWise klasszikus kliens-szerver felépítést alkalmaz. A böngészőben futó React alkalmazás REST API hívásokat küld a backend felé. A backend a hitelesítés, validáció és üzleti logika elvégzése után a Prisma ORM-en keresztül olvassa vagy módosítja az adatbázis tartalmát. Az alkalmazás működésében különösen fontos elem a JWT alapú tokenkezelés, mert ez biztosítja, hogy minden adatlekérés felhasználóhoz kötött legyen.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46456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" w:line="276" w:lineRule="auto"/>
        <w:ind w:left="0" w:right="0" w:firstLine="0"/>
        <w:jc w:val="center"/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2. ábra - A SpendWise rendszerének magas szintű architektúrája.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2.6. Backend felépítése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A backend projekt a NestJS moduláris szerkezetére épül. Az alkalmazás belépési pontja a main.ts állomány, amely létrehozza az alkalmazás példányát, beállítja a globális /api előtagot, engedélyezi a CORS-t localhost eredetekre, aktiválja a ValidationPipe-ot, valamint közzéteszi a Swagger felületet az /api/docs útvonalon.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Az AppModule importálja az egyes szakterületi modulokat. Emellett globális APP_GUARD segítségével JWT alapú védelem is érvényesül, vagyis alapértelmezés szerint minden végpont hitelesítést igényel, kivéve azokat, amelyeket a Public dekorátor kifejezetten nyilvánossá tesz.</w:t>
      </w:r>
    </w:p>
    <w:tbl>
      <w:tblPr>
        <w:tblStyle w:val="Table3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4872"/>
        <w:gridCol w:w="4872"/>
        <w:tblGridChange w:id="0">
          <w:tblGrid>
            <w:gridCol w:w="4872"/>
            <w:gridCol w:w="4872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Backend elem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Szerep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auth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Regisztráció, bejelentkezés, jelszó-hash kezelés, JWT kiadás.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user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 bejelentkezett felhasználó profiljának lekérése és módosítása.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accounts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Számlák létrehozása, módosítása, törlése, egyenleg tárolása.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categories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Bevételi és kiadási kategóriák kezelése.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transactions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Tranzakciók létrehozása, listázása, módosítása, törlése, egyenleg frissítéssel együtt.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budgets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Költségkeretek kezelése kategória, hónap és év szerint.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goals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Pénzügyi célok és célösszegek nyomon követése.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recurring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Ismétlődő pénzügyi tételek tárolása, aktív/inaktív állapot kezelése.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prisma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Adatbázis-kapcsolat és ORM hozzáférés biztosítása.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2.6.1. Modulok és végpontok</w:t>
      </w:r>
    </w:p>
    <w:tbl>
      <w:tblPr>
        <w:tblStyle w:val="Table4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Fő végpontok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Megjegyzés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POST /auth/register, POST 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Nyilvános végpontok, JWT-t adnak vissza.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GET /user/me, PATCH /user/update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Saját profil lekérése és szerkesztése.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GET/POST /accounts, PATCH/DELETE /accounts/:id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Felhasználóhoz kötött számlakezelés.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GET/POST /categories, PATCH/DELETE /categories/:id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Típus szerint INCOME vagy EXPENSE kategóriák.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GET/POST /transactions, PATCH/DELETE /transactions/:id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Összetettebb üzleti logika, egyenleg módosítással.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Budgets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GET/POST /budgets, DELETE /budgets/:id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Havi kategória alapú költségkeretek.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GET/POST /goals, PATCH /goals/:id, POST /goals/:id/add, DELETE /goals/:id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Célösszegek és megtakarítások nyilvántartása.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Recurring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GET/POST /recurring, PATCH/DELETE /recurring/:id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Ismétlődő tételek adatainak kezelése.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2.6.2. Hitelesítés, jogosultságkezelés és validáció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A regisztráció során a backend ellenőrzi, hogy az e-mail cím még nem szerepel-e a rendszerben. Sikeres ellenőrzés után a jelszót bcrypt algoritmussal hash-eli, majd létrehozza a felhasználót és azonnal JWT access tokent állít elő. Ez a megoldás kényelmes felhasználói élményt ad, mert külön belépési lépés nélkül is létrejön az első munkamenet.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A bejelentkezéskor a rendszer az e-mail cím alapján megkeresi a felhasználót, majd összehasonlítja a megadott jelszót a tárolt hash-sel. Siker esetén ugyanúgy access tokent ad vissza. A frontend ezt a tokent localStorage-ben tárolja, és minden további kéréshez automatikusan elküldi az Authorization fejlécben.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A validációt a globális ValidationPipe és az egyes DTO-osztályok biztosítják. Például a regisztráció csak érvényes e-mail címet fogad el, a jelszó minimális hossza 6 karakter, a budget hónap mezője 1 és 12 közé eshet, az ismétlődő tételeknél pedig a megengedett gyakoriságok enum típusban vannak rögzítve.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16274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" w:line="276" w:lineRule="auto"/>
        <w:ind w:left="0" w:right="0" w:firstLine="0"/>
        <w:jc w:val="center"/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3. ábra - JWT alapú hitelesítési és kérésfeldolgozási folyamat.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2.6.3. Tranzakciókezelés és számlaegyenleg-frissítés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A backend legérdekesebb üzleti logikája a tranzakciók kezelésében jelenik meg. Új tranzakció létrehozásakor a rendszer nem egyszerűen eltárolja a rekordot, hanem annak típusa alapján módosítja a kapcsolódó számla vagy számlák egyenlegét is. Kiadás esetén csökkenti az adott számla egyenlegét, bevétel esetén növeli azt, átvezetésnél pedig az egyik számláról levon, a másikhoz hozzáad.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Fontos tervezési döntés, hogy a létrehozás és az egyenlegmódosítás egyetlen adatbázis-tranzakción belül történik. Így elkerülhető, hogy a rendszer részben frissült állapotba kerüljön. A törlés ennek inverzét valósítja meg: a tárolt tranzakció típusa alapján visszaállítja az egyenleget, majd törli az adatot.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A módosítási logika ugyanakkor jelenleg korlátozottabb: a PATCH művelet elsősorban a szöveges mezők és bizonyos kapcsolatok frissítésére szolgál. Ez dokumentációs szempontból fontos megfigyelés, mert megmutatja, hogy a későbbi fejlesztések egyik indokolt iránya a teljes tranzakció-újraszámítás bevezetése lehet.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2.7. Frontend felépítése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A frontend Vite-alapú React alkalmazás. A belépési pont az App.tsx állomány, amely a Routeren belül külön kezeli a nyilvános auth oldalt és a védett alkalmazásrészt. A védett felület AppShell elrendezésben jelenik meg oldalsávval, felső sávval és belső tartalmi területtel.</w:t>
      </w:r>
    </w:p>
    <w:tbl>
      <w:tblPr>
        <w:tblStyle w:val="Table5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4872"/>
        <w:gridCol w:w="4872"/>
        <w:tblGridChange w:id="0">
          <w:tblGrid>
            <w:gridCol w:w="4872"/>
            <w:gridCol w:w="4872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Frontend elem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Szerep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api/client.ts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Axios kliens központi baseURL-lel és request/response interceptorokkal.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48144531250006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context/AuthContext.tsx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Hitelesítés, token és felhasználó állapot kezelése.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context/FinanceContext.tsx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Pénzügyi adatok lekérése és CRUD műveletek összefogása.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layout/AppShell.tsx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Oldalsávos alapelrendezés, profilkezelés, navigáció.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pages/*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Az egyes üzleti oldalak megjelenítése és kezelőfelületei.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utils/finance.ts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Segédfüggvények pénzügyi számításokhoz és riportüzenetekhez.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components/UI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Újrafelhasználható gombok, űrlapmezők, modal komponensek.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2.7.1. Routing és védett oldalak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A routingot a react-router-dom valósítja meg. A rendszer egyetlen nyilvános oldala az /auth útvonal. Minden további képernyő csak érvényes token birtokában érhető el. Ha az AuthContext indításkor nem talál tokent, vagy a /user/me kérés hibával tér vissza, a felhasználó automatikusan az auth oldalra kerül.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A védett útvonalak a következők: Főoldal, Számlák, Tranzakciók, Keretek, Célok, Ismétlődők és Riportok. Ez a felosztás jól illeszkedik a projekt üzleti szerkezetéhez, és megkönnyíti a navigációt.</w:t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2.7.2. Context-ek és kliensoldali adatkezelés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Az AuthContext felelős a munkamenet kezeléséért. Képes regisztrálni, bejelentkeztetni, kijelentkeztetni, újratölteni a felhasználó adatát, valamint profilmódosítást végrehajtani. A FinanceContext ezzel párhuzamosan az összes pénzügyi erőforrást betölti: számlákat, kategóriákat, kereteket, tranzakciókat, célokat és ismétlődő tételeket.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  <w:t xml:space="preserve">A FinanceContext minden írási művelet után újratölti az összes érintett adatot. Ez egyszerű, jól követhető megoldás, amely kis és közepes adatmennyiségnél megfelelően kiszámítható viselkedést biztosít. Bár teljesítmény-optimalizálási szempontból később lehetne szelektívebb állapotfrissítést is bevezetni, a jelenlegi implementáció fejlesztői szempontból letisztult és megbízható.</w:t>
      </w:r>
    </w:p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2.7.3. Oldalak rövid technikai leírása</w:t>
      </w:r>
    </w:p>
    <w:tbl>
      <w:tblPr>
        <w:tblStyle w:val="Table6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Oldal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Fő feladat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Technikai sajátosság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AuthPage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Bejelentkezés és regisztráció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Ugyanazon nézeten kezeli a két módot.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DashboardPage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Összkép a pénzügyekről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Grafikonok, legutóbbi tranzakciók, költségkeret-információk.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AccountsPage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Számlák listája és kezelése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Új számla felvétele, szerkesztése, törlése.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TransactionsPage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Tranzakciók kezelése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Szűrés, táblázatos megjelenítés, többféle művelet modalokkal.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BudgetsPage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Havi keretek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Kategória alapú limit és kihasználtság.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GoalsPage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Megtakarítási célok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Célösszeg, megtakarított összeg, deadline követése.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RecurringPage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Ismétlődő tételek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Aktív állapot és gyakoriság kezelése.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ReportsPage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Részletes kimutatások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Grafikonok és automatikusan generált pénzügyi megfigyelések.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2.8. Adatbázis és adatszerkezet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A projekt adatbázis-rétegét Prisma séma írja le. A jelenlegi adatmodell a korábbi PDF-vázlatban szereplő három fő entitásnál lényegesen részletesebb: a felhasználó, számla és tranzakció mellett külön modellek kezelik az auth tokeneket, címkéket, célokat, költségkereteket és ismétlődő tételeket is. Ez a felépítés jobban tükrözi egy valódi pénzügyi rendszer igényeit.</w:t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075" cy="3035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" w:line="276" w:lineRule="auto"/>
        <w:ind w:left="0" w:right="0" w:firstLine="0"/>
        <w:jc w:val="center"/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4. ábra - A SpendWise egyszerűsített entitás-kapcsolat diagramja.</w:t>
      </w:r>
    </w:p>
    <w:p w:rsidR="00000000" w:rsidDel="00000000" w:rsidP="00000000" w:rsidRDefault="00000000" w:rsidRPr="00000000" w14:paraId="000000DB">
      <w:pPr>
        <w:pStyle w:val="Heading3"/>
        <w:rPr/>
      </w:pPr>
      <w:r w:rsidDel="00000000" w:rsidR="00000000" w:rsidRPr="00000000">
        <w:rPr>
          <w:rtl w:val="0"/>
        </w:rPr>
        <w:t xml:space="preserve">2.8.1. User és AuthToken</w:t>
      </w:r>
    </w:p>
    <w:tbl>
      <w:tblPr>
        <w:tblStyle w:val="Table7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Mező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Típus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User.id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 (cuid)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Elsődleges kulcs, egyedi felhasználó-azonosító.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User.email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Bejelentkezéshez használt e-mail cím.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User.password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Hash-elt jelszó.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User.name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Megjelenített név.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User.currency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Alapértelmezett pénznem, kezdetben HUF.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User.imageUrl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Profilkép URL, jelenleg opcionális.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AuthToken.token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Időkorlátos azonosító különféle hitelesítési célokra.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AuthToken.type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RESET_PASSWORD vagy VERIFY_EMAIL.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AuthToken.expiresAt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Lejárati idő.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A User entitás központi szerepet játszik: gyakorlatilag minden más üzleti adat ehhez kapcsolódik. Ez biztosítja, hogy a többfelhasználós működés során ne keveredhessenek egymással az adatok. Az AuthToken modell jelenleg a séma része, még akkor is, ha a projektben nincs teljes jelszó-helyreállítási folyamat kidolgozva; ez jól mutatja az adatmodell előrelátó tervezését.</w:t>
      </w:r>
    </w:p>
    <w:p w:rsidR="00000000" w:rsidDel="00000000" w:rsidP="00000000" w:rsidRDefault="00000000" w:rsidRPr="00000000" w14:paraId="000000FC">
      <w:pPr>
        <w:pStyle w:val="Heading3"/>
        <w:rPr/>
      </w:pPr>
      <w:r w:rsidDel="00000000" w:rsidR="00000000" w:rsidRPr="00000000">
        <w:rPr>
          <w:rtl w:val="0"/>
        </w:rPr>
        <w:t xml:space="preserve">2.8.2. Account és Category</w:t>
      </w:r>
    </w:p>
    <w:tbl>
      <w:tblPr>
        <w:tblStyle w:val="Table8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Mező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Típus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Account.name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számla neve, például Készpénz vagy Bankkártya.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Account.balance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Aktuális egyenleg.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Account.color /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felhasználói felületen használt vizuális metaadatok.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Account.userId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Tulajdonos felhasználó azonosítója.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Category.name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Kategória megnevezése, például Élelmiszer vagy Fizetés.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Category.type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INCOME, EXPENSE vagy a sémában tágabban TransactionType.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Category.userId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Tulajdonos felhasználó azonosítója.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Unique(userId,name,type)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Összetett egyediség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Egy felhasználón belül azonos típusú kategória nem duplikálható.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  <w:t xml:space="preserve">A számlák és kategóriák elkülönítése pénzügyi és felhasználói szempontból is fontos. Ugyanaz a tranzakció típus szerint kategóriába és forrás szerint számlába is besorolható, így a rendszer többféle nézőpontból képes elemezni ugyanazt a pénzmozgást.</w:t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2.8.3. Transaction, Tag és TransactionTag</w:t>
      </w:r>
    </w:p>
    <w:tbl>
      <w:tblPr>
        <w:tblStyle w:val="Table9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Mező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Típus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Transaction.amount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pénzmozgás összege.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Transaction.note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Text?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Szabad szöveges megjegyzés.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Transaction.place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Helyszín vagy partner neve.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Transaction.date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tranzakció dátuma.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Transaction.type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EXPENSE, INCOME vagy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Transaction.categoryId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Opcionális kategória-kapcsolat.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Transaction.fromAccountId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Forrásszámla.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Transaction.toAccountId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Célszámla átvezetés esetén.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Külön entitás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Felhasználóhoz kötött címke.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TransactionTag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Kapcsolótábla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Sok-sok kapcsolat tranzakciók és címkék között.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A tranzakciós modell kellően rugalmas ahhoz, hogy a jövőben további analitikai vagy szűrési funkciókat is támogasson. A címkézési réteg jelenleg nincs teljes mértékben kihasználva a frontendben, de az adatmodell már lehetőséget biztosít többféle címke hozzárendelésére is.</w:t>
      </w:r>
    </w:p>
    <w:p w:rsidR="00000000" w:rsidDel="00000000" w:rsidP="00000000" w:rsidRDefault="00000000" w:rsidRPr="00000000" w14:paraId="0000013E">
      <w:pPr>
        <w:pStyle w:val="Heading3"/>
        <w:rPr/>
      </w:pPr>
      <w:r w:rsidDel="00000000" w:rsidR="00000000" w:rsidRPr="00000000">
        <w:rPr>
          <w:rtl w:val="0"/>
        </w:rPr>
        <w:t xml:space="preserve">2.8.4. Budget, Goal és RecurringTransaction</w:t>
      </w:r>
    </w:p>
    <w:tbl>
      <w:tblPr>
        <w:tblStyle w:val="Table10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Entitás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Lényeges mezők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Szerep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limitAmount, month, year, 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Kategória alapú havi költségkeret.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name, targetAmount, savedAmount,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Megtakarítási cél követése.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RecurringTransaction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name, amount, type, frequency, nextDate,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Ismétlődő tétel definíciója.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A költségkeretek lehetővé teszik a havi kontrollt, a célok elősegítik a megtakarítások nyomon követését, az ismétlődő tételek pedig a rendszer jövőbeni automatizálási lehetőségeinek alapját képezik. Jelenleg a recurring modul főként adatnyilvántartó szerepet tölt be, vagyis az ütemezett automatikus könyvelést még nem végzi el a rendszer.</w:t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2.9. Tipikus algoritmusok</w:t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  <w:t xml:space="preserve">A projekt több olyan algoritmust is tartalmaz, amelyek túlmutatnak az egyszerű rekordmentésen. Az alábbiakban öt jellemző folyamat kerül bemutatásra.</w:t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  <w:t xml:space="preserve">2.9.1. Regisztráció és azonnali munkamenet-nyitás</w:t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  <w:t xml:space="preserve">A regisztrációs algoritmus először ellenőrzi az e-mail cím egyediségét, majd hash-eli a jelszót, létrehozza a felhasználót, végül JWT tokent generál. Ez azt jelenti, hogy a felhasználó egyetlen művelettel nemcsak fiókot készít, hanem azonnal be is lép a rendszerbe.</w:t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2.9.2. Tranzakció létrehozása és számlaegyenleg frissítése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  <w:t xml:space="preserve">Új tranzakció rögzítésekor a rendszer a típus alapján eldönti, hogy csökkenti, növeli vagy két számla között mozgatja az összeget. A művelet és az egyenlegmódosítás egyetlen adatbázis-tranzakción belül történik, így konzisztens marad az állapot.</w:t>
      </w:r>
    </w:p>
    <w:p w:rsidR="00000000" w:rsidDel="00000000" w:rsidP="00000000" w:rsidRDefault="00000000" w:rsidRPr="00000000" w14:paraId="00000153">
      <w:pPr>
        <w:pStyle w:val="Heading3"/>
        <w:rPr/>
      </w:pPr>
      <w:r w:rsidDel="00000000" w:rsidR="00000000" w:rsidRPr="00000000">
        <w:rPr>
          <w:rtl w:val="0"/>
        </w:rPr>
        <w:t xml:space="preserve">2.9.3. Tranzakció törlése és állapot-visszaállítás</w:t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  <w:t xml:space="preserve">Törléskor a rendszer előbb megkeresi az eredeti tranzakciót, majd az előző logika inverzét hajtja végre. Ez különösen fontos átvezetéseknél, ahol mindkét számla egyenlege érintett.</w:t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2.9.4. Költségkeret-kihasználtság számítása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  <w:t xml:space="preserve">A frontend a megadott budget rekordokhoz hozzárendeli az adott hónap és kategória EXPENSE típusú tranzakcióit, összegzi azokat, kiszámítja a limithez viszonyított arányt, és ebből vezeti le az exceeded, remaining és ratio mezőket. Ez a logika támogatja a vizuális visszajelzést és a figyelmeztetéseket.</w:t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2.9.5. Automatikus riportüzenetek összeállítása</w:t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  <w:t xml:space="preserve">A riportmodul a tranzakciókból kiszámítja a legnagyobb kiadást, a domináns költési kategóriát, a budget túllépéseket, a legerősebb költési napot és az átlagos napi költési tempót. E mutatók alapján rövid, hangulat szerinti üzeneteket generál, amelyek a felhasználó számára gyorsan értelmezhető megfigyeléseket adnak.</w:t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2.10. Tesztelés és tesztdokumentáció</w:t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  <w:t xml:space="preserve">A program tesztelése során nemcsak az ideális felhasználói útvonalakat kell ellenőrizni, hanem a hibás adatokra, hiányos kérésekre és jogosultsági problémákra adott reakciókat is. A jelen rendszer esetében különösen fontos volt a hitelesítés, a validáció és az egyenlegkezelés vizsgálata.</w:t>
      </w:r>
    </w:p>
    <w:tbl>
      <w:tblPr>
        <w:tblStyle w:val="Table11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Azonosító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Tesztkörülmény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7"/>
                <w:szCs w:val="17"/>
                <w:rtl w:val="0"/>
              </w:rPr>
              <w:t xml:space="preserve">Megfigyelés / dokumentálandó eredmény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Érvényes regisztráció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felhasználó létrejön, token érkezik vissza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frontend automatikusan belépteti a felhasználót.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Duplikált e-mailes regisztráció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Hibaüzenet a backendtől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felhasználó nem jön létre másodszor.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Hibás jelszavas bejelentkezés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401 vagy megfelelő auth 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munkamenet nem indul 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Token nélküli kérés védett végpontra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Hozzáférés megtagadása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frontend visszairányít az auth oldalra.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EXPENSE tranzakció létrehozása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kiválasztott számla egyenlege csökken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Az összesítés és lista is frissül.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INCOME tranzakció létrehozása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számla egyenlege nő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dashboard összesítő kártyák frissülnek.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TRANSFER tranzakció létrehozása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Egyik számla csökken, másik nő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Mindkét számla állapota konzisztens marad.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Érvénytelen budget hónap (pl.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Validációs 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rekord nem kerül mentésre.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Tranzakció törlése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Az egyenleg visszaáll az eredeti értékre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listából is eltűnik a tranzakció.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Ismétlődő tétel active állapot módosítása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rekord frissül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7"/>
                <w:szCs w:val="17"/>
                <w:rtl w:val="0"/>
              </w:rPr>
              <w:t xml:space="preserve">A nézetben azonnal látható a státusz.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rtl w:val="0"/>
        </w:rPr>
        <w:t xml:space="preserve">A teszteket érdemes különböző környezetekben is lefuttatni. Fejlesztői szempontból javasolt legalább két külön böngészőben történő kipróbálás, valamint eltérő képernyőszélességek ellenőrzése is. A Vite alapú frontend reszponzív elrendezése miatt külön figyelmet kell fordítani a mobilnézetű oldalsáv és modal viselkedésére.</w:t>
      </w:r>
    </w:p>
    <w:p w:rsidR="00000000" w:rsidDel="00000000" w:rsidP="00000000" w:rsidRDefault="00000000" w:rsidRPr="00000000" w14:paraId="00000189">
      <w:pPr>
        <w:pStyle w:val="Heading2"/>
        <w:rPr/>
      </w:pPr>
      <w:r w:rsidDel="00000000" w:rsidR="00000000" w:rsidRPr="00000000">
        <w:rPr>
          <w:rtl w:val="0"/>
        </w:rPr>
        <w:t xml:space="preserve">2.11. Tesztelői hozzáférés</w:t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  <w:t xml:space="preserve">A jelenlegi rendszerben nincs előre beégetett vendégfiók vagy külön tesztelői bypass útvonal. Emiatt a legcélszerűbb tesztelési módszer az, hogy a vizsgáztató vagy tesztelő a regisztrációs oldalon saját próba-fiókot hoz létre. A regisztráció azonnal munkamenetet is biztosít, így külön belépésre sincs szükség.</w:t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2.12. Fejlesztési lehetőségek</w:t>
      </w:r>
    </w:p>
    <w:tbl>
      <w:tblPr>
        <w:tblStyle w:val="Table12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4872"/>
        <w:gridCol w:w="4872"/>
        <w:tblGridChange w:id="0">
          <w:tblGrid>
            <w:gridCol w:w="4872"/>
            <w:gridCol w:w="4872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Fejlesztési irány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Indoklás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Automatikus ismétlődő könyvelés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recurring modul jelenleg csak tárolja az ismétlődő tételeket; időzített futtatással ez teljesen automatizálható lenne.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Teljes tranzakció-szerkesztési újraszámítás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módosítás során az összeg és a típus változtatásához korrekt egyenleg-visszaszámítás szükséges.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Admin vagy több szerepkörös rendszer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Későbbi bővítéshez hasznos lehet admin felület, felhasználókezelés vagy auditfunkció.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Címkék frontend támogatása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séma már tartalmazza a Tag és TransactionTag modelleket, de a felület ezt még nem használja ki teljesen.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Exportálás PDF-be vagy CSV-be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Gyakorlati felhasználói igény lehet a kimutatások letöltése vagy archiválása.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Automatikus tesztek bővítése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Jest egység- és e2e tesztek nagyobb lefedettsége növelné a megbízhatóságot.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AI-alapú tanácsadó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korábbi koncepcióhoz illeszkedő funkcióként később bevezethető személyre szabott elemzés.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/>
      </w:pPr>
      <w:r w:rsidDel="00000000" w:rsidR="00000000" w:rsidRPr="00000000">
        <w:rPr>
          <w:rtl w:val="0"/>
        </w:rPr>
        <w:t xml:space="preserve">3. Felhasználói dokumentáció</w:t>
      </w:r>
    </w:p>
    <w:p w:rsidR="00000000" w:rsidDel="00000000" w:rsidP="00000000" w:rsidRDefault="00000000" w:rsidRPr="00000000" w14:paraId="0000019F">
      <w:pPr>
        <w:pStyle w:val="Heading2"/>
        <w:rPr/>
      </w:pPr>
      <w:r w:rsidDel="00000000" w:rsidR="00000000" w:rsidRPr="00000000">
        <w:rPr>
          <w:rtl w:val="0"/>
        </w:rPr>
        <w:t xml:space="preserve">3.1. A program célja és fő funkciói</w:t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  <w:t xml:space="preserve">A SpendWise olyan webalkalmazás, amely a személyes pénzügyek áttekintését segíti. A felhasználó a rendszerben számlákat hozhat létre, tranzakciókat rögzíthet, kategóriákat kezelhet, havi költségkereteket állíthat be, megtakarítási célokat vezethet, valamint ismétlődő pénzügyi tételeket rögzíthet.</w:t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tl w:val="0"/>
        </w:rPr>
        <w:t xml:space="preserve">A program legfontosabb funkciói röviden a következők: bejelentkezés és regisztráció, saját profil kezelése, számlák létrehozása, költések és bevételek rögzítése, kategóriák létrehozása, keretfigyelés, megtakarítási célok követése, valamint pénzügyi riportok megjelenítése. A rendszer minden adatot felhasználóhoz kötve tárol, ezért a belépés utáni felület személyre szabott.</w:t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3.2. Szükséges hardver és szoftver</w:t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>
          <w:rtl w:val="0"/>
        </w:rPr>
        <w:t xml:space="preserve">A SpendWise használatához internetkapcsolattal rendelkező számítógép vagy laptop szükséges. Mivel a program webalkalmazásként működik, nincs szükség külön asztali telepítőcsomagra.</w:t>
      </w:r>
    </w:p>
    <w:tbl>
      <w:tblPr>
        <w:tblStyle w:val="Table13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4872"/>
        <w:gridCol w:w="4872"/>
        <w:tblGridChange w:id="0">
          <w:tblGrid>
            <w:gridCol w:w="4872"/>
            <w:gridCol w:w="4872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Erőforrás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Minimum / javaslat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Eszköz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PC vagy laptop, modern böngésző futtatására alkalmas hardverrel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Operációs rendszer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Windows 10/11, Linux vagy más, modern böngészőt támogató rendszer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Böngésző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Google Chrome, Microsoft Edge, Mozilla Firefox vagy hasonló korszerű böngésző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Fejlesztői futtatáshoz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Node.js, npm vagy pnpm, valamint MySQL/MariaDB adatbázis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  <w:t xml:space="preserve">Normál felhasználói használathoz elegendő a böngésző. Fejlesztői vagy bemutatói célú lokális indításhoz azonban szükség van a backend és a frontend külön futtatására is, ezért a következő pont ezt részletesen ismerteti.</w:t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3.3. Telepítés és indítás</w:t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tl w:val="0"/>
        </w:rPr>
        <w:t xml:space="preserve">A rendszer két külön projektből áll, ezért a használathoz először a backendet, majd a frontendet kell elindítani.</w:t>
      </w:r>
    </w:p>
    <w:p w:rsidR="00000000" w:rsidDel="00000000" w:rsidP="00000000" w:rsidRDefault="00000000" w:rsidRPr="00000000" w14:paraId="000001B2">
      <w:pPr>
        <w:pStyle w:val="Heading3"/>
        <w:rPr/>
      </w:pPr>
      <w:r w:rsidDel="00000000" w:rsidR="00000000" w:rsidRPr="00000000">
        <w:rPr>
          <w:rtl w:val="0"/>
        </w:rPr>
        <w:t xml:space="preserve">3.3.1. Backend indítása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283" w:right="283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backend</w:t>
        <w:br w:type="textWrapping"/>
        <w:t xml:space="preserve">npm install</w:t>
        <w:br w:type="textWrapping"/>
        <w:br w:type="textWrapping"/>
        <w:t xml:space="preserve"># .env fájl példa</w:t>
        <w:br w:type="textWrapping"/>
        <w:t xml:space="preserve">DATABASE_URL="mysql://felhasznalo:jelszo@localhost:3306/spendwise"</w:t>
        <w:br w:type="textWrapping"/>
        <w:t xml:space="preserve">JWT_SECRET="egy_erosebb_titok"</w:t>
        <w:br w:type="textWrapping"/>
        <w:br w:type="textWrapping"/>
        <w:t xml:space="preserve">npm run start:dev</w:t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  <w:t xml:space="preserve">A backend alapértelmezetten a 3001-es porton indul el. Sikeres indítás után az API a http://localhost:3001/api, a Swagger dokumentáció pedig a http://localhost:3001/api/docs címen érhető el.</w:t>
      </w:r>
    </w:p>
    <w:p w:rsidR="00000000" w:rsidDel="00000000" w:rsidP="00000000" w:rsidRDefault="00000000" w:rsidRPr="00000000" w14:paraId="000001B5">
      <w:pPr>
        <w:pStyle w:val="Heading3"/>
        <w:rPr/>
      </w:pPr>
      <w:r w:rsidDel="00000000" w:rsidR="00000000" w:rsidRPr="00000000">
        <w:rPr>
          <w:rtl w:val="0"/>
        </w:rPr>
        <w:t xml:space="preserve">3.3.2. Frontend indítása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283" w:right="283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frontend</w:t>
        <w:br w:type="textWrapping"/>
        <w:t xml:space="preserve">pnpm install</w:t>
        <w:br w:type="textWrapping"/>
        <w:br w:type="textWrapping"/>
        <w:t xml:space="preserve"># opcionális .env.local</w:t>
        <w:br w:type="textWrapping"/>
        <w:t xml:space="preserve">VITE_API_URL=http://localhost:3001/api</w:t>
        <w:br w:type="textWrapping"/>
        <w:br w:type="textWrapping"/>
        <w:t xml:space="preserve">pnpm run dev</w:t>
      </w:r>
    </w:p>
    <w:p w:rsidR="00000000" w:rsidDel="00000000" w:rsidP="00000000" w:rsidRDefault="00000000" w:rsidRPr="00000000" w14:paraId="000001B7">
      <w:pPr>
        <w:jc w:val="both"/>
        <w:rPr/>
      </w:pPr>
      <w:r w:rsidDel="00000000" w:rsidR="00000000" w:rsidRPr="00000000">
        <w:rPr>
          <w:rtl w:val="0"/>
        </w:rPr>
        <w:t xml:space="preserve">A frontend fejlesztői módban jellemzően a http://localhost:5173 címen érhető el. Amennyiben nincs külön .env.local beállítás, a kliens alapértelmezés szerint így is a http://localhost:3001/api címet használja backendként.</w:t>
      </w:r>
    </w:p>
    <w:p w:rsidR="00000000" w:rsidDel="00000000" w:rsidP="00000000" w:rsidRDefault="00000000" w:rsidRPr="00000000" w14:paraId="000001B8">
      <w:pPr>
        <w:jc w:val="both"/>
        <w:rPr/>
      </w:pPr>
      <w:r w:rsidDel="00000000" w:rsidR="00000000" w:rsidRPr="00000000">
        <w:rPr>
          <w:rtl w:val="0"/>
        </w:rPr>
        <w:t xml:space="preserve">Indítási sorrend szempontjából fontos, hogy a backend fusson először, különben a frontend nem tud adatot lekérni. Amennyiben a felhasználó a belépés után üres oldalt, hibaüzenetet vagy hitelesítési problémát lát, elsőként mindig ellenőrizni kell, hogy a backend és az adatbázis is elindult-e.</w:t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rtl w:val="0"/>
        </w:rPr>
        <w:t xml:space="preserve">3.4. Regisztráció és bejelentkezés</w:t>
      </w:r>
    </w:p>
    <w:p w:rsidR="00000000" w:rsidDel="00000000" w:rsidP="00000000" w:rsidRDefault="00000000" w:rsidRPr="00000000" w14:paraId="000001BA">
      <w:pPr>
        <w:jc w:val="both"/>
        <w:rPr/>
      </w:pPr>
      <w:r w:rsidDel="00000000" w:rsidR="00000000" w:rsidRPr="00000000">
        <w:rPr>
          <w:rtl w:val="0"/>
        </w:rPr>
        <w:t xml:space="preserve">A rendszer használatának első lépése a regisztráció vagy a belépés. Az auth oldalon a felhasználó válthat a bejelentkezési és a regisztrációs mód között. Regisztrációkor név, e-mail cím, jelszó és opcionálisan pénznem adható meg. Sikeres regisztráció után a rendszer azonnal belépteti a felhasználót.</w:t>
      </w:r>
    </w:p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tl w:val="0"/>
        </w:rPr>
        <w:t xml:space="preserve">Bejelentkezéskor két mező kötelező: e-mail cím és jelszó. A belépés után a rendszer a felhasználót a védett felületre irányítja. A munkamenet megőrzése a böngésző localStorage tárhelyén tárolt tokennel történik.</w:t>
      </w:r>
    </w:p>
    <w:p w:rsidR="00000000" w:rsidDel="00000000" w:rsidP="00000000" w:rsidRDefault="00000000" w:rsidRPr="00000000" w14:paraId="000001B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075" cy="307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88075" cy="3086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" w:line="276" w:lineRule="auto"/>
        <w:ind w:left="0" w:right="0" w:firstLine="0"/>
        <w:jc w:val="center"/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5. ábra - A belépési felület és a regisztrációs mód képi szemléltetése.</w:t>
      </w:r>
    </w:p>
    <w:p w:rsidR="00000000" w:rsidDel="00000000" w:rsidP="00000000" w:rsidRDefault="00000000" w:rsidRPr="00000000" w14:paraId="000001BE">
      <w:pPr>
        <w:pStyle w:val="Heading2"/>
        <w:rPr/>
      </w:pPr>
      <w:r w:rsidDel="00000000" w:rsidR="00000000" w:rsidRPr="00000000">
        <w:rPr>
          <w:rtl w:val="0"/>
        </w:rPr>
        <w:t xml:space="preserve">3.5. Az alkalmazás részletes használata</w:t>
      </w:r>
    </w:p>
    <w:p w:rsidR="00000000" w:rsidDel="00000000" w:rsidP="00000000" w:rsidRDefault="00000000" w:rsidRPr="00000000" w14:paraId="000001BF">
      <w:pPr>
        <w:pStyle w:val="Heading3"/>
        <w:rPr/>
      </w:pPr>
      <w:r w:rsidDel="00000000" w:rsidR="00000000" w:rsidRPr="00000000">
        <w:rPr>
          <w:rtl w:val="0"/>
        </w:rPr>
        <w:t xml:space="preserve">3.5.1. Dashboard</w:t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  <w:t xml:space="preserve">A bejelentkezés utáni kezdőnézet a Dashboard. Itt a felhasználó gyors összesítést kap az egyenlegekről, a közelmúlt tranzakcióiról, a főbb költési kategóriákról és a keretek állapotáról. A nézet célja, hogy a napi használat során egyetlen pillantással áttekinthető legyen az aktuális pénzügyi helyzet.</w:t>
      </w:r>
    </w:p>
    <w:p w:rsidR="00000000" w:rsidDel="00000000" w:rsidP="00000000" w:rsidRDefault="00000000" w:rsidRPr="00000000" w14:paraId="000001C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075" cy="30480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" w:line="276" w:lineRule="auto"/>
        <w:ind w:left="0" w:right="0" w:firstLine="0"/>
        <w:jc w:val="center"/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6. ábra - A Dashboard képernyő forráskód alapján rekonstruált nézete.</w:t>
      </w:r>
    </w:p>
    <w:p w:rsidR="00000000" w:rsidDel="00000000" w:rsidP="00000000" w:rsidRDefault="00000000" w:rsidRPr="00000000" w14:paraId="000001C3">
      <w:pPr>
        <w:pStyle w:val="Heading3"/>
        <w:rPr/>
      </w:pPr>
      <w:r w:rsidDel="00000000" w:rsidR="00000000" w:rsidRPr="00000000">
        <w:rPr>
          <w:rtl w:val="0"/>
        </w:rPr>
        <w:t xml:space="preserve">3.5.2. Számlák</w:t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  <w:t xml:space="preserve">A Számlák oldalon a felhasználó létrehozhat különféle pénzügyi zsebeket, például készpénz, bankszámla vagy megtakarítás néven. Minden számlához tartozik aktuális egyenleg, valamint opcionális szín és ikon. A számlák külön kezelése azért fontos, mert a rendszer a későbbi tranzakciókat ezekhez rendeli.</w:t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  <w:t xml:space="preserve">Új számla létrehozásakor érdemes egyértelmű, rövid nevet megadni, mert ez a név jelenik meg a tranzakciókban és riportokban is. A számlák szerkesztése és törlése a felületen elérhető műveleti gombokkal történik.</w:t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88075" cy="30480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rPr/>
      </w:pPr>
      <w:r w:rsidDel="00000000" w:rsidR="00000000" w:rsidRPr="00000000">
        <w:rPr>
          <w:rtl w:val="0"/>
        </w:rPr>
        <w:t xml:space="preserve">3.5.3. Tranzakciók</w:t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  <w:t xml:space="preserve">A Tranzakciók nézet a rendszer egyik legfontosabb munkaterülete. Itt lehet új bevételt, kiadást vagy átvezetést rögzíteni. A felhasználó megadhat összeget, típust, kategóriát, számlát, dátumot, helyet és megjegyzést. A felület táblázatos listát, szűrést és grafikus kiegészítést is tartalmaz.</w:t>
      </w:r>
    </w:p>
    <w:p w:rsidR="00000000" w:rsidDel="00000000" w:rsidP="00000000" w:rsidRDefault="00000000" w:rsidRPr="00000000" w14:paraId="000001C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075" cy="30480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" w:line="276" w:lineRule="auto"/>
        <w:ind w:left="0" w:right="0" w:firstLine="0"/>
        <w:jc w:val="center"/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7. ábra - A tranzakciókezelő képernyő rekonstruált nézete.</w:t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rtl w:val="0"/>
        </w:rPr>
        <w:t xml:space="preserve">Átvezetés rögzítésekor különösen fontos, hogy a forrás- és cél-számla is megfelelően legyen kiválasztva. Egyszerű bevétel vagy kiadás esetén viszont csak egy számla szükséges. A tranzakció mentése után a kapcsolódó egyenlegek automatikusan frissülnek.</w:t>
      </w:r>
    </w:p>
    <w:p w:rsidR="00000000" w:rsidDel="00000000" w:rsidP="00000000" w:rsidRDefault="00000000" w:rsidRPr="00000000" w14:paraId="000001CC">
      <w:pPr>
        <w:pStyle w:val="Heading3"/>
        <w:rPr/>
      </w:pPr>
      <w:r w:rsidDel="00000000" w:rsidR="00000000" w:rsidRPr="00000000">
        <w:rPr>
          <w:rtl w:val="0"/>
        </w:rPr>
        <w:t xml:space="preserve">3.5.4. Költségkeretek</w:t>
      </w:r>
    </w:p>
    <w:p w:rsidR="00000000" w:rsidDel="00000000" w:rsidP="00000000" w:rsidRDefault="00000000" w:rsidRPr="00000000" w14:paraId="000001CD">
      <w:pPr>
        <w:jc w:val="both"/>
        <w:rPr/>
      </w:pPr>
      <w:r w:rsidDel="00000000" w:rsidR="00000000" w:rsidRPr="00000000">
        <w:rPr>
          <w:rtl w:val="0"/>
        </w:rPr>
        <w:t xml:space="preserve">A Keretek oldalon havi, kategória alapú limit állítható be. Például meghatározható, hogy az adott hónapban az élelmiszer kategóriára mennyit szeretne költeni a felhasználó. A rendszer ezután összeveti a tényleges EXPENSE tranzakciókat a beállított limittel.</w:t>
      </w:r>
    </w:p>
    <w:p w:rsidR="00000000" w:rsidDel="00000000" w:rsidP="00000000" w:rsidRDefault="00000000" w:rsidRPr="00000000" w14:paraId="000001CE">
      <w:pPr>
        <w:jc w:val="both"/>
        <w:rPr/>
      </w:pPr>
      <w:r w:rsidDel="00000000" w:rsidR="00000000" w:rsidRPr="00000000">
        <w:rPr>
          <w:rtl w:val="0"/>
        </w:rPr>
        <w:t xml:space="preserve">A költségkeretek különösen hasznosak azoknak, akik tudatosan szeretnék visszafogni kiadásaikat. A felület a limit összegét és a felhasználás mértékét is megjeleníti, így gyorsan látható, melyik területen kell jobban odafigyelni.</w:t>
      </w:r>
    </w:p>
    <w:p w:rsidR="00000000" w:rsidDel="00000000" w:rsidP="00000000" w:rsidRDefault="00000000" w:rsidRPr="00000000" w14:paraId="000001C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88075" cy="3048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rPr/>
      </w:pPr>
      <w:r w:rsidDel="00000000" w:rsidR="00000000" w:rsidRPr="00000000">
        <w:rPr>
          <w:rtl w:val="0"/>
        </w:rPr>
        <w:t xml:space="preserve">3.5.5. Pénzügyi célok</w:t>
      </w:r>
    </w:p>
    <w:p w:rsidR="00000000" w:rsidDel="00000000" w:rsidP="00000000" w:rsidRDefault="00000000" w:rsidRPr="00000000" w14:paraId="000001D1">
      <w:pPr>
        <w:jc w:val="both"/>
        <w:rPr/>
      </w:pPr>
      <w:r w:rsidDel="00000000" w:rsidR="00000000" w:rsidRPr="00000000">
        <w:rPr>
          <w:rtl w:val="0"/>
        </w:rPr>
        <w:t xml:space="preserve">A Célok oldalon a felhasználó megtakarítási célokat rögzíthet, például nyaralásra, új laptopra vagy vésztartalékra. A célhoz megadható célösszeg, aktuálisan megtakarított összeg, határidő és vizuális színjelölés. A rendszer százalékosan is érzékelteti az előrehaladást.</w:t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88075" cy="3035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/>
      </w:pPr>
      <w:r w:rsidDel="00000000" w:rsidR="00000000" w:rsidRPr="00000000">
        <w:rPr>
          <w:rtl w:val="0"/>
        </w:rPr>
        <w:t xml:space="preserve">3.5.6. Ismétlődő tételek</w:t>
      </w:r>
    </w:p>
    <w:p w:rsidR="00000000" w:rsidDel="00000000" w:rsidP="00000000" w:rsidRDefault="00000000" w:rsidRPr="00000000" w14:paraId="000001D4">
      <w:pPr>
        <w:jc w:val="both"/>
        <w:rPr/>
      </w:pPr>
      <w:r w:rsidDel="00000000" w:rsidR="00000000" w:rsidRPr="00000000">
        <w:rPr>
          <w:rtl w:val="0"/>
        </w:rPr>
        <w:t xml:space="preserve">Az Ismétlődők oldalon olyan rendszeresen jelentkező tételek tárolhatók, mint például havi előfizetések vagy rendszeres bevételek. A felhasználó megadhat összeget, típust, gyakoriságot és következő esedékességi dátumot. A jelenlegi verzióban ezek még nem könyvelődnek automatikusan, de kiváló emlékeztetőként és későbbi automatizálási alapként szolgálnak.</w:t>
      </w:r>
    </w:p>
    <w:p w:rsidR="00000000" w:rsidDel="00000000" w:rsidP="00000000" w:rsidRDefault="00000000" w:rsidRPr="00000000" w14:paraId="000001D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075" cy="30353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" w:line="276" w:lineRule="auto"/>
        <w:ind w:left="0" w:right="0" w:firstLine="0"/>
        <w:jc w:val="center"/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8. ábra - A célok és az ismétlődő tételek képi szemléltetése.</w:t>
      </w:r>
    </w:p>
    <w:p w:rsidR="00000000" w:rsidDel="00000000" w:rsidP="00000000" w:rsidRDefault="00000000" w:rsidRPr="00000000" w14:paraId="000001D7">
      <w:pPr>
        <w:pStyle w:val="Heading3"/>
        <w:rPr/>
      </w:pPr>
      <w:r w:rsidDel="00000000" w:rsidR="00000000" w:rsidRPr="00000000">
        <w:rPr>
          <w:rtl w:val="0"/>
        </w:rPr>
        <w:t xml:space="preserve">3.5.7. Riportok</w:t>
      </w:r>
    </w:p>
    <w:p w:rsidR="00000000" w:rsidDel="00000000" w:rsidP="00000000" w:rsidRDefault="00000000" w:rsidRPr="00000000" w14:paraId="000001D8">
      <w:pPr>
        <w:jc w:val="both"/>
        <w:rPr/>
      </w:pPr>
      <w:r w:rsidDel="00000000" w:rsidR="00000000" w:rsidRPr="00000000">
        <w:rPr>
          <w:rtl w:val="0"/>
        </w:rPr>
        <w:t xml:space="preserve">A Riportok oldal összegző és elemző nézet. A felhasználó itt különféle diagramokon követheti a havi bevételeket, kiadásokat, kategória-megoszlást, valamint automatikusan generált megfigyeléseket is olvashat. Ezek a megfigyelések például a legnagyobb kiadásra, a legdominánsabb kategóriára vagy a budget túllépésére hívják fel a figyelmet.</w:t>
      </w:r>
    </w:p>
    <w:p w:rsidR="00000000" w:rsidDel="00000000" w:rsidP="00000000" w:rsidRDefault="00000000" w:rsidRPr="00000000" w14:paraId="000001D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075" cy="30353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" w:line="276" w:lineRule="auto"/>
        <w:ind w:left="0" w:right="0" w:firstLine="0"/>
        <w:jc w:val="center"/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1"/>
          <w:iCs w:val="1"/>
          <w:smallCaps w:val="0"/>
          <w:strike w:val="0"/>
          <w:color w:val="58677c"/>
          <w:sz w:val="19"/>
          <w:szCs w:val="19"/>
          <w:u w:val="none"/>
          <w:shd w:fill="auto" w:val="clear"/>
          <w:vertAlign w:val="baseline"/>
          <w:rtl w:val="0"/>
        </w:rPr>
        <w:t xml:space="preserve">9. ábra - A riportnézet rekonstruált képernyőképe.</w:t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3.6. Szabadon használható funkciók és regisztrációhoz kötött lehetőségek</w:t>
      </w:r>
    </w:p>
    <w:p w:rsidR="00000000" w:rsidDel="00000000" w:rsidP="00000000" w:rsidRDefault="00000000" w:rsidRPr="00000000" w14:paraId="000001DC">
      <w:pPr>
        <w:jc w:val="both"/>
        <w:rPr/>
      </w:pPr>
      <w:r w:rsidDel="00000000" w:rsidR="00000000" w:rsidRPr="00000000">
        <w:rPr>
          <w:rtl w:val="0"/>
        </w:rPr>
        <w:t xml:space="preserve">A jelenlegi változatban szabadon, regisztráció nélkül kizárólag a belépési és regisztrációs felület érhető el. Minden érdemi pénzügyi funkció - például a Dashboard, a számlák kezelése, a tranzakciók rögzítése, a keretek, célok és riportok használata - csak bejelentkezett állapotban használható.</w:t>
      </w:r>
    </w:p>
    <w:p w:rsidR="00000000" w:rsidDel="00000000" w:rsidP="00000000" w:rsidRDefault="00000000" w:rsidRPr="00000000" w14:paraId="000001DD">
      <w:pPr>
        <w:jc w:val="both"/>
        <w:rPr/>
      </w:pPr>
      <w:r w:rsidDel="00000000" w:rsidR="00000000" w:rsidRPr="00000000">
        <w:rPr>
          <w:rtl w:val="0"/>
        </w:rPr>
        <w:t xml:space="preserve">Ez a megoldás biztonsági szempontból indokolt, mivel az alkalmazás minden adatot felhasználóhoz kötötten kezel. A rendszer így egyértelműen meg tudja különböztetni, hogy melyik rekord melyik felhasználóhoz tartozik.</w:t>
      </w:r>
    </w:p>
    <w:p w:rsidR="00000000" w:rsidDel="00000000" w:rsidP="00000000" w:rsidRDefault="00000000" w:rsidRPr="00000000" w14:paraId="000001DE">
      <w:pPr>
        <w:pStyle w:val="Heading2"/>
        <w:rPr/>
      </w:pPr>
      <w:r w:rsidDel="00000000" w:rsidR="00000000" w:rsidRPr="00000000">
        <w:rPr>
          <w:rtl w:val="0"/>
        </w:rPr>
        <w:t xml:space="preserve">3.7. Beviteli mezők és elvárt formátumok</w:t>
      </w:r>
    </w:p>
    <w:tbl>
      <w:tblPr>
        <w:tblStyle w:val="Table14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Felület / mező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Elvárt tartalom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Megjegyzés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Regisztráció -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Érvényes e-mail cím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backend IsEmail validációt használ.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Regisztráció - jelszó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Legalább 6 karakter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backend MinLength(6) szabályt alkalmaz.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Regisztráció - név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Nem lehet üres szöveg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Kötelező mező.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Profil - új jelszó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Legalább 6 karakter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Csak akkor kell megadni, ha módosítás történik.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Számla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Nem üres szöveg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Ajánlott rövid, beszédes megnevezés.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Tranzakció összege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Pozitív szám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rendszer számként kezeli.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Tranzakció dátuma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Érvényes dátum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backend IsDateString formátumot vár.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Budget hónap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1 és 12 közötti szám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Más érték validációs hibát eredményez.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Recurring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DAILY / WEEKLY / MONTHLY / YEARLY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Előre meghatározott enum.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/>
      </w:pPr>
      <w:r w:rsidDel="00000000" w:rsidR="00000000" w:rsidRPr="00000000">
        <w:rPr>
          <w:rtl w:val="0"/>
        </w:rPr>
        <w:t xml:space="preserve">A jelenlegi rendszer elsősorban backend oldali validációra támaszkodik, ezért hibás adat esetén jellemzően a szerver ad vissza hibaüzenetet. A felhasználói dokumentációban ezért fontos kiemelni, hogy az egyes űrlapmezők mögött milyen szabályok érvényesülnek.</w:t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tl w:val="0"/>
        </w:rPr>
        <w:t xml:space="preserve">3.8. Tipikus hibajelzések és hibás használat</w:t>
      </w:r>
    </w:p>
    <w:p w:rsidR="00000000" w:rsidDel="00000000" w:rsidP="00000000" w:rsidRDefault="00000000" w:rsidRPr="00000000" w14:paraId="00000200">
      <w:pPr>
        <w:jc w:val="both"/>
        <w:rPr/>
      </w:pPr>
      <w:r w:rsidDel="00000000" w:rsidR="00000000" w:rsidRPr="00000000">
        <w:rPr>
          <w:rtl w:val="0"/>
        </w:rPr>
        <w:t xml:space="preserve">A rendszer hibakezelése több szinten történik. Hibás bejelentkezési adat esetén a backend megtagadja a hozzáférést. Duplikált e-mailes regisztrációkor a felhasználó nem tud új fiókot létrehozni ugyanazzal a címmel. Token nélküli vagy lejárt tokenes műveletnél a frontend automatikusan kijelentkezteti a felhasználót és visszairányítja az auth oldalra.</w:t>
      </w:r>
    </w:p>
    <w:tbl>
      <w:tblPr>
        <w:tblStyle w:val="Table15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Helyzet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Lehetséges 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Felhasználói teendő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Már létező e-mail cím regisztrációkor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rendszer nem hozza létre a fiókot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Másik e-mail cím használata.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Rossz jelszó bejelentkezéskor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Belépés sikertelen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Az adatok újraellenőrzése.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Védett oldal token nélkül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Automatikus visszairányítás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Új bejelentkezés szükséges.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Hibás budget hónap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Validációs hiba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Csak 1-12 közötti hónap adható meg.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Hiányzó számla tranzakciónál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 mentés meghiúsulhat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Ki kell választani a megfelelő számlát.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Frontend-backend kapcsolat hiánya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Betöltési hiba vagy üres adatok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Ellenőrizni kell, hogy a backend fut-e.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3.9. Admin felhasználó és jogosultságok</w:t>
      </w:r>
    </w:p>
    <w:p w:rsidR="00000000" w:rsidDel="00000000" w:rsidP="00000000" w:rsidRDefault="00000000" w:rsidRPr="00000000" w14:paraId="00000218">
      <w:pPr>
        <w:jc w:val="both"/>
        <w:rPr/>
      </w:pPr>
      <w:r w:rsidDel="00000000" w:rsidR="00000000" w:rsidRPr="00000000">
        <w:rPr>
          <w:rtl w:val="0"/>
        </w:rPr>
        <w:t xml:space="preserve">A jelenlegi forráskódban nincs elkülönített admin szerepkör vagy külön admin kezelőfelület. Minden adat kizárólag a bejelentkezett saját felhasználó szemszögéből érhető el. Emiatt a rendszer ezen verziójában külön admin belépést vagy admin funkciókat nem lehet bemutatni.</w:t>
      </w:r>
    </w:p>
    <w:p w:rsidR="00000000" w:rsidDel="00000000" w:rsidP="00000000" w:rsidRDefault="00000000" w:rsidRPr="00000000" w14:paraId="00000219">
      <w:pPr>
        <w:jc w:val="both"/>
        <w:rPr/>
      </w:pPr>
      <w:r w:rsidDel="00000000" w:rsidR="00000000" w:rsidRPr="00000000">
        <w:rPr>
          <w:rtl w:val="0"/>
        </w:rPr>
        <w:t xml:space="preserve">Dokumentációs szempontból ezt azért fontos külön kiemelni, mert az ellenőrző lista javasolja az admin felület ismertetését, ha a program tartalmaz ilyet. Mivel itt nincs ilyen modul, szakmailag korrekt megoldás a funkció hiányát egyértelműen jelezni, nem pedig nem létező elemeket leírni.</w:t>
      </w:r>
    </w:p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3.10. Információkérés lehetősége</w:t>
      </w:r>
    </w:p>
    <w:p w:rsidR="00000000" w:rsidDel="00000000" w:rsidP="00000000" w:rsidRDefault="00000000" w:rsidRPr="00000000" w14:paraId="0000021B">
      <w:pPr>
        <w:jc w:val="both"/>
        <w:rPr/>
      </w:pPr>
      <w:r w:rsidDel="00000000" w:rsidR="00000000" w:rsidRPr="00000000">
        <w:rPr>
          <w:rtl w:val="0"/>
        </w:rPr>
        <w:t xml:space="preserve">A végleges dokumentációban célszerű megadni egy olyan kapcsolati e-mail címet, ahol a programmal kapcsolatos kérdések fogadhatók. Ez lehet például a fejlesztő saját erre a célra létrehozott címe. Mivel ilyen adatot a forráscsomag nem tartalmaz, a beadás előtt ezt a részt személyre szabottan kell kitölteni.</w:t>
      </w:r>
    </w:p>
    <w:tbl>
      <w:tblPr>
        <w:tblStyle w:val="Table16"/>
        <w:tblW w:w="9745.0" w:type="dxa"/>
        <w:jc w:val="center"/>
        <w:tblBorders>
          <w:top w:color="9ec5a6" w:space="0" w:sz="6" w:val="single"/>
          <w:left w:color="9ec5a6" w:space="0" w:sz="6" w:val="single"/>
          <w:bottom w:color="9ec5a6" w:space="0" w:sz="6" w:val="single"/>
          <w:right w:color="9ec5a6" w:space="0" w:sz="6" w:val="single"/>
          <w:insideH w:color="9ec5a6" w:space="0" w:sz="6" w:val="single"/>
          <w:insideV w:color="9ec5a6" w:space="0" w:sz="6" w:val="single"/>
        </w:tblBorders>
        <w:tblLayout w:type="fixed"/>
        <w:tblLook w:val="0400"/>
      </w:tblPr>
      <w:tblGrid>
        <w:gridCol w:w="9745"/>
        <w:tblGridChange w:id="0">
          <w:tblGrid>
            <w:gridCol w:w="9745"/>
          </w:tblGrid>
        </w:tblGridChange>
      </w:tblGrid>
      <w:tr>
        <w:trPr>
          <w:cantSplit w:val="0"/>
          <w:tblHeader w:val="0"/>
        </w:trPr>
        <w:tc>
          <w:tcPr>
            <w:shd w:fill="e9f7ef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Kapcsolati adat helye: </w:t>
            </w:r>
            <w:r w:rsidDel="00000000" w:rsidR="00000000" w:rsidRPr="00000000">
              <w:rPr>
                <w:rtl w:val="0"/>
              </w:rPr>
              <w:t xml:space="preserve">Ide írható például: [sajatnev]@gmail.com vagy egy külön a projekthez létrehozott e-mail cím.</w:t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rPr/>
      </w:pPr>
      <w:r w:rsidDel="00000000" w:rsidR="00000000" w:rsidRPr="00000000">
        <w:rPr>
          <w:rtl w:val="0"/>
        </w:rPr>
        <w:t xml:space="preserve">4. Összefoglalás</w:t>
      </w:r>
    </w:p>
    <w:p w:rsidR="00000000" w:rsidDel="00000000" w:rsidP="00000000" w:rsidRDefault="00000000" w:rsidRPr="00000000" w14:paraId="00000220">
      <w:pPr>
        <w:jc w:val="both"/>
        <w:rPr/>
      </w:pPr>
      <w:r w:rsidDel="00000000" w:rsidR="00000000" w:rsidRPr="00000000">
        <w:rPr>
          <w:rtl w:val="0"/>
        </w:rPr>
        <w:t xml:space="preserve">A SpendWise jelenlegi megvalósítása egy jól strukturált, modern webalkalmazás, amely alkalmas a személyes pénzügyi adatok kezelési folyamatainak bemutatására. A projekt erőssége a moduláris backend, a tiszta adatmodell, a JWT alapú jogosultságkezelés, valamint az a frontend, amely grafikonokkal és átlátható nézetekkel teszi használhatóvá a rendszert.</w:t>
      </w:r>
    </w:p>
    <w:p w:rsidR="00000000" w:rsidDel="00000000" w:rsidP="00000000" w:rsidRDefault="00000000" w:rsidRPr="00000000" w14:paraId="00000221">
      <w:pPr>
        <w:jc w:val="both"/>
        <w:rPr/>
      </w:pPr>
      <w:r w:rsidDel="00000000" w:rsidR="00000000" w:rsidRPr="00000000">
        <w:rPr>
          <w:rtl w:val="0"/>
        </w:rPr>
        <w:t xml:space="preserve">Fejlesztői szemmel a legértékesebb eredmény az, hogy a program nem csupán különálló képernyőkből vagy egyszerű adatbeviteli űrlapokból áll, hanem a backend és a frontend szoros együttműködésével valósít meg üzleti szabályokat is. Ilyen például a tranzakciókhoz kapcsolódó számlaegyenleg-frissítés vagy a költségkeretekből és tranzakciókból épülő riportlogika.</w:t>
      </w:r>
    </w:p>
    <w:p w:rsidR="00000000" w:rsidDel="00000000" w:rsidP="00000000" w:rsidRDefault="00000000" w:rsidRPr="00000000" w14:paraId="00000222">
      <w:pPr>
        <w:jc w:val="both"/>
        <w:rPr/>
      </w:pPr>
      <w:r w:rsidDel="00000000" w:rsidR="00000000" w:rsidRPr="00000000">
        <w:rPr>
          <w:rtl w:val="0"/>
        </w:rPr>
        <w:t xml:space="preserve">Felhasználói oldalról a rendszer akkor hasznos, ha valaki szeretné tudatosabban áttekinteni havi pénzmozgásait. A számlák, kategóriák, keretek és célok együttes használata segíthet a tudatosabb költési döntések meghozatalában. A jövőben a projekt továbbfejleszthető automatizált ismétlődő könyveléssel, exportfunkciókkal, kiterjesztett elemzésekkel vagy akár AI-alapú tanácsadással is.</w:t>
      </w:r>
    </w:p>
    <w:p w:rsidR="00000000" w:rsidDel="00000000" w:rsidP="00000000" w:rsidRDefault="00000000" w:rsidRPr="00000000" w14:paraId="00000223">
      <w:pPr>
        <w:jc w:val="both"/>
        <w:rPr/>
      </w:pPr>
      <w:r w:rsidDel="00000000" w:rsidR="00000000" w:rsidRPr="00000000">
        <w:rPr>
          <w:rtl w:val="0"/>
        </w:rPr>
        <w:t xml:space="preserve">Összességében a SpendWise megfelelő alapot ad arra, hogy vizsgaprojektként vagy záródolgozati témaként bemutassa a teljes veremű webfejlesztés legfontosabb technikai és felhasználói aspektusait.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/>
      </w:pPr>
      <w:r w:rsidDel="00000000" w:rsidR="00000000" w:rsidRPr="00000000">
        <w:rPr>
          <w:rtl w:val="0"/>
        </w:rPr>
        <w:t xml:space="preserve">5. Irodalomjegyzék</w:t>
      </w:r>
    </w:p>
    <w:p w:rsidR="00000000" w:rsidDel="00000000" w:rsidP="00000000" w:rsidRDefault="00000000" w:rsidRPr="00000000" w14:paraId="00000226">
      <w:pPr>
        <w:jc w:val="both"/>
        <w:rPr/>
      </w:pPr>
      <w:r w:rsidDel="00000000" w:rsidR="00000000" w:rsidRPr="00000000">
        <w:rPr>
          <w:rtl w:val="0"/>
        </w:rPr>
        <w:t xml:space="preserve">Az alábbi források a technológiák megértését, a projekt megvalósítását, valamint a dokumentáció szakmai megalapozását segítették.</w:t>
      </w:r>
    </w:p>
    <w:tbl>
      <w:tblPr>
        <w:tblStyle w:val="Table17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4872"/>
        <w:gridCol w:w="4872"/>
        <w:tblGridChange w:id="0">
          <w:tblGrid>
            <w:gridCol w:w="4872"/>
            <w:gridCol w:w="4872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Típus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9"/>
                <w:szCs w:val="19"/>
                <w:rtl w:val="0"/>
              </w:rPr>
              <w:t xml:space="preserve">Forrás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Könyv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Marijn Haverbeke: Eloquent JavaScript, 3rd Edition, No Starch Press, 2018.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Könyv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Alex Banks - Eve Porcello: Learning React, 2nd Edition, O'Reilly Media,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NestJS Documentation - https://docs.nestjs.com/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Prisma ORM Documentation - https://www.prisma.io/docs/orm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Vite Guide - https://vite.dev/guide/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React Router Documentation - https://reactrouter.com/home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Axios Documentation - https://axios-http.com/docs/intro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9"/>
                <w:szCs w:val="19"/>
                <w:rtl w:val="0"/>
              </w:rPr>
              <w:t xml:space="preserve">Recharts Documentation - https://recharts.org/en-US/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rPr/>
      </w:pPr>
      <w:r w:rsidDel="00000000" w:rsidR="00000000" w:rsidRPr="00000000">
        <w:rPr>
          <w:rtl w:val="0"/>
        </w:rPr>
        <w:t xml:space="preserve">6. Melléklet - Gyors önellenőrzési megfeleltetés</w:t>
      </w:r>
    </w:p>
    <w:p w:rsidR="00000000" w:rsidDel="00000000" w:rsidP="00000000" w:rsidRDefault="00000000" w:rsidRPr="00000000" w14:paraId="0000023C">
      <w:pPr>
        <w:jc w:val="both"/>
        <w:rPr/>
      </w:pPr>
      <w:r w:rsidDel="00000000" w:rsidR="00000000" w:rsidRPr="00000000">
        <w:rPr>
          <w:rtl w:val="0"/>
        </w:rPr>
        <w:t xml:space="preserve">Az alábbi rövid összegzés segíti annak ellenőrzését, hogy a dokumentáció a mellékelt szempontlista főbb elvárásait lefedi-e. A tényleges beadás előtt ezt a részt érdemes még egyszer végigolvasni, és a személyes adatokkal, teszt-hozzáféréssel, valamint kapcsolati elérhetőséggel kiegészíteni.</w:t>
      </w:r>
    </w:p>
    <w:tbl>
      <w:tblPr>
        <w:tblStyle w:val="Table18"/>
        <w:tblW w:w="9744.0" w:type="dxa"/>
        <w:jc w:val="center"/>
        <w:tblBorders>
          <w:top w:color="d7dee8" w:space="0" w:sz="6" w:val="single"/>
          <w:left w:color="d7dee8" w:space="0" w:sz="6" w:val="single"/>
          <w:bottom w:color="d7dee8" w:space="0" w:sz="6" w:val="single"/>
          <w:right w:color="d7dee8" w:space="0" w:sz="6" w:val="single"/>
          <w:insideH w:color="d7dee8" w:space="0" w:sz="6" w:val="single"/>
          <w:insideV w:color="d7dee8" w:space="0" w:sz="6" w:val="single"/>
        </w:tblBorders>
        <w:tblLayout w:type="fixed"/>
        <w:tblLook w:val="0400"/>
      </w:tblPr>
      <w:tblGrid>
        <w:gridCol w:w="4872"/>
        <w:gridCol w:w="4872"/>
        <w:tblGridChange w:id="0">
          <w:tblGrid>
            <w:gridCol w:w="4872"/>
            <w:gridCol w:w="4872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Szempontcsoport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sz w:val="18"/>
                <w:szCs w:val="18"/>
                <w:rtl w:val="0"/>
              </w:rPr>
              <w:t xml:space="preserve">A dokumentáció hol tér ki 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Bevezetés, cél, célközönség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1.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Fejlesztőkörnyezet és technológiák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2.3.-2.5.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Adatszerkezet, adatbázis, ábra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2.8. fejezet és 4. ábra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Legalább 4 tipikus algoritmus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2.9.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Tesztdokumentáció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2.10.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Tesztelői hozzáférés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2.11.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Fejlesztési lehetőségek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2.12.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Felhasználói működés részletes leírása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3.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Legalább 5 képernyőkép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1., 5., 6., 7., 8., 9. ábra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Hibajelzések magyarázata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3.8.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Admin szerepkör tisztázása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3.9.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Információkérés lehetősége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3.10.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Összefoglalás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4. fejezet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Irodalomjegyzék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5. fejezet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134" w:top="1247" w:left="1304" w:right="11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Mono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Oldal 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58677c"/>
        <w:sz w:val="18"/>
        <w:szCs w:val="18"/>
        <w:u w:val="none"/>
        <w:shd w:fill="auto" w:val="clear"/>
        <w:vertAlign w:val="baseline"/>
        <w:rtl w:val="0"/>
      </w:rPr>
      <w:t xml:space="preserve">SpendWise - fejlesztői és felhasználói dokumentáció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spacing w:after="1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0" w:lineRule="auto"/>
    </w:pPr>
    <w:rPr>
      <w:rFonts w:ascii="Liberation Sans" w:cs="Liberation Sans" w:eastAsia="Liberation Sans" w:hAnsi="Liberation Sans"/>
      <w:b w:val="1"/>
      <w:bCs w:val="1"/>
      <w:color w:val="1a4074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Liberation Sans" w:cs="Liberation Sans" w:eastAsia="Liberation Sans" w:hAnsi="Liberation Sans"/>
      <w:b w:val="1"/>
      <w:bCs w:val="1"/>
      <w:color w:val="1a407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Liberation Sans" w:cs="Liberation Sans" w:eastAsia="Liberation Sans" w:hAnsi="Liberation Sans"/>
      <w:b w:val="1"/>
      <w:bCs w:val="1"/>
      <w:color w:val="1a4074"/>
      <w:sz w:val="25"/>
      <w:szCs w:val="2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00" w:line="240" w:lineRule="auto"/>
    </w:pPr>
    <w:rPr>
      <w:rFonts w:ascii="Liberation Sans" w:cs="Liberation Sans" w:eastAsia="Liberation Sans" w:hAnsi="Liberation Sans"/>
      <w:b w:val="1"/>
      <w:bCs w:val="1"/>
      <w:color w:val="143160"/>
      <w:sz w:val="44"/>
      <w:szCs w:val="44"/>
    </w:rPr>
  </w:style>
  <w:style w:type="paragraph" w:styleId="Subtitle">
    <w:name w:val="Subtitle"/>
    <w:basedOn w:val="Normal"/>
    <w:next w:val="Normal"/>
    <w:pPr>
      <w:spacing w:after="200" w:lineRule="auto"/>
    </w:pPr>
    <w:rPr>
      <w:rFonts w:ascii="Liberation Sans" w:cs="Liberation Sans" w:eastAsia="Liberation Sans" w:hAnsi="Liberation Sans"/>
      <w:b w:val="1"/>
      <w:bCs w:val="1"/>
      <w:i w:val="1"/>
      <w:iCs w:val="1"/>
      <w:color w:val="394c60"/>
      <w:sz w:val="32"/>
      <w:szCs w:val="3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