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11242" w14:textId="77777777" w:rsidR="000F5172" w:rsidRPr="000F5172" w:rsidRDefault="000F5172" w:rsidP="00B9035F">
      <w:pPr>
        <w:rPr>
          <w:rFonts w:ascii="Open Sans" w:eastAsia="Times New Roman" w:hAnsi="Open Sans"/>
          <w:b/>
          <w:color w:val="333333"/>
          <w:shd w:val="clear" w:color="auto" w:fill="FFFFFF"/>
        </w:rPr>
      </w:pPr>
      <w:r w:rsidRPr="00B9035F">
        <w:rPr>
          <w:rFonts w:ascii="Open Sans" w:eastAsia="Times New Roman" w:hAnsi="Open Sans"/>
          <w:b/>
          <w:color w:val="333333"/>
          <w:shd w:val="clear" w:color="auto" w:fill="FFFFFF"/>
        </w:rPr>
        <w:t>Content analysis</w:t>
      </w:r>
      <w:r w:rsidRPr="000F5172">
        <w:rPr>
          <w:rFonts w:ascii="Open Sans" w:eastAsia="Times New Roman" w:hAnsi="Open Sans"/>
          <w:b/>
          <w:color w:val="333333"/>
          <w:shd w:val="clear" w:color="auto" w:fill="FFFFFF"/>
        </w:rPr>
        <w:t>:</w:t>
      </w:r>
    </w:p>
    <w:p w14:paraId="0F763D07" w14:textId="77777777" w:rsidR="000F5172" w:rsidRDefault="000F5172" w:rsidP="00B9035F">
      <w:pPr>
        <w:rPr>
          <w:rFonts w:ascii="Open Sans" w:eastAsia="Times New Roman" w:hAnsi="Open Sans"/>
          <w:color w:val="333333"/>
          <w:shd w:val="clear" w:color="auto" w:fill="FFFFFF"/>
        </w:rPr>
      </w:pPr>
    </w:p>
    <w:p w14:paraId="46100138" w14:textId="77777777" w:rsidR="00B9035F" w:rsidRPr="00B9035F" w:rsidRDefault="00B9035F" w:rsidP="00B9035F">
      <w:pPr>
        <w:rPr>
          <w:rFonts w:eastAsia="Times New Roman"/>
        </w:rPr>
      </w:pPr>
      <w:r w:rsidRPr="00B9035F">
        <w:rPr>
          <w:rFonts w:ascii="Open Sans" w:eastAsia="Times New Roman" w:hAnsi="Open Sans"/>
          <w:color w:val="333333"/>
          <w:shd w:val="clear" w:color="auto" w:fill="FFFFFF"/>
        </w:rPr>
        <w:t>Content analysis (“CA”) is a text-based form of analysis, covering data ranging from newspapers to office memos, to poster advertisements. The technique involves researchers making inferences on social context based on text data (e.g. values, rules, norms, conflict, etc.). It can also incorporate semantic and syntactical analysis of text. It considers various qualities of text before quantitative analysis, offering researchers a middle ground between a statistically based approach and qualitative analysis.</w:t>
      </w:r>
      <w:r w:rsidRPr="00B9035F">
        <w:rPr>
          <w:rFonts w:ascii="Open Sans" w:eastAsia="Times New Roman" w:hAnsi="Open Sans"/>
          <w:color w:val="333333"/>
        </w:rPr>
        <w:br/>
      </w:r>
      <w:r w:rsidRPr="00B9035F">
        <w:rPr>
          <w:rFonts w:ascii="Open Sans" w:eastAsia="Times New Roman" w:hAnsi="Open Sans"/>
          <w:color w:val="333333"/>
        </w:rPr>
        <w:br/>
      </w:r>
      <w:r w:rsidRPr="00B9035F">
        <w:rPr>
          <w:rFonts w:ascii="Open Sans" w:eastAsia="Times New Roman" w:hAnsi="Open Sans"/>
          <w:color w:val="333333"/>
          <w:shd w:val="clear" w:color="auto" w:fill="FFFFFF"/>
        </w:rPr>
        <w:t>There are six types of content analysis research design:</w:t>
      </w:r>
      <w:r w:rsidRPr="00B9035F">
        <w:rPr>
          <w:rFonts w:ascii="Open Sans" w:eastAsia="Times New Roman" w:hAnsi="Open Sans"/>
          <w:color w:val="333333"/>
        </w:rPr>
        <w:br/>
      </w:r>
      <w:r w:rsidRPr="00B9035F">
        <w:rPr>
          <w:rFonts w:ascii="Open Sans" w:eastAsia="Times New Roman" w:hAnsi="Open Sans"/>
          <w:color w:val="333333"/>
          <w:shd w:val="clear" w:color="auto" w:fill="FFFFFF"/>
        </w:rPr>
        <w:t>“purely descriptive study that counts the frequency of all the coded features of the text”</w:t>
      </w:r>
      <w:r w:rsidRPr="00B9035F">
        <w:rPr>
          <w:rFonts w:ascii="Open Sans" w:eastAsia="Times New Roman" w:hAnsi="Open Sans"/>
          <w:color w:val="333333"/>
        </w:rPr>
        <w:br/>
      </w:r>
      <w:r w:rsidRPr="00B9035F">
        <w:rPr>
          <w:rFonts w:ascii="Open Sans" w:eastAsia="Times New Roman" w:hAnsi="Open Sans"/>
          <w:color w:val="333333"/>
          <w:shd w:val="clear" w:color="auto" w:fill="FFFFFF"/>
        </w:rPr>
        <w:t>“normative analyses that make comparisons with standards, for example of ‘objective’ or ‘unbiased’ reporting”</w:t>
      </w:r>
      <w:r w:rsidRPr="00B9035F">
        <w:rPr>
          <w:rFonts w:ascii="Open Sans" w:eastAsia="Times New Roman" w:hAnsi="Open Sans"/>
          <w:color w:val="333333"/>
        </w:rPr>
        <w:br/>
      </w:r>
      <w:r w:rsidRPr="00B9035F">
        <w:rPr>
          <w:rFonts w:ascii="Open Sans" w:eastAsia="Times New Roman" w:hAnsi="Open Sans"/>
          <w:color w:val="333333"/>
          <w:shd w:val="clear" w:color="auto" w:fill="FFFFFF"/>
        </w:rPr>
        <w:t>“cross-sectional analyses…involve texts from different contexts, for example two newspapers covering a particular news story during one month”</w:t>
      </w:r>
      <w:r w:rsidRPr="00B9035F">
        <w:rPr>
          <w:rFonts w:ascii="Open Sans" w:eastAsia="Times New Roman" w:hAnsi="Open Sans"/>
          <w:color w:val="333333"/>
        </w:rPr>
        <w:br/>
      </w:r>
      <w:r w:rsidRPr="00B9035F">
        <w:rPr>
          <w:rFonts w:ascii="Open Sans" w:eastAsia="Times New Roman" w:hAnsi="Open Sans"/>
          <w:color w:val="333333"/>
          <w:shd w:val="clear" w:color="auto" w:fill="FFFFFF"/>
        </w:rPr>
        <w:t>Longitudinal analyses, where “comparisons span the same context over a longer period”</w:t>
      </w:r>
      <w:r w:rsidRPr="00B9035F">
        <w:rPr>
          <w:rFonts w:ascii="Open Sans" w:eastAsia="Times New Roman" w:hAnsi="Open Sans"/>
          <w:color w:val="333333"/>
        </w:rPr>
        <w:br/>
      </w:r>
      <w:r w:rsidRPr="00B9035F">
        <w:rPr>
          <w:rFonts w:ascii="Open Sans" w:eastAsia="Times New Roman" w:hAnsi="Open Sans"/>
          <w:color w:val="333333"/>
          <w:shd w:val="clear" w:color="auto" w:fill="FFFFFF"/>
        </w:rPr>
        <w:t>“Cultural indicators…consider several contexts over many years”</w:t>
      </w:r>
      <w:r w:rsidRPr="00B9035F">
        <w:rPr>
          <w:rFonts w:ascii="Open Sans" w:eastAsia="Times New Roman" w:hAnsi="Open Sans"/>
          <w:color w:val="333333"/>
        </w:rPr>
        <w:br/>
      </w:r>
      <w:r w:rsidRPr="00B9035F">
        <w:rPr>
          <w:rFonts w:ascii="Open Sans" w:eastAsia="Times New Roman" w:hAnsi="Open Sans"/>
          <w:color w:val="333333"/>
          <w:shd w:val="clear" w:color="auto" w:fill="FFFFFF"/>
        </w:rPr>
        <w:t>“Parallel designs, involving longitudinal analyses in combination with other longitudinal data”</w:t>
      </w:r>
      <w:r w:rsidRPr="00B9035F">
        <w:rPr>
          <w:rFonts w:ascii="Open Sans" w:eastAsia="Times New Roman" w:hAnsi="Open Sans"/>
          <w:color w:val="333333"/>
        </w:rPr>
        <w:br/>
      </w:r>
      <w:r w:rsidRPr="00B9035F">
        <w:rPr>
          <w:rFonts w:ascii="Open Sans" w:eastAsia="Times New Roman" w:hAnsi="Open Sans"/>
          <w:color w:val="333333"/>
        </w:rPr>
        <w:br/>
      </w:r>
      <w:proofErr w:type="spellStart"/>
      <w:r w:rsidRPr="00B9035F">
        <w:rPr>
          <w:rFonts w:ascii="Open Sans" w:eastAsia="Times New Roman" w:hAnsi="Open Sans"/>
          <w:color w:val="333333"/>
          <w:shd w:val="clear" w:color="auto" w:fill="FFFFFF"/>
        </w:rPr>
        <w:t>Krippendorff</w:t>
      </w:r>
      <w:proofErr w:type="spellEnd"/>
      <w:r w:rsidRPr="00B9035F">
        <w:rPr>
          <w:rFonts w:ascii="Open Sans" w:eastAsia="Times New Roman" w:hAnsi="Open Sans"/>
          <w:color w:val="333333"/>
          <w:shd w:val="clear" w:color="auto" w:fill="FFFFFF"/>
        </w:rPr>
        <w:t xml:space="preserve"> identified four key research strategies around CA:</w:t>
      </w:r>
      <w:r w:rsidRPr="00B9035F">
        <w:rPr>
          <w:rFonts w:ascii="Open Sans" w:eastAsia="Times New Roman" w:hAnsi="Open Sans"/>
          <w:color w:val="333333"/>
        </w:rPr>
        <w:br/>
      </w:r>
      <w:r w:rsidRPr="00B9035F">
        <w:rPr>
          <w:rFonts w:ascii="Open Sans" w:eastAsia="Times New Roman" w:hAnsi="Open Sans"/>
          <w:color w:val="333333"/>
          <w:shd w:val="clear" w:color="auto" w:fill="FFFFFF"/>
        </w:rPr>
        <w:t>Corpus construction to allow for identification of trends and patterns (iterative, ongoing process)</w:t>
      </w:r>
      <w:r w:rsidRPr="00B9035F">
        <w:rPr>
          <w:rFonts w:ascii="Open Sans" w:eastAsia="Times New Roman" w:hAnsi="Open Sans"/>
          <w:color w:val="333333"/>
        </w:rPr>
        <w:br/>
      </w:r>
      <w:r w:rsidRPr="00B9035F">
        <w:rPr>
          <w:rFonts w:ascii="Open Sans" w:eastAsia="Times New Roman" w:hAnsi="Open Sans"/>
          <w:color w:val="333333"/>
          <w:shd w:val="clear" w:color="auto" w:fill="FFFFFF"/>
        </w:rPr>
        <w:t>Comparisons between different data points or media channels for discrepancies</w:t>
      </w:r>
      <w:r w:rsidRPr="00B9035F">
        <w:rPr>
          <w:rFonts w:ascii="Open Sans" w:eastAsia="Times New Roman" w:hAnsi="Open Sans"/>
          <w:color w:val="333333"/>
        </w:rPr>
        <w:br/>
      </w:r>
      <w:r w:rsidRPr="00B9035F">
        <w:rPr>
          <w:rFonts w:ascii="Open Sans" w:eastAsia="Times New Roman" w:hAnsi="Open Sans"/>
          <w:color w:val="333333"/>
          <w:shd w:val="clear" w:color="auto" w:fill="FFFFFF"/>
        </w:rPr>
        <w:t>Supporting the construction of indices</w:t>
      </w:r>
      <w:r w:rsidRPr="00B9035F">
        <w:rPr>
          <w:rFonts w:ascii="Open Sans" w:eastAsia="Times New Roman" w:hAnsi="Open Sans"/>
          <w:color w:val="333333"/>
        </w:rPr>
        <w:br/>
      </w:r>
      <w:r w:rsidRPr="00B9035F">
        <w:rPr>
          <w:rFonts w:ascii="Open Sans" w:eastAsia="Times New Roman" w:hAnsi="Open Sans"/>
          <w:color w:val="333333"/>
          <w:shd w:val="clear" w:color="auto" w:fill="FFFFFF"/>
        </w:rPr>
        <w:t>Facilitating the reconstruction of “maps of knowledge” since texts are representations of knowledge</w:t>
      </w:r>
    </w:p>
    <w:p w14:paraId="6F0BACB7" w14:textId="77777777" w:rsidR="008B5DE1" w:rsidRDefault="00857D38"/>
    <w:p w14:paraId="2DEDCD7C" w14:textId="77777777" w:rsidR="000F5172" w:rsidRPr="000F5172" w:rsidRDefault="000F5172">
      <w:pPr>
        <w:rPr>
          <w:rFonts w:eastAsia="Times New Roman"/>
          <w:b/>
        </w:rPr>
      </w:pPr>
      <w:r w:rsidRPr="000F5172">
        <w:rPr>
          <w:rFonts w:ascii="Open Sans" w:eastAsia="Times New Roman" w:hAnsi="Open Sans"/>
          <w:b/>
          <w:color w:val="333333"/>
          <w:shd w:val="clear" w:color="auto" w:fill="FFFFFF"/>
        </w:rPr>
        <w:t>Mobile Diaries</w:t>
      </w:r>
      <w:r w:rsidRPr="000F5172">
        <w:rPr>
          <w:rFonts w:eastAsia="Times New Roman"/>
          <w:b/>
        </w:rPr>
        <w:t xml:space="preserve">: </w:t>
      </w:r>
    </w:p>
    <w:p w14:paraId="16F0E232" w14:textId="77777777" w:rsidR="00B9035F" w:rsidRDefault="00B9035F"/>
    <w:p w14:paraId="32224AF7" w14:textId="77777777" w:rsidR="000F5172" w:rsidRPr="000F5172" w:rsidRDefault="000F5172" w:rsidP="000F5172">
      <w:pPr>
        <w:rPr>
          <w:rFonts w:eastAsia="Times New Roman"/>
        </w:rPr>
      </w:pPr>
      <w:r w:rsidRPr="000F5172">
        <w:rPr>
          <w:rFonts w:ascii="Open Sans" w:eastAsia="Times New Roman" w:hAnsi="Open Sans"/>
          <w:color w:val="333333"/>
          <w:shd w:val="clear" w:color="auto" w:fill="FFFFFF"/>
        </w:rPr>
        <w:t xml:space="preserve">Mobile Diaries are a hybrid method that incorporate many of the creative and playful aspects of probes and emphasize the daily reflection of visual diaries. A range of different </w:t>
      </w:r>
      <w:proofErr w:type="spellStart"/>
      <w:r w:rsidRPr="000F5172">
        <w:rPr>
          <w:rFonts w:ascii="Open Sans" w:eastAsia="Times New Roman" w:hAnsi="Open Sans"/>
          <w:color w:val="333333"/>
          <w:shd w:val="clear" w:color="auto" w:fill="FFFFFF"/>
        </w:rPr>
        <w:t>analog</w:t>
      </w:r>
      <w:proofErr w:type="spellEnd"/>
      <w:r w:rsidRPr="000F5172">
        <w:rPr>
          <w:rFonts w:ascii="Open Sans" w:eastAsia="Times New Roman" w:hAnsi="Open Sans"/>
          <w:color w:val="333333"/>
          <w:shd w:val="clear" w:color="auto" w:fill="FFFFFF"/>
        </w:rPr>
        <w:t xml:space="preserve"> and digital technologies are used that allow participants to share and reflect on various dimensions of their day-to-day life.</w:t>
      </w:r>
    </w:p>
    <w:p w14:paraId="68A2C569" w14:textId="77777777" w:rsidR="00B9035F" w:rsidRDefault="00B9035F"/>
    <w:p w14:paraId="477C4BA0" w14:textId="77777777" w:rsidR="000F5172" w:rsidRDefault="000F5172"/>
    <w:p w14:paraId="066E03FB" w14:textId="77777777" w:rsidR="009D7CDB" w:rsidRDefault="009D7CDB" w:rsidP="009D7CDB">
      <w:pPr>
        <w:rPr>
          <w:rFonts w:ascii="Open Sans" w:eastAsia="Times New Roman" w:hAnsi="Open Sans"/>
          <w:color w:val="333333"/>
          <w:shd w:val="clear" w:color="auto" w:fill="FFFFFF"/>
        </w:rPr>
      </w:pPr>
    </w:p>
    <w:p w14:paraId="459B7944" w14:textId="77777777" w:rsidR="009D7CDB" w:rsidRDefault="009D7CDB" w:rsidP="009D7CDB">
      <w:pPr>
        <w:rPr>
          <w:rFonts w:ascii="Open Sans" w:eastAsia="Times New Roman" w:hAnsi="Open Sans"/>
          <w:color w:val="333333"/>
          <w:shd w:val="clear" w:color="auto" w:fill="FFFFFF"/>
        </w:rPr>
      </w:pPr>
    </w:p>
    <w:p w14:paraId="788811AC" w14:textId="77777777" w:rsidR="009D7CDB" w:rsidRDefault="009D7CDB" w:rsidP="009D7CDB">
      <w:pPr>
        <w:rPr>
          <w:rFonts w:ascii="Open Sans" w:eastAsia="Times New Roman" w:hAnsi="Open Sans"/>
          <w:color w:val="333333"/>
          <w:shd w:val="clear" w:color="auto" w:fill="FFFFFF"/>
        </w:rPr>
      </w:pPr>
    </w:p>
    <w:p w14:paraId="171AE9E0" w14:textId="77777777" w:rsidR="009D7CDB" w:rsidRDefault="009D7CDB" w:rsidP="009D7CDB">
      <w:pPr>
        <w:rPr>
          <w:rFonts w:ascii="Open Sans" w:eastAsia="Times New Roman" w:hAnsi="Open Sans"/>
          <w:color w:val="333333"/>
          <w:shd w:val="clear" w:color="auto" w:fill="FFFFFF"/>
        </w:rPr>
      </w:pPr>
    </w:p>
    <w:p w14:paraId="7E8AE98C" w14:textId="77777777" w:rsidR="009D7CDB" w:rsidRPr="009D7CDB" w:rsidRDefault="009D7CDB" w:rsidP="009D7CDB">
      <w:pPr>
        <w:rPr>
          <w:rFonts w:ascii="Open Sans" w:eastAsia="Times New Roman" w:hAnsi="Open Sans"/>
          <w:b/>
          <w:color w:val="333333"/>
          <w:shd w:val="clear" w:color="auto" w:fill="FFFFFF"/>
        </w:rPr>
      </w:pPr>
      <w:r w:rsidRPr="009D7CDB">
        <w:rPr>
          <w:rFonts w:ascii="Open Sans" w:eastAsia="Times New Roman" w:hAnsi="Open Sans"/>
          <w:b/>
          <w:color w:val="333333"/>
          <w:shd w:val="clear" w:color="auto" w:fill="FFFFFF"/>
        </w:rPr>
        <w:lastRenderedPageBreak/>
        <w:t>Cross-Impact/Structural Analysis:</w:t>
      </w:r>
    </w:p>
    <w:p w14:paraId="322EA263" w14:textId="77777777" w:rsidR="009D7CDB" w:rsidRDefault="009D7CDB" w:rsidP="009D7CDB">
      <w:pPr>
        <w:rPr>
          <w:rFonts w:ascii="Open Sans" w:eastAsia="Times New Roman" w:hAnsi="Open Sans"/>
          <w:color w:val="333333"/>
          <w:shd w:val="clear" w:color="auto" w:fill="FFFFFF"/>
        </w:rPr>
      </w:pPr>
    </w:p>
    <w:p w14:paraId="421873A0" w14:textId="77777777" w:rsidR="009D7CDB" w:rsidRDefault="009D7CDB" w:rsidP="009D7CDB">
      <w:pPr>
        <w:rPr>
          <w:rFonts w:eastAsia="Times New Roman"/>
        </w:rPr>
      </w:pPr>
      <w:r>
        <w:rPr>
          <w:rFonts w:ascii="Open Sans" w:eastAsia="Times New Roman" w:hAnsi="Open Sans"/>
          <w:color w:val="333333"/>
          <w:shd w:val="clear" w:color="auto" w:fill="FFFFFF"/>
        </w:rPr>
        <w:t>A method that works systematically through the relations between a set of variables, rather than examining each one as if it is relatively independent of the others. Usually, expert judgement is used to examine the influence of each variable within a given system, in terms of the reciprocal influences of each variable on each other – thus a matrix is produced whose cells represent the effect of each variable on the others.</w:t>
      </w:r>
    </w:p>
    <w:p w14:paraId="3F189BCA" w14:textId="77777777" w:rsidR="009D7CDB" w:rsidRDefault="009D7CDB"/>
    <w:p w14:paraId="2E1D65FB" w14:textId="77777777" w:rsidR="009D7CDB" w:rsidRDefault="009D7CDB"/>
    <w:p w14:paraId="38DE209B" w14:textId="77777777" w:rsidR="003D1C3A" w:rsidRPr="003D1C3A" w:rsidRDefault="003D1C3A" w:rsidP="003D1C3A">
      <w:pPr>
        <w:rPr>
          <w:rFonts w:ascii="Open Sans" w:hAnsi="Open Sans"/>
        </w:rPr>
      </w:pPr>
      <w:r w:rsidRPr="003D1C3A">
        <w:rPr>
          <w:rFonts w:ascii="Open Sans" w:hAnsi="Open Sans"/>
          <w:b/>
          <w:bCs/>
        </w:rPr>
        <w:t>POEMS</w:t>
      </w:r>
      <w:r w:rsidR="00706D46">
        <w:rPr>
          <w:rFonts w:ascii="Open Sans" w:hAnsi="Open Sans"/>
          <w:b/>
          <w:bCs/>
        </w:rPr>
        <w:t xml:space="preserve"> (</w:t>
      </w:r>
      <w:proofErr w:type="gramStart"/>
      <w:r w:rsidR="00706D46">
        <w:rPr>
          <w:rFonts w:ascii="Open Sans" w:hAnsi="Open Sans"/>
          <w:b/>
          <w:bCs/>
        </w:rPr>
        <w:t>Device</w:t>
      </w:r>
      <w:r w:rsidR="00C17304">
        <w:rPr>
          <w:rFonts w:ascii="Open Sans" w:hAnsi="Open Sans"/>
          <w:b/>
          <w:bCs/>
        </w:rPr>
        <w:t xml:space="preserve"> </w:t>
      </w:r>
      <w:r w:rsidR="00706D46">
        <w:rPr>
          <w:rFonts w:ascii="Open Sans" w:hAnsi="Open Sans"/>
          <w:b/>
          <w:bCs/>
        </w:rPr>
        <w:t>)</w:t>
      </w:r>
      <w:proofErr w:type="gramEnd"/>
      <w:r w:rsidRPr="003D1C3A">
        <w:rPr>
          <w:rFonts w:ascii="Open Sans" w:hAnsi="Open Sans"/>
          <w:b/>
          <w:bCs/>
        </w:rPr>
        <w:br/>
      </w:r>
      <w:r w:rsidRPr="003D1C3A">
        <w:rPr>
          <w:rFonts w:ascii="Open Sans" w:hAnsi="Open Sans"/>
        </w:rPr>
        <w:t>Kumar and Whitney, 2003</w:t>
      </w:r>
      <w:r w:rsidRPr="003D1C3A">
        <w:rPr>
          <w:rFonts w:ascii="Open Sans" w:hAnsi="Open Sans"/>
          <w:b/>
          <w:bCs/>
        </w:rPr>
        <w:br/>
      </w:r>
      <w:bookmarkStart w:id="0" w:name="_GoBack"/>
      <w:bookmarkEnd w:id="0"/>
    </w:p>
    <w:p w14:paraId="3C95ACA8" w14:textId="77777777" w:rsidR="003D1C3A" w:rsidRPr="003D1C3A" w:rsidRDefault="003D1C3A" w:rsidP="003D1C3A">
      <w:pPr>
        <w:numPr>
          <w:ilvl w:val="0"/>
          <w:numId w:val="1"/>
        </w:numPr>
        <w:rPr>
          <w:rFonts w:ascii="Open Sans" w:hAnsi="Open Sans"/>
        </w:rPr>
      </w:pPr>
      <w:r w:rsidRPr="003D1C3A">
        <w:rPr>
          <w:rFonts w:ascii="Open Sans" w:hAnsi="Open Sans"/>
        </w:rPr>
        <w:t>P - People</w:t>
      </w:r>
    </w:p>
    <w:p w14:paraId="550D7468" w14:textId="77777777" w:rsidR="003D1C3A" w:rsidRPr="003D1C3A" w:rsidRDefault="003D1C3A" w:rsidP="003D1C3A">
      <w:pPr>
        <w:numPr>
          <w:ilvl w:val="0"/>
          <w:numId w:val="1"/>
        </w:numPr>
        <w:rPr>
          <w:rFonts w:ascii="Open Sans" w:hAnsi="Open Sans"/>
        </w:rPr>
      </w:pPr>
      <w:r w:rsidRPr="003D1C3A">
        <w:rPr>
          <w:rFonts w:ascii="Open Sans" w:hAnsi="Open Sans"/>
        </w:rPr>
        <w:t>O - Objects</w:t>
      </w:r>
    </w:p>
    <w:p w14:paraId="0037AFA6" w14:textId="77777777" w:rsidR="003D1C3A" w:rsidRPr="003D1C3A" w:rsidRDefault="003D1C3A" w:rsidP="003D1C3A">
      <w:pPr>
        <w:numPr>
          <w:ilvl w:val="0"/>
          <w:numId w:val="1"/>
        </w:numPr>
        <w:rPr>
          <w:rFonts w:ascii="Open Sans" w:hAnsi="Open Sans"/>
        </w:rPr>
      </w:pPr>
      <w:r w:rsidRPr="003D1C3A">
        <w:rPr>
          <w:rFonts w:ascii="Open Sans" w:hAnsi="Open Sans"/>
        </w:rPr>
        <w:t>E - Environments</w:t>
      </w:r>
    </w:p>
    <w:p w14:paraId="735A1C10" w14:textId="77777777" w:rsidR="003D1C3A" w:rsidRPr="003D1C3A" w:rsidRDefault="003D1C3A" w:rsidP="003D1C3A">
      <w:pPr>
        <w:numPr>
          <w:ilvl w:val="0"/>
          <w:numId w:val="1"/>
        </w:numPr>
        <w:rPr>
          <w:rFonts w:ascii="Open Sans" w:hAnsi="Open Sans"/>
        </w:rPr>
      </w:pPr>
      <w:r w:rsidRPr="003D1C3A">
        <w:rPr>
          <w:rFonts w:ascii="Open Sans" w:hAnsi="Open Sans"/>
        </w:rPr>
        <w:t>M - Messages</w:t>
      </w:r>
    </w:p>
    <w:p w14:paraId="62F38AD2" w14:textId="77777777" w:rsidR="003D1C3A" w:rsidRPr="003D1C3A" w:rsidRDefault="003D1C3A" w:rsidP="003D1C3A">
      <w:pPr>
        <w:numPr>
          <w:ilvl w:val="0"/>
          <w:numId w:val="1"/>
        </w:numPr>
        <w:rPr>
          <w:rFonts w:ascii="Open Sans" w:hAnsi="Open Sans"/>
        </w:rPr>
      </w:pPr>
      <w:r w:rsidRPr="003D1C3A">
        <w:rPr>
          <w:rFonts w:ascii="Open Sans" w:hAnsi="Open Sans"/>
        </w:rPr>
        <w:t>S - Services</w:t>
      </w:r>
    </w:p>
    <w:p w14:paraId="34219001" w14:textId="77777777" w:rsidR="009D7CDB" w:rsidRDefault="009D7CDB"/>
    <w:p w14:paraId="069E378E" w14:textId="77777777" w:rsidR="00706D46" w:rsidRPr="00706D46" w:rsidRDefault="00706D46" w:rsidP="00706D46">
      <w:pPr>
        <w:rPr>
          <w:rFonts w:ascii="Open Sans" w:hAnsi="Open Sans"/>
        </w:rPr>
      </w:pPr>
      <w:r w:rsidRPr="00706D46">
        <w:rPr>
          <w:rFonts w:ascii="Open Sans" w:hAnsi="Open Sans"/>
          <w:b/>
          <w:bCs/>
        </w:rPr>
        <w:t>POSTA</w:t>
      </w:r>
      <w:r w:rsidRPr="00706D46">
        <w:rPr>
          <w:rFonts w:ascii="Open Sans" w:hAnsi="Open Sans"/>
          <w:b/>
          <w:bCs/>
        </w:rPr>
        <w:br/>
      </w:r>
      <w:r w:rsidRPr="00706D46">
        <w:rPr>
          <w:rFonts w:ascii="Open Sans" w:hAnsi="Open Sans"/>
        </w:rPr>
        <w:t>Tracked as far as Pat Sachs (Social Solutions) and Gitte Jordan (Institute for Research on Learning)</w:t>
      </w:r>
      <w:r w:rsidRPr="00706D46">
        <w:rPr>
          <w:rFonts w:ascii="Open Sans" w:hAnsi="Open Sans"/>
        </w:rPr>
        <w:br/>
      </w:r>
    </w:p>
    <w:p w14:paraId="7EC5F71B" w14:textId="77777777" w:rsidR="00706D46" w:rsidRPr="00706D46" w:rsidRDefault="00706D46" w:rsidP="00706D46">
      <w:pPr>
        <w:numPr>
          <w:ilvl w:val="0"/>
          <w:numId w:val="2"/>
        </w:numPr>
        <w:rPr>
          <w:rFonts w:ascii="Open Sans" w:hAnsi="Open Sans"/>
        </w:rPr>
      </w:pPr>
      <w:r w:rsidRPr="00706D46">
        <w:rPr>
          <w:rFonts w:ascii="Open Sans" w:hAnsi="Open Sans"/>
        </w:rPr>
        <w:t>P - Person</w:t>
      </w:r>
    </w:p>
    <w:p w14:paraId="0BA5D3AD" w14:textId="77777777" w:rsidR="00706D46" w:rsidRPr="00706D46" w:rsidRDefault="00706D46" w:rsidP="00706D46">
      <w:pPr>
        <w:numPr>
          <w:ilvl w:val="0"/>
          <w:numId w:val="2"/>
        </w:numPr>
        <w:rPr>
          <w:rFonts w:ascii="Open Sans" w:hAnsi="Open Sans"/>
        </w:rPr>
      </w:pPr>
      <w:r w:rsidRPr="00706D46">
        <w:rPr>
          <w:rFonts w:ascii="Open Sans" w:hAnsi="Open Sans"/>
        </w:rPr>
        <w:t>O - Objects</w:t>
      </w:r>
    </w:p>
    <w:p w14:paraId="73B659E7" w14:textId="77777777" w:rsidR="00706D46" w:rsidRPr="00706D46" w:rsidRDefault="00706D46" w:rsidP="00706D46">
      <w:pPr>
        <w:numPr>
          <w:ilvl w:val="0"/>
          <w:numId w:val="2"/>
        </w:numPr>
        <w:rPr>
          <w:rFonts w:ascii="Open Sans" w:hAnsi="Open Sans"/>
        </w:rPr>
      </w:pPr>
      <w:r w:rsidRPr="00706D46">
        <w:rPr>
          <w:rFonts w:ascii="Open Sans" w:hAnsi="Open Sans"/>
        </w:rPr>
        <w:t>S - Situations</w:t>
      </w:r>
    </w:p>
    <w:p w14:paraId="35A3ECC1" w14:textId="77777777" w:rsidR="00706D46" w:rsidRPr="00706D46" w:rsidRDefault="00706D46" w:rsidP="00706D46">
      <w:pPr>
        <w:numPr>
          <w:ilvl w:val="0"/>
          <w:numId w:val="2"/>
        </w:numPr>
        <w:rPr>
          <w:rFonts w:ascii="Open Sans" w:hAnsi="Open Sans"/>
        </w:rPr>
      </w:pPr>
      <w:r w:rsidRPr="00706D46">
        <w:rPr>
          <w:rFonts w:ascii="Open Sans" w:hAnsi="Open Sans"/>
        </w:rPr>
        <w:t>T - Time</w:t>
      </w:r>
    </w:p>
    <w:p w14:paraId="6CBE6913" w14:textId="77777777" w:rsidR="00706D46" w:rsidRPr="00706D46" w:rsidRDefault="00706D46" w:rsidP="00706D46">
      <w:pPr>
        <w:numPr>
          <w:ilvl w:val="0"/>
          <w:numId w:val="2"/>
        </w:numPr>
        <w:rPr>
          <w:rFonts w:ascii="Open Sans" w:hAnsi="Open Sans"/>
        </w:rPr>
      </w:pPr>
      <w:r w:rsidRPr="00706D46">
        <w:rPr>
          <w:rFonts w:ascii="Open Sans" w:hAnsi="Open Sans"/>
        </w:rPr>
        <w:t>A - Activity</w:t>
      </w:r>
    </w:p>
    <w:p w14:paraId="5FD1EA3F" w14:textId="77777777" w:rsidR="00706D46" w:rsidRDefault="00706D46"/>
    <w:sectPr w:rsidR="00706D46" w:rsidSect="00F3646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568F"/>
    <w:multiLevelType w:val="multilevel"/>
    <w:tmpl w:val="F7786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8846CC"/>
    <w:multiLevelType w:val="multilevel"/>
    <w:tmpl w:val="A9EE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5F"/>
    <w:rsid w:val="000F5172"/>
    <w:rsid w:val="003D1C3A"/>
    <w:rsid w:val="00706D46"/>
    <w:rsid w:val="00857D38"/>
    <w:rsid w:val="00996C90"/>
    <w:rsid w:val="009D7CDB"/>
    <w:rsid w:val="00B9035F"/>
    <w:rsid w:val="00C17304"/>
    <w:rsid w:val="00F36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2DE7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7CDB"/>
    <w:rPr>
      <w:rFonts w:ascii="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73935">
      <w:bodyDiv w:val="1"/>
      <w:marLeft w:val="0"/>
      <w:marRight w:val="0"/>
      <w:marTop w:val="0"/>
      <w:marBottom w:val="0"/>
      <w:divBdr>
        <w:top w:val="none" w:sz="0" w:space="0" w:color="auto"/>
        <w:left w:val="none" w:sz="0" w:space="0" w:color="auto"/>
        <w:bottom w:val="none" w:sz="0" w:space="0" w:color="auto"/>
        <w:right w:val="none" w:sz="0" w:space="0" w:color="auto"/>
      </w:divBdr>
    </w:div>
    <w:div w:id="209004471">
      <w:bodyDiv w:val="1"/>
      <w:marLeft w:val="0"/>
      <w:marRight w:val="0"/>
      <w:marTop w:val="0"/>
      <w:marBottom w:val="0"/>
      <w:divBdr>
        <w:top w:val="none" w:sz="0" w:space="0" w:color="auto"/>
        <w:left w:val="none" w:sz="0" w:space="0" w:color="auto"/>
        <w:bottom w:val="none" w:sz="0" w:space="0" w:color="auto"/>
        <w:right w:val="none" w:sz="0" w:space="0" w:color="auto"/>
      </w:divBdr>
    </w:div>
    <w:div w:id="470640540">
      <w:bodyDiv w:val="1"/>
      <w:marLeft w:val="0"/>
      <w:marRight w:val="0"/>
      <w:marTop w:val="0"/>
      <w:marBottom w:val="0"/>
      <w:divBdr>
        <w:top w:val="none" w:sz="0" w:space="0" w:color="auto"/>
        <w:left w:val="none" w:sz="0" w:space="0" w:color="auto"/>
        <w:bottom w:val="none" w:sz="0" w:space="0" w:color="auto"/>
        <w:right w:val="none" w:sz="0" w:space="0" w:color="auto"/>
      </w:divBdr>
    </w:div>
    <w:div w:id="641083165">
      <w:bodyDiv w:val="1"/>
      <w:marLeft w:val="0"/>
      <w:marRight w:val="0"/>
      <w:marTop w:val="0"/>
      <w:marBottom w:val="0"/>
      <w:divBdr>
        <w:top w:val="none" w:sz="0" w:space="0" w:color="auto"/>
        <w:left w:val="none" w:sz="0" w:space="0" w:color="auto"/>
        <w:bottom w:val="none" w:sz="0" w:space="0" w:color="auto"/>
        <w:right w:val="none" w:sz="0" w:space="0" w:color="auto"/>
      </w:divBdr>
    </w:div>
    <w:div w:id="711727554">
      <w:bodyDiv w:val="1"/>
      <w:marLeft w:val="0"/>
      <w:marRight w:val="0"/>
      <w:marTop w:val="0"/>
      <w:marBottom w:val="0"/>
      <w:divBdr>
        <w:top w:val="none" w:sz="0" w:space="0" w:color="auto"/>
        <w:left w:val="none" w:sz="0" w:space="0" w:color="auto"/>
        <w:bottom w:val="none" w:sz="0" w:space="0" w:color="auto"/>
        <w:right w:val="none" w:sz="0" w:space="0" w:color="auto"/>
      </w:divBdr>
    </w:div>
    <w:div w:id="1033967169">
      <w:bodyDiv w:val="1"/>
      <w:marLeft w:val="0"/>
      <w:marRight w:val="0"/>
      <w:marTop w:val="0"/>
      <w:marBottom w:val="0"/>
      <w:divBdr>
        <w:top w:val="none" w:sz="0" w:space="0" w:color="auto"/>
        <w:left w:val="none" w:sz="0" w:space="0" w:color="auto"/>
        <w:bottom w:val="none" w:sz="0" w:space="0" w:color="auto"/>
        <w:right w:val="none" w:sz="0" w:space="0" w:color="auto"/>
      </w:divBdr>
    </w:div>
    <w:div w:id="1072850035">
      <w:bodyDiv w:val="1"/>
      <w:marLeft w:val="0"/>
      <w:marRight w:val="0"/>
      <w:marTop w:val="0"/>
      <w:marBottom w:val="0"/>
      <w:divBdr>
        <w:top w:val="none" w:sz="0" w:space="0" w:color="auto"/>
        <w:left w:val="none" w:sz="0" w:space="0" w:color="auto"/>
        <w:bottom w:val="none" w:sz="0" w:space="0" w:color="auto"/>
        <w:right w:val="none" w:sz="0" w:space="0" w:color="auto"/>
      </w:divBdr>
    </w:div>
    <w:div w:id="2083721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393</Words>
  <Characters>2246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dash21bikash@hotmail.com</dc:creator>
  <cp:keywords/>
  <dc:description/>
  <cp:lastModifiedBy>dash21bikash@hotmail.com</cp:lastModifiedBy>
  <cp:revision>1</cp:revision>
  <dcterms:created xsi:type="dcterms:W3CDTF">2020-07-28T17:24:00Z</dcterms:created>
  <dcterms:modified xsi:type="dcterms:W3CDTF">2020-07-29T08:56:00Z</dcterms:modified>
</cp:coreProperties>
</file>