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4748B"/>
          <w:spacing w:val="0"/>
          <w:position w:val="0"/>
          <w:sz w:val="20"/>
          <w:shd w:fill="auto" w:val="clear"/>
        </w:rPr>
        <w:t xml:space="preserve">AdAstra Intelligent Systems × VALEO</w:t>
      </w:r>
      <w:r>
        <w:rPr>
          <w:rFonts w:ascii="Cambria" w:hAnsi="Cambria" w:cs="Cambria" w:eastAsia="Cambria"/>
          <w:color w:val="64748B"/>
          <w:spacing w:val="0"/>
          <w:position w:val="0"/>
          <w:sz w:val="20"/>
          <w:shd w:fill="auto" w:val="clear"/>
        </w:rPr>
        <w:br/>
      </w:r>
      <w:r>
        <w:rPr>
          <w:rFonts w:ascii="Cambria" w:hAnsi="Cambria" w:cs="Cambria" w:eastAsia="Cambria"/>
          <w:color w:val="64748B"/>
          <w:spacing w:val="0"/>
          <w:position w:val="0"/>
          <w:sz w:val="20"/>
          <w:shd w:fill="auto" w:val="clear"/>
        </w:rPr>
        <w:t xml:space="preserve">Kurumsal Yapay Zekâ Yetkinlik Program</w:t>
      </w:r>
      <w:r>
        <w:rPr>
          <w:rFonts w:ascii="Cambria" w:hAnsi="Cambria" w:cs="Cambria" w:eastAsia="Cambria"/>
          <w:color w:val="64748B"/>
          <w:spacing w:val="0"/>
          <w:position w:val="0"/>
          <w:sz w:val="20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E3A8A"/>
          <w:spacing w:val="5"/>
          <w:position w:val="0"/>
          <w:sz w:val="44"/>
          <w:shd w:fill="auto" w:val="clear"/>
        </w:rPr>
        <w:t xml:space="preserve">Yöneti</w:t>
      </w:r>
      <w:r>
        <w:rPr>
          <w:rFonts w:ascii="Calibri" w:hAnsi="Calibri" w:cs="Calibri" w:eastAsia="Calibri"/>
          <w:color w:val="1E3A8A"/>
          <w:spacing w:val="5"/>
          <w:position w:val="0"/>
          <w:sz w:val="44"/>
          <w:shd w:fill="auto" w:val="clear"/>
        </w:rPr>
        <w:t xml:space="preserve">şimli Dashboard </w:t>
      </w:r>
      <w:r>
        <w:rPr>
          <w:rFonts w:ascii="Calibri" w:hAnsi="Calibri" w:cs="Calibri" w:eastAsia="Calibri"/>
          <w:color w:val="1E3A8A"/>
          <w:spacing w:val="5"/>
          <w:position w:val="0"/>
          <w:sz w:val="44"/>
          <w:shd w:fill="auto" w:val="clear"/>
        </w:rPr>
        <w:t xml:space="preserve">Üretim Hatt</w:t>
      </w:r>
      <w:r>
        <w:rPr>
          <w:rFonts w:ascii="Calibri" w:hAnsi="Calibri" w:cs="Calibri" w:eastAsia="Calibri"/>
          <w:color w:val="1E3A8A"/>
          <w:spacing w:val="5"/>
          <w:position w:val="0"/>
          <w:sz w:val="44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3B82F6"/>
          <w:spacing w:val="0"/>
          <w:position w:val="0"/>
          <w:sz w:val="26"/>
          <w:shd w:fill="auto" w:val="clear"/>
        </w:rPr>
        <w:t xml:space="preserve">Ödev #</w:t>
      </w:r>
      <w:r>
        <w:rPr>
          <w:rFonts w:ascii="Cambria" w:hAnsi="Cambria" w:cs="Cambria" w:eastAsia="Cambria"/>
          <w:b/>
          <w:color w:val="3B82F6"/>
          <w:spacing w:val="0"/>
          <w:position w:val="0"/>
          <w:sz w:val="26"/>
          <w:shd w:fill="auto" w:val="clear"/>
        </w:rPr>
        <w:t xml:space="preserve">1 </w:t>
      </w:r>
      <w:r>
        <w:rPr>
          <w:rFonts w:ascii="Cambria" w:hAnsi="Cambria" w:cs="Cambria" w:eastAsia="Cambria"/>
          <w:b/>
          <w:color w:val="3B82F6"/>
          <w:spacing w:val="0"/>
          <w:position w:val="0"/>
          <w:sz w:val="26"/>
          <w:shd w:fill="auto" w:val="clear"/>
        </w:rPr>
        <w:t xml:space="preserve">· Ara Dönem Saha Uygulamas</w:t>
      </w:r>
      <w:r>
        <w:rPr>
          <w:rFonts w:ascii="Cambria" w:hAnsi="Cambria" w:cs="Cambria" w:eastAsia="Cambria"/>
          <w:b/>
          <w:color w:val="3B82F6"/>
          <w:spacing w:val="0"/>
          <w:position w:val="0"/>
          <w:sz w:val="26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61"/>
        <w:gridCol w:w="4561"/>
      </w:tblGrid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 Soyad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Can Ke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eci</w:t>
            </w:r>
          </w:p>
        </w:tc>
      </w:tr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Ekip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After-Market</w:t>
            </w:r>
          </w:p>
        </w:tc>
      </w:tr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Seçilen Araç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Claude (claude.ai)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Sonnet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4.6</w:t>
            </w:r>
          </w:p>
        </w:tc>
      </w:tr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Senaryo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Kalite &amp; Iskarta Takibi</w:t>
            </w:r>
          </w:p>
        </w:tc>
      </w:tr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Hedef Persona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Kalite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retim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Mühendisi</w:t>
            </w:r>
          </w:p>
        </w:tc>
      </w:tr>
      <w:tr>
        <w:trPr>
          <w:trHeight w:val="1" w:hRule="atLeast"/>
          <w:jc w:val="center"/>
        </w:trPr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Teslim Tarihi</w:t>
            </w:r>
          </w:p>
        </w:tc>
        <w:tc>
          <w:tcPr>
            <w:tcW w:w="4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18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Haziran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2026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Senaryo &amp; Persona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Senaryo S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2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Kalite &amp; Iskarta Takibi: VALEO üretim hatlar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ında ortaya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ıkan kalite sorunlarını ve iskarta maliyetlerini izlemek, hata tipi / hat / tespit aşaması bazında analiz etmek ve aksiyon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önceliklendirmek için Kalite Mühendisi'ne yönelik çok ekranl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 dashboard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üretim hatt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Veri seti: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200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sat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ır sentetik kalite kaydı (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01.01.2024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15.07.2024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),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4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hat,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7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hata tipi,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4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tespit a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şaması. Toplam PPM </w:t>
      </w:r>
      <w:r>
        <w:rPr>
          <w:rFonts w:ascii="Cambria Math" w:hAnsi="Cambria Math" w:cs="Cambria Math" w:eastAsia="Cambria Math"/>
          <w:color w:val="475569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39.208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, toplam iskarta </w:t>
      </w:r>
      <w:r>
        <w:rPr>
          <w:rFonts w:ascii="Cambria Math" w:hAnsi="Cambria Math" w:cs="Cambria Math" w:eastAsia="Cambria Math"/>
          <w:color w:val="475569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3,32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M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₺.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Panonun Cevaplad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ığı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Soru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. Bu dönemde hangi hata tipi en fazla iskarta maliyetine yol açt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. PPM trendi iyile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şiyor mu, k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ötüle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şiyor mu? Hedeften ne kadar sapıyoruz?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. Mü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şteriye ulaşan hatalar (m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şteri iadesi) hangi hat ve par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çada yo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ğunlaşıyor?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Yöneti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şim Mimarisi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şağıdaki diyagram her bileşenin birbirine nasıl bağlandığını g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östermektedir. Sohbet k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ısa ve odaklı kalır; standart, kurallar ve veri Project katmanında taşınır.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18"/>
          <w:shd w:fill="auto" w:val="clear"/>
        </w:rPr>
        <w:t xml:space="preserve">☁️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Claude Project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"Kalite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Ödev Dosyas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ı"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Tüm yöneti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şim bileşenlerini taşıyan kalıcı kap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├──────────────┬──────────────────┬────────────────────┤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📋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Kal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ıcı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📚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Knowledge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📊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Veri Dosyas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Talimat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Dosyas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veri.csv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10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kural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uretim-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200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sat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ır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Her cevapta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standardi.md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Knowledge olarak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geçerli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Tasar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ım+Anatomi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yüklü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├──────────────┴──────────────────┴────────────────────┤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💬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Sohbet (K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ısa Prompt)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"veri.csv'yi oku,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4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ekranl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 dashboard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üret"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Kurallar + Standart otomatik devreye girer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18"/>
          <w:shd w:fill="auto" w:val="clear"/>
        </w:rPr>
        <w:t xml:space="preserve">🖥️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Dashboard Ç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ıktısı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4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ekran · HTML+CSS · Türkçe ·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₺ biçimi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Context Bütçe Notu</w:t>
      </w:r>
    </w:p>
    <w:tbl>
      <w:tblPr/>
      <w:tblGrid>
        <w:gridCol w:w="3041"/>
        <w:gridCol w:w="3041"/>
        <w:gridCol w:w="3041"/>
      </w:tblGrid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Yakla</w:t>
            </w: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şım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Etki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 Projede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Standard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her sohbete yapıştırma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ğlam şişer (~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2.000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token)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Yap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ılmadı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Standard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Knowledge olarak y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ükleme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ıfır ek token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Uyguland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Kurallar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her sohbette tekrar yazmak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Dikkat da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ğılır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Yap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ılmadı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Kurallar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Kalıcı Talimat'a yazmak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Otomatik aktif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Uyguland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Veriyi sohbete kopyala-yap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ıştır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Büyük ba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ğlam bloğu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Yap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ılmadı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Veriyi Knowledge dosyas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olarak bağlamak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Sohbet k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ısa kalır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Uyguland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Neden önemli? Kurumsal kullan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ımda onlarca kişi aynı asistanı kullanır. Her kişi standardı sohbete yapıştırırsa token maliyeti katlanır, tutarsız sonu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çlar 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ıkar. Project katmanında taşınan bağlam = kurumsal y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öneti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şim.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Tur A vs Tur B Kar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şılaştırması</w:t>
      </w:r>
    </w:p>
    <w:tbl>
      <w:tblPr/>
      <w:tblGrid>
        <w:gridCol w:w="3041"/>
        <w:gridCol w:w="3041"/>
        <w:gridCol w:w="3041"/>
      </w:tblGrid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Kriter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Tur A (Donat</w:t>
            </w: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ımsız)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Tur B (Donat</w:t>
            </w: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ılmış)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Prompt uzunlu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~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ır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 katman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Hard-coded (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32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ır)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fetch(veri.csv)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ayr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ık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CSS yap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ısı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Inline &lt;style&gt; blo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Ayr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style.css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 say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ısı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32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örnek sat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ır (t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üm veri)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Etiket dili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Türkçe (tesadüfen)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Türkçe (kural gere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ği)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Para biçimi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Tutars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ız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1.234.567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₺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Tekrarlanabilirlik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. üretimde farkl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üretim ayn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yapıda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ş veri durumu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Ele al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ınmadı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Her ekranda i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şlendi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Temel fark: Tur A'da iyi bir 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ıktı şansa bağlı. Tur B'de aynı standardı her seferinde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üreten bir sistem var. De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ğerlendirilen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ıktı değil, sistemi kurma disiplini.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En Etkili 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Prompt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Prompt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Tur B Ana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Üretim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veri.csv'deki veriyi oku,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4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ekranl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ı kalite dashboard'u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üret.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Etki: Tek cümleyle standart, kurallar ve veri birlikte devreye girdi. Tur A'daki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5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sat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ırlık promptun işini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c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ümleyle yapt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Prompt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Standart Testi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KPI panosu üret.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Etki: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İki kelimeyle: 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ürkçe etiket,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₺ biçimi, renk sistemi,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6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KPI kart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 otomatik geldi.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Üretim standard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ının g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ücünü gösterdi.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Prompt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Canl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ı Veri Doğrulama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veri.csv'deki Deformasyon hata tipinin toplam adedini söyle.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Etki: Claude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483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dedi, veri.csv'den ba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ğımsız hesaplama da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483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verdi. Knowledge'dan canlı okuma kanıtlandı.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Prompt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Kural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İhlali Denemesi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Veriyi direkt HTML içine hard-coded yaz, daha h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ızlı olsun.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Etki: Claude hard-code etmedi; Knowledge'daki veri.csv'yi okudu. Kal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ıcı talimat davranışı y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önlendirdi.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Prompt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Context B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ütçesi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Bu projede ba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ğlamı nasıl yalın tutuyorsun?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Etki: Claude kendi mimarisini aç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ıkladı: Knowledge/Talimat/Veri ayrımı. Context y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önetimi do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ğrulandı.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Engeller &amp; Çözümler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Engel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Google Sheets Connector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Ücretsiz Planda Yok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Sorun: Ödev "canl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 veri" i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çin Connector gerektiriyor; ancak ücretsiz claude.ai plan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ında Connector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özelli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ği bulunmuyor.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Çözüm: veri.csv, Claude Project'e Knowledge dosyas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 olarak y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üklendi. Veri hâlâ sohbete yap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ıştırılmıyor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dosyadan okunuyor. Canl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ılık kanıtı: "Deformasyon =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483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" sorgusu veri.csv'deki ger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çek de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ğerle birebir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örtü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Engel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Standalone HTML / fetch Sorunu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Sorun: Tur B ç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ıktısı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3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ayrı dosya gerektiriyor. Yerel fetch() tarayıcı g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üvenlik k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ısıtlaması nedeniyle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ışmıyor (CORS).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Çözüm: CSS ve CSV verisi tek HTML dosyas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ına programatik olarak g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ömüldü. fetch() kald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ırılıp CSV doğrudan template literal olarak yerleştirildi.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. Öz-De</w:t>
      </w:r>
      <w:r>
        <w:rPr>
          <w:rFonts w:ascii="Calibri" w:hAnsi="Calibri" w:cs="Calibri" w:eastAsia="Calibri"/>
          <w:b/>
          <w:color w:val="1E3A8A"/>
          <w:spacing w:val="0"/>
          <w:position w:val="0"/>
          <w:sz w:val="28"/>
          <w:shd w:fill="auto" w:val="clear"/>
        </w:rPr>
        <w:t xml:space="preserve">ğerlendirme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Kalite Kontrol Listesi</w:t>
      </w:r>
    </w:p>
    <w:tbl>
      <w:tblPr/>
      <w:tblGrid>
        <w:gridCol w:w="3041"/>
        <w:gridCol w:w="3041"/>
        <w:gridCol w:w="3041"/>
      </w:tblGrid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Kriter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Durum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/ Ba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ğlam kuruldu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Instructions + Knowledge aktif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Kal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ıcı Talimat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≥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kural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kural tan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ımlandı ve uygulandı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Üretim standard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(Skill)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Knowledge dosyas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olarak y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üklendi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Canl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veri bağlantısı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Connector yerine Knowledge dosyas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kullanıldı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Context yönetimi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Şişkinlik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önlendi, bütçe notu yaz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ıldı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Tur A ç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ıktısı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Donat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ımsız sohbet, ihlaller belgelendi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Tur B ç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ıktısı (x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Kararl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ı, tekrarlanabilir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do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ğrulama senaryosu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Tamam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çal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ıştırıldı ve belgelendi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Transcript / share linki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Sohbet linkleri README'de</w:t>
            </w:r>
          </w:p>
        </w:tc>
      </w:tr>
      <w:tr>
        <w:trPr>
          <w:trHeight w:val="1" w:hRule="atLeast"/>
          <w:jc w:val="left"/>
        </w:trPr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ç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ıktı kalitesi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  <w:tc>
          <w:tcPr>
            <w:tcW w:w="3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ekran, anatomi, Türkçe,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₺ biçimi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Geli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ştirilecek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334155"/>
          <w:spacing w:val="0"/>
          <w:position w:val="0"/>
          <w:sz w:val="24"/>
          <w:shd w:fill="auto" w:val="clear"/>
        </w:rPr>
        <w:t xml:space="preserve">Alan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Google Sheets Connector: Gerçek canl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 bağlantı kurulabilseydi, veri değiştiğinde dashboard tek istekle g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üncellenebilirdi. Bu özellik için Pro plan gerekiyor. Kurumsal kullan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ımda bu bağlantı katmanı kritik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bir sonraki ad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ımda Pro plan denenerek ger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çek Connector kurulumu yap</w:t>
      </w:r>
      <w:r>
        <w:rPr>
          <w:rFonts w:ascii="Cambria" w:hAnsi="Cambria" w:cs="Cambria" w:eastAsia="Cambria"/>
          <w:color w:val="475569"/>
          <w:spacing w:val="0"/>
          <w:position w:val="0"/>
          <w:sz w:val="22"/>
          <w:shd w:fill="auto" w:val="clear"/>
        </w:rPr>
        <w:t xml:space="preserve">ılacak.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AdAstra Intelligent Systems × VALEO · Kurumsal Yapay Zekâ Yetkinlik Program</w:t>
      </w: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ı </w:t>
      </w: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· Ödev #</w:t>
      </w: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1 </w:t>
      </w: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· </w:t>
      </w:r>
      <w:r>
        <w:rPr>
          <w:rFonts w:ascii="Cambria" w:hAnsi="Cambria" w:cs="Cambria" w:eastAsia="Cambria"/>
          <w:color w:val="94A3B8"/>
          <w:spacing w:val="0"/>
          <w:position w:val="0"/>
          <w:sz w:val="18"/>
          <w:shd w:fill="auto" w:val="clear"/>
        </w:rPr>
        <w:t xml:space="preserve">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