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80" w:rsidRPr="00A0127A" w:rsidRDefault="00383280" w:rsidP="00383280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 dan Hasil Pengujian</w:t>
      </w:r>
    </w:p>
    <w:p w:rsidR="00383280" w:rsidRPr="00A0127A" w:rsidRDefault="00383280" w:rsidP="00383280">
      <w:pPr>
        <w:pStyle w:val="ListParagraph"/>
        <w:numPr>
          <w:ilvl w:val="2"/>
          <w:numId w:val="1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Pengujian</w:t>
      </w:r>
    </w:p>
    <w:p w:rsidR="00383280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engujian sistem adalah pengujian program perangkat lunak yang lengkap dan terintegrasi. Perangkat lunak atau yang sering dikenal dengan sebutan 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software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hanyalah satuan elemen dari sistem berbasis komputer yang lebih besar. Biasanya, perangkat lunak dihubungkan dengan perangkat lunak dan perangkat keras lainnya.</w:t>
      </w:r>
      <w:r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</w:p>
    <w:p w:rsidR="00383280" w:rsidRPr="00480999" w:rsidRDefault="00383280" w:rsidP="00383280">
      <w:pPr>
        <w:pStyle w:val="ListParagraph"/>
        <w:spacing w:after="0" w:line="360" w:lineRule="auto"/>
        <w:ind w:left="0"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</w:rPr>
      </w:pPr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Pengujian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juga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memberikan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pandangan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mengenai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secara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obyektif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independen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yang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bermanfaat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dalam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operasional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bisnis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memahami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risiko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implementasinya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Teknik-teknik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pengujian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mencakup,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tetapi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tidak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terbatas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pada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, proses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mengeksekusi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suatu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bagian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program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keseluruhan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aplikasi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dengan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tujuan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untuk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menemukan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bug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perangkat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lunak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kesalahan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atau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cacat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lainnya</w:t>
      </w:r>
      <w:proofErr w:type="spellEnd"/>
      <w:r w:rsidRPr="00480999">
        <w:rPr>
          <w:rFonts w:ascii="Georgia" w:hAnsi="Georgia"/>
          <w:spacing w:val="-1"/>
          <w:sz w:val="27"/>
          <w:szCs w:val="27"/>
          <w:shd w:val="clear" w:color="auto" w:fill="FFFFFF"/>
          <w:lang w:val="en-US"/>
        </w:rPr>
        <w:t>).</w:t>
      </w:r>
    </w:p>
    <w:p w:rsidR="008B12FE" w:rsidRPr="0084125F" w:rsidRDefault="008B12FE" w:rsidP="008B12F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Black Box Testing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atau yang sering dikenal dengan sebutan pengujian fungsional merupakan metode pengujian Perangkat Lunak yang digunakan untuk menguji perangkat lunak tanpa mengetahui struktur internal kode atau Program. Dalam pengujian ini, </w:t>
      </w:r>
      <w:r>
        <w:rPr>
          <w:rStyle w:val="Emphasis"/>
          <w:rFonts w:ascii="Georgia" w:hAnsi="Georgia"/>
          <w:spacing w:val="-1"/>
          <w:sz w:val="27"/>
          <w:szCs w:val="27"/>
          <w:shd w:val="clear" w:color="auto" w:fill="FFFFFF"/>
        </w:rPr>
        <w:t>tester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menyadari apa yang harus dilakukan oleh program tetapi tidak memiliki pengetahuan tentang bagaimana melakukannya.</w:t>
      </w:r>
    </w:p>
    <w:p w:rsidR="008B12FE" w:rsidRPr="0084125F" w:rsidRDefault="008B12FE" w:rsidP="008B12FE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Kelebihan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Times New Roman"/>
          <w:i/>
          <w:iCs/>
          <w:spacing w:val="-1"/>
          <w:sz w:val="27"/>
          <w:szCs w:val="27"/>
        </w:rPr>
        <w:t>Black Box Testing</w:t>
      </w:r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yaitu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:</w:t>
      </w:r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Efisien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untuk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segmen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kode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besar</w:t>
      </w:r>
      <w:proofErr w:type="spellEnd"/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Akses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kode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tidak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diperlukan</w:t>
      </w:r>
      <w:proofErr w:type="spellEnd"/>
    </w:p>
    <w:p w:rsidR="008B12FE" w:rsidRPr="0084125F" w:rsidRDefault="008B12FE" w:rsidP="008B12FE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Pemisahan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antara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perspektif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pengguna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pengembang</w:t>
      </w:r>
      <w:proofErr w:type="spellEnd"/>
    </w:p>
    <w:p w:rsidR="008B12FE" w:rsidRPr="0084125F" w:rsidRDefault="008B12FE" w:rsidP="008B12FE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Kelemahan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Times New Roman"/>
          <w:i/>
          <w:iCs/>
          <w:spacing w:val="-1"/>
          <w:sz w:val="27"/>
          <w:szCs w:val="27"/>
        </w:rPr>
        <w:t>Black Box Testing </w:t>
      </w:r>
      <w:proofErr w:type="spellStart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yaitu</w:t>
      </w:r>
      <w:proofErr w:type="spellEnd"/>
      <w:r w:rsidRPr="0084125F">
        <w:rPr>
          <w:rFonts w:ascii="Georgia" w:eastAsia="Times New Roman" w:hAnsi="Georgia" w:cs="Times New Roman"/>
          <w:spacing w:val="-1"/>
          <w:sz w:val="27"/>
          <w:szCs w:val="27"/>
        </w:rPr>
        <w:t>:</w:t>
      </w:r>
    </w:p>
    <w:p w:rsidR="008B12FE" w:rsidRPr="0084125F" w:rsidRDefault="008B12FE" w:rsidP="008B12FE">
      <w:pPr>
        <w:numPr>
          <w:ilvl w:val="0"/>
          <w:numId w:val="3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Cakupan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terbatas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karena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hanya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sebagian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kecil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dari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skenario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pengujian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yang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dilakukan</w:t>
      </w:r>
      <w:proofErr w:type="spellEnd"/>
    </w:p>
    <w:p w:rsidR="008B12FE" w:rsidRDefault="008B12FE" w:rsidP="008B12FE">
      <w:pPr>
        <w:numPr>
          <w:ilvl w:val="0"/>
          <w:numId w:val="3"/>
        </w:num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Pengujian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tidak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efisien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karena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keberuntungan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 </w:t>
      </w:r>
      <w:r w:rsidRPr="0084125F">
        <w:rPr>
          <w:rFonts w:ascii="Georgia" w:eastAsia="Times New Roman" w:hAnsi="Georgia" w:cs="Segoe UI"/>
          <w:i/>
          <w:iCs/>
          <w:spacing w:val="-1"/>
          <w:sz w:val="27"/>
          <w:szCs w:val="27"/>
        </w:rPr>
        <w:t>tester</w:t>
      </w:r>
      <w:r w:rsidRPr="0084125F">
        <w:rPr>
          <w:rFonts w:ascii="Georgia" w:eastAsia="Times New Roman" w:hAnsi="Georgia" w:cs="Segoe UI"/>
          <w:spacing w:val="-1"/>
          <w:sz w:val="27"/>
          <w:szCs w:val="27"/>
        </w:rPr>
        <w:t> 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dari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pengetahuan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tentang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perangkat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</w:t>
      </w:r>
      <w:proofErr w:type="spellStart"/>
      <w:r w:rsidRPr="0084125F">
        <w:rPr>
          <w:rFonts w:ascii="Georgia" w:eastAsia="Times New Roman" w:hAnsi="Georgia" w:cs="Segoe UI"/>
          <w:spacing w:val="-1"/>
          <w:sz w:val="27"/>
          <w:szCs w:val="27"/>
        </w:rPr>
        <w:t>lunak</w:t>
      </w:r>
      <w:proofErr w:type="spellEnd"/>
      <w:r w:rsidRPr="0084125F">
        <w:rPr>
          <w:rFonts w:ascii="Georgia" w:eastAsia="Times New Roman" w:hAnsi="Georgia" w:cs="Segoe UI"/>
          <w:spacing w:val="-1"/>
          <w:sz w:val="27"/>
          <w:szCs w:val="27"/>
        </w:rPr>
        <w:t xml:space="preserve"> internal</w:t>
      </w:r>
    </w:p>
    <w:p w:rsidR="008B12FE" w:rsidRPr="000C7D06" w:rsidRDefault="008B12FE" w:rsidP="008B12FE">
      <w:pPr>
        <w:shd w:val="clear" w:color="auto" w:fill="FFFFFF"/>
        <w:spacing w:after="0" w:line="360" w:lineRule="auto"/>
        <w:ind w:left="450"/>
        <w:rPr>
          <w:rFonts w:ascii="Georgia" w:eastAsia="Times New Roman" w:hAnsi="Georgia" w:cs="Segoe UI"/>
          <w:spacing w:val="-1"/>
          <w:sz w:val="27"/>
          <w:szCs w:val="27"/>
        </w:rPr>
      </w:pPr>
      <w:bookmarkStart w:id="0" w:name="_GoBack"/>
      <w:bookmarkEnd w:id="0"/>
    </w:p>
    <w:p w:rsidR="00E82BA5" w:rsidRPr="00383280" w:rsidRDefault="00E82BA5">
      <w:pPr>
        <w:rPr>
          <w:lang w:val="id-ID"/>
        </w:rPr>
      </w:pPr>
    </w:p>
    <w:sectPr w:rsidR="00E82BA5" w:rsidRPr="00383280" w:rsidSect="001329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7DCA"/>
    <w:multiLevelType w:val="multilevel"/>
    <w:tmpl w:val="269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05B80"/>
    <w:multiLevelType w:val="multilevel"/>
    <w:tmpl w:val="5D84F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CB02200"/>
    <w:multiLevelType w:val="multilevel"/>
    <w:tmpl w:val="1AC4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80"/>
    <w:rsid w:val="00132999"/>
    <w:rsid w:val="00383280"/>
    <w:rsid w:val="008B12FE"/>
    <w:rsid w:val="00E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EC17A-68DF-4D83-A987-FA78976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280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  <w:style w:type="character" w:customStyle="1" w:styleId="ListParagraphChar">
    <w:name w:val="List Paragraph Char"/>
    <w:link w:val="ListParagraph"/>
    <w:uiPriority w:val="34"/>
    <w:locked/>
    <w:rsid w:val="00383280"/>
    <w:rPr>
      <w:rFonts w:eastAsiaTheme="minorHAnsi"/>
      <w:lang w:val="id-ID" w:eastAsia="en-US"/>
    </w:rPr>
  </w:style>
  <w:style w:type="character" w:styleId="Emphasis">
    <w:name w:val="Emphasis"/>
    <w:basedOn w:val="DefaultParagraphFont"/>
    <w:uiPriority w:val="20"/>
    <w:qFormat/>
    <w:rsid w:val="00383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Hanafi</dc:creator>
  <cp:lastModifiedBy>al el</cp:lastModifiedBy>
  <cp:revision>2</cp:revision>
  <dcterms:created xsi:type="dcterms:W3CDTF">2019-07-22T07:59:00Z</dcterms:created>
  <dcterms:modified xsi:type="dcterms:W3CDTF">2019-07-22T08:59:00Z</dcterms:modified>
</cp:coreProperties>
</file>