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E2A20">
      <w:pPr>
        <w:spacing w:before="480" w:after="48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界面设计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说明书</w:t>
      </w:r>
    </w:p>
    <w:p w14:paraId="065B667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整体界面设计原则</w:t>
      </w:r>
      <w:bookmarkEnd w:id="0"/>
    </w:p>
    <w:p w14:paraId="6A64EA7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风格定位</w:t>
      </w:r>
      <w:bookmarkEnd w:id="1"/>
    </w:p>
    <w:p w14:paraId="5DCFEDE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整体风格采用“儿童友好 + 安全教育”路线。</w:t>
      </w:r>
    </w:p>
    <w:p w14:paraId="13BE864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主色建议使用蓝色和绿色，体现安全、清晰、可信赖；橙色用于提示，红色用于危险行为标记。</w:t>
      </w:r>
    </w:p>
    <w:p w14:paraId="30FC2BE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页面元素尽量圆角化，插图和图标保持统一风格，减少过于严肃或复杂的视觉表达。</w:t>
      </w:r>
    </w:p>
    <w:p w14:paraId="74881FE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布局原则</w:t>
      </w:r>
      <w:bookmarkEnd w:id="2"/>
    </w:p>
    <w:p w14:paraId="373392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学生端采用“顶部导航 + 中部主内容区 + 右下角 AI 助手浮窗”的结构。</w:t>
      </w:r>
    </w:p>
    <w:p w14:paraId="39DD701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教师端和管理员端采用“左侧菜单 + 右侧内容区”的后台式布局。</w:t>
      </w:r>
    </w:p>
    <w:p w14:paraId="50D35F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所有页面尽量保持单屏重点明确，避免同一页面堆叠过多信息。</w:t>
      </w:r>
    </w:p>
    <w:p w14:paraId="53892E2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交互原则</w:t>
      </w:r>
      <w:bookmarkEnd w:id="3"/>
    </w:p>
    <w:p w14:paraId="5E9713B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界面交互只使用易实现的方式，包括按钮点击、热点点击、卡片切换、弹窗提示、简单拖拽、路线节点选择、进度条变化、结算弹层等。</w:t>
      </w:r>
    </w:p>
    <w:p w14:paraId="2B6CA42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所有核心按钮统一位置和样式，减少学生操作负担。</w:t>
      </w:r>
    </w:p>
    <w:p w14:paraId="5319A2F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提示反馈尽量轻量化，避免频繁打断学生学习流程。</w:t>
      </w:r>
    </w:p>
    <w:p w14:paraId="575545C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适配原则</w:t>
      </w:r>
      <w:bookmarkEnd w:id="4"/>
    </w:p>
    <w:p w14:paraId="40E1A2C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首版以 PC 端和平板横屏为主。</w:t>
      </w:r>
    </w:p>
    <w:p w14:paraId="4F7649E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页面宽度按课堂使用场景设计，确保教师投屏或学生平板使用时都能清晰显示。</w:t>
      </w:r>
    </w:p>
    <w:p w14:paraId="3A646F8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移动端仅保留基础浏览能力，不作为核心使用端。</w:t>
      </w:r>
    </w:p>
    <w:p w14:paraId="16B28D2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学生端界面设计</w:t>
      </w:r>
      <w:bookmarkEnd w:id="5"/>
    </w:p>
    <w:p w14:paraId="3B65C40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登录页</w:t>
      </w:r>
      <w:bookmarkEnd w:id="6"/>
    </w:p>
    <w:p w14:paraId="2C293D1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登录页采用居中卡片布局。上方为系统名称、主题插画或品牌标识，中间为登录区域。</w:t>
      </w:r>
    </w:p>
    <w:p w14:paraId="68B2991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登录区域包含账号输入框、密码输入框、登录按钮和身份提示文字。</w:t>
      </w:r>
    </w:p>
    <w:p w14:paraId="2AE6F6B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页面背景可使用浅色教育插图，但不能影响表单阅读。</w:t>
      </w:r>
    </w:p>
    <w:p w14:paraId="2547E3A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首版不设置游客体验入口，页面重点突出正式登录使用流程。</w:t>
      </w:r>
    </w:p>
    <w:p w14:paraId="3CB9631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首次登录信息补充页</w:t>
      </w:r>
      <w:bookmarkEnd w:id="7"/>
    </w:p>
    <w:p w14:paraId="18046BF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学生首次登录后进入信息补充页，采用简洁表单卡片布局。</w:t>
      </w:r>
    </w:p>
    <w:p w14:paraId="1D2E494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页面仅保留昵称、头像、学段三个字段。</w:t>
      </w:r>
    </w:p>
    <w:p w14:paraId="2DEDD62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头像选择建议采用预设头像网格，不做复杂上传和裁剪功能。</w:t>
      </w:r>
    </w:p>
    <w:p w14:paraId="1050A41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页面底部设置“保存并进入首页”按钮，流程清晰直接。</w:t>
      </w:r>
    </w:p>
    <w:p w14:paraId="3E738F5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学生首页</w:t>
      </w:r>
      <w:bookmarkEnd w:id="8"/>
    </w:p>
    <w:p w14:paraId="37D77AC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首页是学生进入系统后的主界面，采用上下分区布局。</w:t>
      </w:r>
    </w:p>
    <w:p w14:paraId="005F404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上方为欢迎区，显示学生昵称、头像、AI 欢迎语和“继续学习”主按钮。</w:t>
      </w:r>
    </w:p>
    <w:p w14:paraId="14CD23F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中部为主题学习区，采用并列卡片式布局展示系统内各教育主题。</w:t>
      </w:r>
    </w:p>
    <w:p w14:paraId="06BB463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“道路安全教育”主题卡片为可进入状态，卡片中展示主题名称、主题图标、简要说明、当前学习进度和进入按钮。</w:t>
      </w:r>
    </w:p>
    <w:p w14:paraId="0C0FC22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其他主题与其并列展示，但统一为未开放状态。卡片中显示主题名称、占位图标和“正在开发，敬请期待”提示信息。未开放主题点击后，弹出轻量提示，不跳转页面。</w:t>
      </w:r>
    </w:p>
    <w:p w14:paraId="0FAC91F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下方为学习概览区，展示最近学习记录、考试解锁状态和快捷续学入口。</w:t>
      </w:r>
    </w:p>
    <w:p w14:paraId="5858006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右下角固定悬浮 AI 助手按钮，点击后可展开简洁对话窗。</w:t>
      </w:r>
    </w:p>
    <w:p w14:paraId="6C57925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主题详情页</w:t>
      </w:r>
      <w:bookmarkEnd w:id="9"/>
    </w:p>
    <w:p w14:paraId="7CF5E45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主题详情页用于承接学生从首页进入“道路安全教育”后的完整学习流程。</w:t>
      </w:r>
    </w:p>
    <w:p w14:paraId="5A7CF8F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页面分为四个区域：</w:t>
      </w:r>
    </w:p>
    <w:p w14:paraId="0CD4731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第一部分为主题头图区，展示主题名称、简短导语和当前完成状态。</w:t>
      </w:r>
    </w:p>
    <w:p w14:paraId="398DCF7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第二部分为流程区，采用横向流程条展示“三关闯关学习—主题考试—结果反馈”的结构，已完成节点高亮，未解锁节点灰态显示。</w:t>
      </w:r>
    </w:p>
    <w:p w14:paraId="52DD8D0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第三部分为关卡入口区，三张关卡卡片横向或纵向排列。每张卡片显示关卡名称、关卡图标、预计时长、状态标签和进入按钮。未解锁关卡只展示轮廓和锁定图标，不可点击。</w:t>
      </w:r>
    </w:p>
    <w:p w14:paraId="052B9C2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第四部分为考试入口区。未完成三关时以灰态卡片展示；完成三关后自动点亮，并显示“已解锁”标识。</w:t>
      </w:r>
    </w:p>
    <w:p w14:paraId="54150DE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页面底部保留“返回首页”和“查看学习记录”两个辅助按钮。</w:t>
      </w:r>
    </w:p>
    <w:p w14:paraId="15A946A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2.5 学习记录与快捷续学界面</w:t>
      </w:r>
      <w:bookmarkEnd w:id="10"/>
    </w:p>
    <w:p w14:paraId="4BE0B09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学习记录不单独设计成复杂档案页，而是以轻量页面或弹层形式展示。</w:t>
      </w:r>
    </w:p>
    <w:p w14:paraId="62233F5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页面主要展示当前主题完成进度、已完成关卡、当前停留位置、考试解锁状态和最近一次学习时间。</w:t>
      </w:r>
    </w:p>
    <w:p w14:paraId="14A480F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页面顶部设置“继续学习”主按钮，学生点击后可直接返回上次未完成的关卡、考试或结果页。</w:t>
      </w:r>
    </w:p>
    <w:p w14:paraId="6B5232E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整体布局以信息卡片为主，突出“看进度”和“快速返回”两个核心目标。</w:t>
      </w:r>
    </w:p>
    <w:p w14:paraId="7CAB6EE2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3. 道路安全闯关游戏界面设计</w:t>
      </w:r>
      <w:bookmarkEnd w:id="11"/>
    </w:p>
    <w:p w14:paraId="35CC171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第一关“城市交通观察员”界面</w:t>
      </w:r>
      <w:bookmarkEnd w:id="12"/>
    </w:p>
    <w:p w14:paraId="4EA9373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本关界面采用“左侧任务区 + 中间场景区 + 顶部状态栏”的布局。</w:t>
      </w:r>
    </w:p>
    <w:p w14:paraId="7AFE6D8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顶部状态栏显示关卡名称、当前任务序号、星级预览和进度条。首版可不突出复杂倒计时，重点保留任务推进状态。</w:t>
      </w:r>
    </w:p>
    <w:p w14:paraId="5A3F135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中间为主场景区，展示完整的城市街道插画。场景图采用半静态大图，图中预设若干可点击热点和可标记区域。</w:t>
      </w:r>
    </w:p>
    <w:p w14:paraId="6A76DA4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左侧任务区显示当前任务说明，例如“找出安全通行位置”“找出错误过马路行为”。</w:t>
      </w:r>
    </w:p>
    <w:p w14:paraId="073ECE3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当学生点击正确目标时，目标区域出现高亮描边和简短提示；点击错误位置时，弹出轻量提示气泡，不跳转页面。</w:t>
      </w:r>
    </w:p>
    <w:p w14:paraId="31D1F9C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每完成一个任务，左侧任务区自动切换为下一项，顶部进度条前进。</w:t>
      </w:r>
    </w:p>
    <w:p w14:paraId="418DE0D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本关主要通过热点高亮、图标浮现、提示气泡和任务勾选来体现完成感。</w:t>
      </w:r>
    </w:p>
    <w:p w14:paraId="3A7EE1E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第二关“放学回家路线挑战”界面</w:t>
      </w:r>
      <w:bookmarkEnd w:id="13"/>
    </w:p>
    <w:p w14:paraId="1380256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本关界面采用“地图主视图 + 底部事件卡 + 顶部状态条”的结构。</w:t>
      </w:r>
    </w:p>
    <w:p w14:paraId="40C8240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中间主体为简化路线地图，清晰标出学校、家、路口、斑马线、公交站等节点。</w:t>
      </w:r>
    </w:p>
    <w:p w14:paraId="61CD21E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学生当前所在位置以角色图标表示，可选路线节点采用亮色圆点或卡通路牌样式显示，保持逐步推进感。</w:t>
      </w:r>
    </w:p>
    <w:p w14:paraId="3C0E83C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顶部状态条显示当前路线进度、安全值、已完成节点数和返回主题页按钮。安全值建议采用心形或盾牌样式展示。</w:t>
      </w:r>
    </w:p>
    <w:p w14:paraId="3891526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当学生点击下一节点后，底部弹出事件卡。事件卡包含场景插图、事件描述和 2 到 3 个操作按钮。</w:t>
      </w:r>
    </w:p>
    <w:p w14:paraId="4E08570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学生完成选择后，事件卡显示结果反馈，并在地图上推进角色位置。错误选择时只扣减安全值并给出风险说明，不直接结束关卡。</w:t>
      </w:r>
    </w:p>
    <w:p w14:paraId="769B89D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可加入轻量路径发光和角色位移动画，但不做自由移动和复杂寻路。</w:t>
      </w:r>
    </w:p>
    <w:p w14:paraId="3541C3E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第三关“安全出行守护任务”界面</w:t>
      </w:r>
      <w:bookmarkEnd w:id="14"/>
    </w:p>
    <w:p w14:paraId="0FF84AE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本关采用分场景任务页设计，每个小场景单独展示，但保持统一界面框架。</w:t>
      </w:r>
    </w:p>
    <w:p w14:paraId="62809BC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顶部为状态栏，显示“公交车场景 / 私家车场景 / 电动车场景”的步骤切换状态。</w:t>
      </w:r>
    </w:p>
    <w:p w14:paraId="09FD5AE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中间为当前任务主场景，采用大图展示人物与车辆环境。</w:t>
      </w:r>
    </w:p>
    <w:p w14:paraId="1E78A74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底部为操作区，根据任务类型切换为不同形式：</w:t>
      </w:r>
    </w:p>
    <w:p w14:paraId="7B283D2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拖拽物品任务：底部显示可拖拽道具，如头盔、安全带标识；</w:t>
      </w:r>
    </w:p>
    <w:p w14:paraId="2DBC43F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点击纠错任务：底部保留提示按钮和确认按钮；</w:t>
      </w:r>
    </w:p>
    <w:p w14:paraId="309FDF8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步骤选择任务：采用横向顺序卡片。</w:t>
      </w:r>
    </w:p>
    <w:p w14:paraId="77484FB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场景中的错误行为应有较明显的视觉特征，例如红色警示边框、抖动小图标或感叹号提示，但首次进入时不直接标出答案。</w:t>
      </w:r>
    </w:p>
    <w:p w14:paraId="75DABE2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学生完成一个小任务后，界面中部出现“任务完成”轻提示，再自动进入下一个小场景。</w:t>
      </w:r>
    </w:p>
    <w:p w14:paraId="5A2EEDC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3.4 关卡结算页</w:t>
      </w:r>
      <w:bookmarkEnd w:id="15"/>
    </w:p>
    <w:p w14:paraId="122FD8E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每一关结束后都进入独立结算页，页面采用居中大卡片设计，强调通关反馈感。</w:t>
      </w:r>
    </w:p>
    <w:p w14:paraId="2AD404F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上部显示大号结果图标，例如星级、勋章或通关章。</w:t>
      </w:r>
    </w:p>
    <w:p w14:paraId="2AE3F51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中部展示本关得分、完成评价、发现的关键安全点和需注意的问题。</w:t>
      </w:r>
    </w:p>
    <w:p w14:paraId="32532D8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下方显示奖励图标、继续下一关按钮和返回主题页按钮。</w:t>
      </w:r>
    </w:p>
    <w:p w14:paraId="7FFC039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助手在结算页以对话气泡形式出现，给出一句简短鼓励。</w:t>
      </w:r>
    </w:p>
    <w:p w14:paraId="2856303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3.5 主题考试解锁提示</w:t>
      </w:r>
      <w:bookmarkEnd w:id="16"/>
    </w:p>
    <w:p w14:paraId="4BD9521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三关完成后自动弹出考试解锁提示。</w:t>
      </w:r>
    </w:p>
    <w:p w14:paraId="431AEF6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提示采用中心弹窗形式，内容包括“已解锁主题考试”、简短说明和“稍后去完成 / 立即进入”两个按钮。</w:t>
      </w:r>
    </w:p>
    <w:p w14:paraId="6337902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弹窗风格延续学生端主视觉，突出成就感和流程衔接。</w:t>
      </w:r>
    </w:p>
    <w:p w14:paraId="777740DE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3.6 主题考试页</w:t>
      </w:r>
      <w:bookmarkEnd w:id="17"/>
    </w:p>
    <w:p w14:paraId="3D04EF3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考试页面采用标准答题页布局。</w:t>
      </w:r>
    </w:p>
    <w:p w14:paraId="7840E5E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顶部显示考试名称、题目进度和剩余题数。</w:t>
      </w:r>
    </w:p>
    <w:p w14:paraId="7A9ECD0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中间为题干与选项区。</w:t>
      </w:r>
    </w:p>
    <w:p w14:paraId="3A57AC9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底部为上一题、下一题、提交按钮。</w:t>
      </w:r>
    </w:p>
    <w:p w14:paraId="0BC4D38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左侧可增加小型题号导航栏，但数量不宜过多。</w:t>
      </w:r>
    </w:p>
    <w:p w14:paraId="6357466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整体风格比闯关页更简洁，突出答题本身。</w:t>
      </w:r>
    </w:p>
    <w:p w14:paraId="0E5FEDF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3.7 错题查看页</w:t>
      </w:r>
      <w:bookmarkEnd w:id="18"/>
    </w:p>
    <w:p w14:paraId="70CAAD3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错题查看页采用“题目卡片列表”形式。</w:t>
      </w:r>
    </w:p>
    <w:p w14:paraId="470B575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每道错题展开后显示题干、学生答案、正确答案和简短解析。</w:t>
      </w:r>
    </w:p>
    <w:p w14:paraId="06AA1E5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页面顶部显示“本次错题数”和“建议回顾内容”。</w:t>
      </w:r>
    </w:p>
    <w:p w14:paraId="137E54E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该页面只作为考试后的结果查看页，不设计复杂错题本系统。</w:t>
      </w:r>
    </w:p>
    <w:p w14:paraId="7A9519EC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4. AI 助手界面设计</w:t>
      </w:r>
      <w:bookmarkEnd w:id="19"/>
    </w:p>
    <w:p w14:paraId="3CA03BE8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4.1 浮窗式 AI 助手</w:t>
      </w:r>
      <w:bookmarkEnd w:id="20"/>
    </w:p>
    <w:p w14:paraId="1311567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助手在学生端采用右下角悬浮按钮常驻显示。</w:t>
      </w:r>
    </w:p>
    <w:p w14:paraId="1E1685A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按钮使用固定卡通形象或安全小助手头像，点击后展开小窗。</w:t>
      </w:r>
    </w:p>
    <w:p w14:paraId="2AB41FBA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小窗包含标题栏、对话内容区、快捷提问区和输入框。</w:t>
      </w:r>
    </w:p>
    <w:p w14:paraId="3A23F15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快捷提问区优先采用按钮式短句，例如“这一关怎么做”“为什么要走斑马线”“再给我一个提示”。</w:t>
      </w:r>
    </w:p>
    <w:p w14:paraId="5F4B985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对话气泡区只显示简短内容，避免长篇聊天。</w:t>
      </w:r>
    </w:p>
    <w:p w14:paraId="00BF7C9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输入框下方不设计复杂功能入口，不接入文件上传、语音通话等高难度能力。</w:t>
      </w:r>
    </w:p>
    <w:p w14:paraId="1B72AB87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4.2 独立 AI 问答页</w:t>
      </w:r>
      <w:bookmarkEnd w:id="21"/>
    </w:p>
    <w:p w14:paraId="36D2FE2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除浮窗外，可设计一个独立的 AI 助手页面。</w:t>
      </w:r>
    </w:p>
    <w:p w14:paraId="086035A5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页面采用左右结构，左侧为常见问题导航，右侧为对话区。</w:t>
      </w:r>
    </w:p>
    <w:p w14:paraId="22181E85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顶部显示当前主题名称，提醒用户当前问答范围限定在道路安全主题内。</w:t>
      </w:r>
    </w:p>
    <w:p w14:paraId="6A958BB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右侧对话区上方展示 AI 角色头像和欢迎语，中部为聊天消息流，下方为输入框和发送按钮。</w:t>
      </w:r>
    </w:p>
    <w:p w14:paraId="5FA9303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页面下方可增加一排推荐问题卡片，帮助学生快速发问。</w:t>
      </w:r>
    </w:p>
    <w:p w14:paraId="5D71CC3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整体风格比浮窗更完整，但仍保持轻量。</w:t>
      </w:r>
    </w:p>
    <w:p w14:paraId="140D9E8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4.3 关键节点提示样式</w:t>
      </w:r>
      <w:bookmarkEnd w:id="22"/>
    </w:p>
    <w:p w14:paraId="06BE438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在关卡开始、停留过久、连续出错、完成结算等关键节点出现时，统一采用气泡提示样式。</w:t>
      </w:r>
    </w:p>
    <w:p w14:paraId="2F8BB2DB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提示气泡位置优先贴近当前操作区域，避免遮挡核心场景。</w:t>
      </w:r>
    </w:p>
    <w:p w14:paraId="7855EE4E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提示文案长度控制在一到两行，支持“知道了”关闭按钮。</w:t>
      </w:r>
    </w:p>
    <w:p w14:paraId="6A4A674D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4.4 AI 学习结果卡片页</w:t>
      </w:r>
      <w:bookmarkEnd w:id="23"/>
    </w:p>
    <w:p w14:paraId="5985C37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学生完成三关或完成考试后，AI 助手生成页面式学习结果卡片，而不是文档式报告。</w:t>
      </w:r>
    </w:p>
    <w:p w14:paraId="39ECF2D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页面采用多卡片组合布局，可使用横向分区或纵向堆叠方式。</w:t>
      </w:r>
    </w:p>
    <w:p w14:paraId="79196B6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建议包含以下四类卡片：</w:t>
      </w:r>
    </w:p>
    <w:p w14:paraId="7D6C2DB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完成情况卡片：展示是否完成三关、是否解锁考试、是否完成考试；</w:t>
      </w:r>
    </w:p>
    <w:p w14:paraId="0C5AFE7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表现情况卡片：展示本次表现较好的内容和需要加强的部分；</w:t>
      </w:r>
    </w:p>
    <w:p w14:paraId="123A339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建议卡片：给出下一步建议，如继续考试、查看错题或回顾某一关；</w:t>
      </w:r>
    </w:p>
    <w:p w14:paraId="21CF61D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激励展示卡片：展示本次获得的积分、徽章或鼓励语。</w:t>
      </w:r>
    </w:p>
    <w:p w14:paraId="7779C6F6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页面整体以“结果清晰、阅读快速、视觉友好”为原则，不做长篇文字分析。</w:t>
      </w:r>
    </w:p>
    <w:p w14:paraId="54234E8A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5. 教师端界面设计</w:t>
      </w:r>
      <w:bookmarkEnd w:id="24"/>
    </w:p>
    <w:p w14:paraId="7304B8DE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5.1 教师首页</w:t>
      </w:r>
      <w:bookmarkEnd w:id="25"/>
    </w:p>
    <w:p w14:paraId="0601BF0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教师首页采用后台式布局。左侧为导航菜单，右侧为数据概览。</w:t>
      </w:r>
    </w:p>
    <w:p w14:paraId="69152B2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顶部显示教师姓名和当前班级选择器。</w:t>
      </w:r>
    </w:p>
    <w:p w14:paraId="4A43E9F8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首页内容由四块组成：班级学习总览、三关完成率、考试完成率、近期异常提醒。</w:t>
      </w:r>
    </w:p>
    <w:p w14:paraId="52DBA50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数据展示优先使用卡片数字和简洁柱状图，不使用复杂可视化。</w:t>
      </w:r>
    </w:p>
    <w:p w14:paraId="5CAA158C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页面打开后，教师能快速看到班级总体进度。</w:t>
      </w:r>
    </w:p>
    <w:p w14:paraId="456683E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5.2 班级学生列表页</w:t>
      </w:r>
      <w:bookmarkEnd w:id="26"/>
    </w:p>
    <w:p w14:paraId="6A48CE07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页面上方为筛选区，可按班级、完成状态、考试状态进行筛选。</w:t>
      </w:r>
    </w:p>
    <w:p w14:paraId="2C6BB21D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中部为学生列表表格，显示姓名、三关完成情况、考试状态、成绩、最近学习时间。</w:t>
      </w:r>
    </w:p>
    <w:p w14:paraId="13DF1187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操作列提供“查看详情”按钮。</w:t>
      </w:r>
    </w:p>
    <w:p w14:paraId="27503C7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表格风格简洁清晰，支持状态标签颜色区分，例如“已完成”“未完成”“已解锁未考试”。</w:t>
      </w:r>
    </w:p>
    <w:p w14:paraId="06A0C58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5.3 学生详情页</w:t>
      </w:r>
      <w:bookmarkEnd w:id="27"/>
    </w:p>
    <w:p w14:paraId="2CA6CDFA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bookmarkStart w:id="28" w:name="heading_28"/>
      <w:r>
        <w:rPr>
          <w:rFonts w:hint="eastAsia" w:ascii="Arial" w:hAnsi="Arial" w:eastAsia="等线" w:cs="Arial"/>
          <w:sz w:val="22"/>
        </w:rPr>
        <w:t>学生详情采用抽屉式详情面板或独立详情页布局，在原有展示内容基础上，新增虚拟人物成长状态展示区，包含人物当前形态、成长等级、已解锁外观 / 能力 / 场景核心信息。</w:t>
      </w:r>
    </w:p>
    <w:p w14:paraId="2E86A29A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页面保留学生三关完成情况、考试成绩、错题概览、获得激励情况及简要学习建议，所有内容仍以信息卡片为主，不做复杂分析图，将</w:t>
      </w:r>
      <w:bookmarkStart w:id="41" w:name="_GoBack"/>
      <w:bookmarkEnd w:id="41"/>
      <w:r>
        <w:rPr>
          <w:rFonts w:hint="eastAsia" w:ascii="Arial" w:hAnsi="Arial" w:eastAsia="等线" w:cs="Arial"/>
          <w:sz w:val="22"/>
        </w:rPr>
        <w:t>虚拟人物成长等级作为学习持续性辅助判断指标，与其他学习数据并列展示。</w:t>
      </w:r>
    </w:p>
    <w:p w14:paraId="31FC2A9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6"/>
        </w:rPr>
        <w:t>6. 管理员端界面设计</w:t>
      </w:r>
      <w:bookmarkEnd w:id="28"/>
    </w:p>
    <w:p w14:paraId="557F551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6.1 后台整体框架</w:t>
      </w:r>
      <w:bookmarkEnd w:id="29"/>
    </w:p>
    <w:p w14:paraId="5622EAB8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管理员端采用标准管理系统布局：左侧菜单、顶部面包屑、右侧内容区。</w:t>
      </w:r>
    </w:p>
    <w:p w14:paraId="6B45A49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菜单包括主题管理、关卡内容管理、题库管理、AI 文案管理、用户管理、数据统计六个一级入口。</w:t>
      </w:r>
    </w:p>
    <w:p w14:paraId="488F6943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整体风格简洁中性，与学生端区分开来，减少儿童化装饰，突出管理效率。</w:t>
      </w:r>
    </w:p>
    <w:p w14:paraId="6681824A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6.2 主题管理页</w:t>
      </w:r>
      <w:bookmarkEnd w:id="30"/>
    </w:p>
    <w:p w14:paraId="612DFF2C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主题管理页采用列表 + 编辑弹窗的形式。</w:t>
      </w:r>
    </w:p>
    <w:p w14:paraId="45A8E76B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列表中显示主题名称、简介、启用状态、排序和开放状态。</w:t>
      </w:r>
    </w:p>
    <w:p w14:paraId="3D402B81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点击新增或编辑时弹出表单窗口，录入主题基本信息和主题封面图。</w:t>
      </w:r>
    </w:p>
    <w:p w14:paraId="72CD0512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页面右侧可增加小型预览区，用于查看主题卡片最终展示效果。</w:t>
      </w:r>
    </w:p>
    <w:p w14:paraId="554039B3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对于未开放主题，可在预览中直接显示“正在开发，敬请期待”的占位效果。</w:t>
      </w:r>
    </w:p>
    <w:p w14:paraId="5FF4CAFC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6.3 关卡内容管理页</w:t>
      </w:r>
      <w:bookmarkEnd w:id="31"/>
    </w:p>
    <w:p w14:paraId="0B6825FE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该页面建议采用“关卡列表 + 场景配置区”的双栏结构。</w:t>
      </w:r>
    </w:p>
    <w:p w14:paraId="1D992F1A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左侧显示关卡清单，右侧显示当前关卡的场景图、任务配置、反馈文案和奖励设置等内容。</w:t>
      </w:r>
    </w:p>
    <w:p w14:paraId="59B71FB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对于场景热点类内容，可采用图片预览加标点的方式配置。</w:t>
      </w:r>
    </w:p>
    <w:p w14:paraId="0B940D59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对于拖拽类任务，可采用“道具列表 + 目标区域说明”的表单式录入。</w:t>
      </w:r>
    </w:p>
    <w:p w14:paraId="28E76B21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页面重点是直观、易维护，不追求复杂可视化编辑器。</w:t>
      </w:r>
    </w:p>
    <w:p w14:paraId="42DC9980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6.4 题库管理页</w:t>
      </w:r>
      <w:bookmarkEnd w:id="32"/>
    </w:p>
    <w:p w14:paraId="6EA5B2D3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题库页采用题目列表和编辑面板结合的形式。</w:t>
      </w:r>
    </w:p>
    <w:p w14:paraId="2E746E6B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题目列表支持按主题筛选。</w:t>
      </w:r>
    </w:p>
    <w:p w14:paraId="39E0441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编辑面板中包含题干、选项、正确答案、解析和启用状态。</w:t>
      </w:r>
    </w:p>
    <w:p w14:paraId="1BB544E0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首版建议只做客观题录入界面，不扩展复杂题型。</w:t>
      </w:r>
    </w:p>
    <w:p w14:paraId="4790CF40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6.5 AI 文案管理页</w:t>
      </w:r>
      <w:bookmarkEnd w:id="33"/>
    </w:p>
    <w:p w14:paraId="313AFA59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该页面用于维护欢迎语、提示语、鼓励语和结果卡片模板。</w:t>
      </w:r>
    </w:p>
    <w:p w14:paraId="0B95903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界面可采用分类标签页设计，每个标签页下以文本卡片形式展示文案内容。</w:t>
      </w:r>
    </w:p>
    <w:p w14:paraId="1CFB44DF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管理员点击某条文案后，在右侧进行编辑和预览。</w:t>
      </w:r>
    </w:p>
    <w:p w14:paraId="5B62D4C0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页面重点是方便修改语言风格和结果页表达。</w:t>
      </w:r>
    </w:p>
    <w:p w14:paraId="0076555D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6.6 用户管理页</w:t>
      </w:r>
      <w:bookmarkEnd w:id="34"/>
    </w:p>
    <w:p w14:paraId="132279EB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用户管理页采用标准表格布局，展示账号、角色、状态、创建时间等信息。</w:t>
      </w:r>
    </w:p>
    <w:p w14:paraId="7029ACF1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支持搜索和状态筛选。</w:t>
      </w:r>
    </w:p>
    <w:p w14:paraId="7668AFCA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异常账号处理使用弹窗确认，不设计复杂审批流。</w:t>
      </w:r>
    </w:p>
    <w:p w14:paraId="582F73BE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6.7 数据统计页</w:t>
      </w:r>
      <w:bookmarkEnd w:id="35"/>
    </w:p>
    <w:p w14:paraId="773C1DD8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数据统计页采用多卡片汇总布局。</w:t>
      </w:r>
    </w:p>
    <w:p w14:paraId="5F879875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顶部展示主题访问量、三关完成率、考试完成率、平均成绩等核心指标。</w:t>
      </w:r>
    </w:p>
    <w:p w14:paraId="512F2FE2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下方放置简洁图表和近期待办提醒。</w:t>
      </w:r>
    </w:p>
    <w:p w14:paraId="45F92ECF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图表优先用柱状图、折线图和环形图，避免复杂大屏风格。</w:t>
      </w:r>
    </w:p>
    <w:p w14:paraId="64279988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7. 通用组件与状态页设计</w:t>
      </w:r>
      <w:bookmarkEnd w:id="36"/>
    </w:p>
    <w:p w14:paraId="7BC452C8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7.1 通用组件</w:t>
      </w:r>
      <w:bookmarkEnd w:id="37"/>
    </w:p>
    <w:p w14:paraId="7CB3DC57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系统统一使用按钮、卡片、进度条、状态标签、提示弹窗、抽屉面板、分页表格、题目卡片、徽章图标等常规组件。</w:t>
      </w:r>
    </w:p>
    <w:p w14:paraId="5D11B66F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所有组件风格应统一，减少重复设计。</w:t>
      </w:r>
    </w:p>
    <w:p w14:paraId="2CF08D1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7.2 提示反馈</w:t>
      </w:r>
      <w:bookmarkEnd w:id="38"/>
    </w:p>
    <w:p w14:paraId="04B17654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成功操作使用顶部轻提示或中心轻弹窗。</w:t>
      </w:r>
    </w:p>
    <w:p w14:paraId="20A86931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错误操作采用局部提示气泡，不频繁打断流程。</w:t>
      </w:r>
    </w:p>
    <w:p w14:paraId="70591530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重要流程节点如考试解锁、关卡通关采用更明显的结果弹层。</w:t>
      </w:r>
    </w:p>
    <w:p w14:paraId="4739F102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7.3 空状态与异常状态</w:t>
      </w:r>
      <w:bookmarkEnd w:id="39"/>
    </w:p>
    <w:p w14:paraId="348B5F81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当页面暂无数据时，统一显示插图 + 提示文案 + 返回或刷新按钮。</w:t>
      </w:r>
    </w:p>
    <w:p w14:paraId="17FB35C1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网络错误、加载失败等状态采用标准结果页样式，不使用复杂报错信息，保证学生端界面始终友好。</w:t>
      </w:r>
    </w:p>
    <w:p w14:paraId="6EF7151B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7.4 加载状态</w:t>
      </w:r>
      <w:bookmarkEnd w:id="40"/>
    </w:p>
    <w:p w14:paraId="5E16E591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学生端尽量采用骨架屏或局部转圈加载，避免整页长时间空白。</w:t>
      </w:r>
    </w:p>
    <w:p w14:paraId="71127FBF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关卡场景切换时可使用“正在进入下一任务”的简短过渡页，增强连续体验。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874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321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0"/>
  </w:num>
  <w:num w:numId="2">
    <w:abstractNumId w:val="45"/>
  </w:num>
  <w:num w:numId="3">
    <w:abstractNumId w:val="128"/>
  </w:num>
  <w:num w:numId="4">
    <w:abstractNumId w:val="38"/>
  </w:num>
  <w:num w:numId="5">
    <w:abstractNumId w:val="30"/>
  </w:num>
  <w:num w:numId="6">
    <w:abstractNumId w:val="76"/>
  </w:num>
  <w:num w:numId="7">
    <w:abstractNumId w:val="99"/>
  </w:num>
  <w:num w:numId="8">
    <w:abstractNumId w:val="141"/>
  </w:num>
  <w:num w:numId="9">
    <w:abstractNumId w:val="73"/>
  </w:num>
  <w:num w:numId="10">
    <w:abstractNumId w:val="9"/>
  </w:num>
  <w:num w:numId="11">
    <w:abstractNumId w:val="100"/>
  </w:num>
  <w:num w:numId="12">
    <w:abstractNumId w:val="130"/>
  </w:num>
  <w:num w:numId="13">
    <w:abstractNumId w:val="42"/>
  </w:num>
  <w:num w:numId="14">
    <w:abstractNumId w:val="121"/>
  </w:num>
  <w:num w:numId="15">
    <w:abstractNumId w:val="65"/>
  </w:num>
  <w:num w:numId="16">
    <w:abstractNumId w:val="97"/>
  </w:num>
  <w:num w:numId="17">
    <w:abstractNumId w:val="52"/>
  </w:num>
  <w:num w:numId="18">
    <w:abstractNumId w:val="49"/>
  </w:num>
  <w:num w:numId="19">
    <w:abstractNumId w:val="17"/>
  </w:num>
  <w:num w:numId="20">
    <w:abstractNumId w:val="118"/>
  </w:num>
  <w:num w:numId="21">
    <w:abstractNumId w:val="133"/>
  </w:num>
  <w:num w:numId="22">
    <w:abstractNumId w:val="81"/>
  </w:num>
  <w:num w:numId="23">
    <w:abstractNumId w:val="116"/>
  </w:num>
  <w:num w:numId="24">
    <w:abstractNumId w:val="27"/>
  </w:num>
  <w:num w:numId="25">
    <w:abstractNumId w:val="146"/>
  </w:num>
  <w:num w:numId="26">
    <w:abstractNumId w:val="144"/>
  </w:num>
  <w:num w:numId="27">
    <w:abstractNumId w:val="37"/>
  </w:num>
  <w:num w:numId="28">
    <w:abstractNumId w:val="135"/>
  </w:num>
  <w:num w:numId="29">
    <w:abstractNumId w:val="10"/>
  </w:num>
  <w:num w:numId="30">
    <w:abstractNumId w:val="109"/>
  </w:num>
  <w:num w:numId="31">
    <w:abstractNumId w:val="4"/>
  </w:num>
  <w:num w:numId="32">
    <w:abstractNumId w:val="127"/>
  </w:num>
  <w:num w:numId="33">
    <w:abstractNumId w:val="147"/>
  </w:num>
  <w:num w:numId="34">
    <w:abstractNumId w:val="1"/>
  </w:num>
  <w:num w:numId="35">
    <w:abstractNumId w:val="96"/>
  </w:num>
  <w:num w:numId="36">
    <w:abstractNumId w:val="123"/>
  </w:num>
  <w:num w:numId="37">
    <w:abstractNumId w:val="68"/>
  </w:num>
  <w:num w:numId="38">
    <w:abstractNumId w:val="54"/>
  </w:num>
  <w:num w:numId="39">
    <w:abstractNumId w:val="104"/>
  </w:num>
  <w:num w:numId="40">
    <w:abstractNumId w:val="145"/>
  </w:num>
  <w:num w:numId="41">
    <w:abstractNumId w:val="33"/>
  </w:num>
  <w:num w:numId="42">
    <w:abstractNumId w:val="7"/>
  </w:num>
  <w:num w:numId="43">
    <w:abstractNumId w:val="32"/>
  </w:num>
  <w:num w:numId="44">
    <w:abstractNumId w:val="131"/>
  </w:num>
  <w:num w:numId="45">
    <w:abstractNumId w:val="3"/>
  </w:num>
  <w:num w:numId="46">
    <w:abstractNumId w:val="88"/>
  </w:num>
  <w:num w:numId="47">
    <w:abstractNumId w:val="6"/>
  </w:num>
  <w:num w:numId="48">
    <w:abstractNumId w:val="132"/>
  </w:num>
  <w:num w:numId="49">
    <w:abstractNumId w:val="142"/>
  </w:num>
  <w:num w:numId="50">
    <w:abstractNumId w:val="119"/>
  </w:num>
  <w:num w:numId="51">
    <w:abstractNumId w:val="105"/>
  </w:num>
  <w:num w:numId="52">
    <w:abstractNumId w:val="136"/>
  </w:num>
  <w:num w:numId="53">
    <w:abstractNumId w:val="77"/>
  </w:num>
  <w:num w:numId="54">
    <w:abstractNumId w:val="79"/>
  </w:num>
  <w:num w:numId="55">
    <w:abstractNumId w:val="48"/>
  </w:num>
  <w:num w:numId="56">
    <w:abstractNumId w:val="106"/>
  </w:num>
  <w:num w:numId="57">
    <w:abstractNumId w:val="91"/>
  </w:num>
  <w:num w:numId="58">
    <w:abstractNumId w:val="60"/>
  </w:num>
  <w:num w:numId="59">
    <w:abstractNumId w:val="95"/>
  </w:num>
  <w:num w:numId="60">
    <w:abstractNumId w:val="29"/>
  </w:num>
  <w:num w:numId="61">
    <w:abstractNumId w:val="113"/>
  </w:num>
  <w:num w:numId="62">
    <w:abstractNumId w:val="82"/>
  </w:num>
  <w:num w:numId="63">
    <w:abstractNumId w:val="107"/>
  </w:num>
  <w:num w:numId="64">
    <w:abstractNumId w:val="74"/>
  </w:num>
  <w:num w:numId="65">
    <w:abstractNumId w:val="40"/>
  </w:num>
  <w:num w:numId="66">
    <w:abstractNumId w:val="85"/>
  </w:num>
  <w:num w:numId="67">
    <w:abstractNumId w:val="28"/>
  </w:num>
  <w:num w:numId="68">
    <w:abstractNumId w:val="111"/>
  </w:num>
  <w:num w:numId="69">
    <w:abstractNumId w:val="23"/>
  </w:num>
  <w:num w:numId="70">
    <w:abstractNumId w:val="67"/>
  </w:num>
  <w:num w:numId="71">
    <w:abstractNumId w:val="103"/>
  </w:num>
  <w:num w:numId="72">
    <w:abstractNumId w:val="69"/>
  </w:num>
  <w:num w:numId="73">
    <w:abstractNumId w:val="87"/>
  </w:num>
  <w:num w:numId="74">
    <w:abstractNumId w:val="140"/>
  </w:num>
  <w:num w:numId="75">
    <w:abstractNumId w:val="56"/>
  </w:num>
  <w:num w:numId="76">
    <w:abstractNumId w:val="41"/>
  </w:num>
  <w:num w:numId="77">
    <w:abstractNumId w:val="22"/>
  </w:num>
  <w:num w:numId="78">
    <w:abstractNumId w:val="143"/>
  </w:num>
  <w:num w:numId="79">
    <w:abstractNumId w:val="50"/>
  </w:num>
  <w:num w:numId="80">
    <w:abstractNumId w:val="31"/>
  </w:num>
  <w:num w:numId="81">
    <w:abstractNumId w:val="102"/>
  </w:num>
  <w:num w:numId="82">
    <w:abstractNumId w:val="58"/>
  </w:num>
  <w:num w:numId="83">
    <w:abstractNumId w:val="14"/>
  </w:num>
  <w:num w:numId="84">
    <w:abstractNumId w:val="129"/>
  </w:num>
  <w:num w:numId="85">
    <w:abstractNumId w:val="35"/>
  </w:num>
  <w:num w:numId="86">
    <w:abstractNumId w:val="26"/>
  </w:num>
  <w:num w:numId="87">
    <w:abstractNumId w:val="11"/>
  </w:num>
  <w:num w:numId="88">
    <w:abstractNumId w:val="18"/>
  </w:num>
  <w:num w:numId="89">
    <w:abstractNumId w:val="25"/>
  </w:num>
  <w:num w:numId="90">
    <w:abstractNumId w:val="8"/>
  </w:num>
  <w:num w:numId="91">
    <w:abstractNumId w:val="90"/>
  </w:num>
  <w:num w:numId="92">
    <w:abstractNumId w:val="36"/>
  </w:num>
  <w:num w:numId="93">
    <w:abstractNumId w:val="86"/>
  </w:num>
  <w:num w:numId="94">
    <w:abstractNumId w:val="46"/>
  </w:num>
  <w:num w:numId="95">
    <w:abstractNumId w:val="137"/>
  </w:num>
  <w:num w:numId="96">
    <w:abstractNumId w:val="0"/>
  </w:num>
  <w:num w:numId="97">
    <w:abstractNumId w:val="34"/>
  </w:num>
  <w:num w:numId="98">
    <w:abstractNumId w:val="66"/>
  </w:num>
  <w:num w:numId="99">
    <w:abstractNumId w:val="120"/>
  </w:num>
  <w:num w:numId="100">
    <w:abstractNumId w:val="83"/>
  </w:num>
  <w:num w:numId="101">
    <w:abstractNumId w:val="15"/>
  </w:num>
  <w:num w:numId="102">
    <w:abstractNumId w:val="53"/>
  </w:num>
  <w:num w:numId="103">
    <w:abstractNumId w:val="89"/>
  </w:num>
  <w:num w:numId="104">
    <w:abstractNumId w:val="117"/>
  </w:num>
  <w:num w:numId="105">
    <w:abstractNumId w:val="24"/>
  </w:num>
  <w:num w:numId="106">
    <w:abstractNumId w:val="134"/>
  </w:num>
  <w:num w:numId="107">
    <w:abstractNumId w:val="2"/>
  </w:num>
  <w:num w:numId="108">
    <w:abstractNumId w:val="5"/>
  </w:num>
  <w:num w:numId="109">
    <w:abstractNumId w:val="71"/>
  </w:num>
  <w:num w:numId="110">
    <w:abstractNumId w:val="21"/>
  </w:num>
  <w:num w:numId="111">
    <w:abstractNumId w:val="39"/>
  </w:num>
  <w:num w:numId="112">
    <w:abstractNumId w:val="63"/>
  </w:num>
  <w:num w:numId="113">
    <w:abstractNumId w:val="126"/>
  </w:num>
  <w:num w:numId="114">
    <w:abstractNumId w:val="93"/>
  </w:num>
  <w:num w:numId="115">
    <w:abstractNumId w:val="13"/>
  </w:num>
  <w:num w:numId="116">
    <w:abstractNumId w:val="75"/>
  </w:num>
  <w:num w:numId="117">
    <w:abstractNumId w:val="20"/>
  </w:num>
  <w:num w:numId="118">
    <w:abstractNumId w:val="101"/>
  </w:num>
  <w:num w:numId="119">
    <w:abstractNumId w:val="125"/>
  </w:num>
  <w:num w:numId="120">
    <w:abstractNumId w:val="44"/>
  </w:num>
  <w:num w:numId="121">
    <w:abstractNumId w:val="16"/>
  </w:num>
  <w:num w:numId="122">
    <w:abstractNumId w:val="98"/>
  </w:num>
  <w:num w:numId="123">
    <w:abstractNumId w:val="114"/>
  </w:num>
  <w:num w:numId="124">
    <w:abstractNumId w:val="84"/>
  </w:num>
  <w:num w:numId="125">
    <w:abstractNumId w:val="122"/>
  </w:num>
  <w:num w:numId="126">
    <w:abstractNumId w:val="124"/>
  </w:num>
  <w:num w:numId="127">
    <w:abstractNumId w:val="94"/>
  </w:num>
  <w:num w:numId="128">
    <w:abstractNumId w:val="57"/>
  </w:num>
  <w:num w:numId="129">
    <w:abstractNumId w:val="19"/>
  </w:num>
  <w:num w:numId="130">
    <w:abstractNumId w:val="110"/>
  </w:num>
  <w:num w:numId="131">
    <w:abstractNumId w:val="112"/>
  </w:num>
  <w:num w:numId="132">
    <w:abstractNumId w:val="80"/>
  </w:num>
  <w:num w:numId="133">
    <w:abstractNumId w:val="139"/>
  </w:num>
  <w:num w:numId="134">
    <w:abstractNumId w:val="55"/>
  </w:num>
  <w:num w:numId="135">
    <w:abstractNumId w:val="92"/>
  </w:num>
  <w:num w:numId="136">
    <w:abstractNumId w:val="78"/>
  </w:num>
  <w:num w:numId="137">
    <w:abstractNumId w:val="59"/>
  </w:num>
  <w:num w:numId="138">
    <w:abstractNumId w:val="62"/>
  </w:num>
  <w:num w:numId="139">
    <w:abstractNumId w:val="47"/>
  </w:num>
  <w:num w:numId="140">
    <w:abstractNumId w:val="115"/>
  </w:num>
  <w:num w:numId="141">
    <w:abstractNumId w:val="64"/>
  </w:num>
  <w:num w:numId="142">
    <w:abstractNumId w:val="12"/>
  </w:num>
  <w:num w:numId="143">
    <w:abstractNumId w:val="61"/>
  </w:num>
  <w:num w:numId="144">
    <w:abstractNumId w:val="72"/>
  </w:num>
  <w:num w:numId="145">
    <w:abstractNumId w:val="43"/>
  </w:num>
  <w:num w:numId="146">
    <w:abstractNumId w:val="108"/>
  </w:num>
  <w:num w:numId="147">
    <w:abstractNumId w:val="138"/>
  </w:num>
  <w:num w:numId="14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99F3E3A"/>
    <w:rsid w:val="335852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4824</Words>
  <Characters>4920</Characters>
  <TotalTime>1</TotalTime>
  <ScaleCrop>false</ScaleCrop>
  <LinksUpToDate>false</LinksUpToDate>
  <CharactersWithSpaces>5020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2026-04-01T07:43:00Z</dcterms:created>
  <dc:creator>Apache POI</dc:creator>
  <cp:lastModifiedBy>WPS_1765435260</cp:lastModifiedBy>
  <dcterms:modified xsi:type="dcterms:W3CDTF">2026-04-02T08:20:51Z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eyJoZGlkIjoiNTQxZDc3Y2ExYWQyOTUwOGZhYzM4MTU1Nzk0YWZkMDAiLCJ1c2VySWQiOiIxNzgwNzU3NjExIn0=</vt:lpwstr>
  </property>
  <property fmtid="{D5CDD505-2E9C-101B-9397-08002B2CF9AE}" pid="3" name="KSOProductBuildVer">
    <vt:lpwstr>2052-12.1.0.24657</vt:lpwstr>
  </property>
  <property fmtid="{D5CDD505-2E9C-101B-9397-08002B2CF9AE}" pid="4" name="ICV">
    <vt:lpwstr>F3B845AA53C14803BF26D62BEA1A513A_12</vt:lpwstr>
  </property>
</Properties>
</file>