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A5F"/>
        </w:rPr>
        <w:t>Constitución del Proyecto TaskFlow</w:t>
      </w:r>
    </w:p>
    <w:p>
      <w:pPr>
        <w:ind w:left="340"/>
      </w:pPr>
      <w:r>
        <w:rPr>
          <w:b/>
          <w:i/>
          <w:color w:val="555F6D"/>
        </w:rPr>
        <w:t>Fase SDD:</w:t>
      </w:r>
      <w:r>
        <w:rPr>
          <w:b w:val="0"/>
          <w:i/>
          <w:color w:val="555F6D"/>
        </w:rPr>
        <w:t xml:space="preserve"> 0 – Principios del proyecto | </w:t>
      </w:r>
      <w:r>
        <w:rPr>
          <w:b/>
          <w:i/>
          <w:color w:val="555F6D"/>
        </w:rPr>
        <w:t>Comando Spec Kit: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/speckit-constitution</w:t>
      </w:r>
    </w:p>
    <w:p>
      <w:pPr>
        <w:ind w:left="340"/>
      </w:pPr>
      <w:r>
        <w:rPr>
          <w:b/>
          <w:i/>
          <w:color w:val="555F6D"/>
        </w:rPr>
        <w:t>Artefacto: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.specify/memory/constitution.md</w:t>
      </w:r>
    </w:p>
    <w:p>
      <w:pPr>
        <w:ind w:left="340"/>
      </w:pPr>
      <w:r>
        <w:rPr>
          <w:b/>
          <w:i/>
          <w:color w:val="555F6D"/>
        </w:rPr>
        <w:t>Versión:</w:t>
      </w:r>
      <w:r>
        <w:rPr>
          <w:b w:val="0"/>
          <w:i/>
          <w:color w:val="555F6D"/>
        </w:rPr>
        <w:t xml:space="preserve"> 1.1.0 | </w:t>
      </w:r>
      <w:r>
        <w:rPr>
          <w:b/>
          <w:i/>
          <w:color w:val="555F6D"/>
        </w:rPr>
        <w:t>Ratificada:</w:t>
      </w:r>
      <w:r>
        <w:rPr>
          <w:b w:val="0"/>
          <w:i/>
          <w:color w:val="555F6D"/>
        </w:rPr>
        <w:t xml:space="preserve"> 2026-10-21 | </w:t>
      </w:r>
      <w:r>
        <w:rPr>
          <w:b/>
          <w:i/>
          <w:color w:val="555F6D"/>
        </w:rPr>
        <w:t>Última enmienda:</w:t>
      </w:r>
      <w:r>
        <w:rPr>
          <w:b w:val="0"/>
          <w:i/>
          <w:color w:val="555F6D"/>
        </w:rPr>
        <w:t xml:space="preserve"> 2026-10-22</w:t>
      </w:r>
    </w:p>
    <w:p>
      <w:pPr>
        <w:pStyle w:val="Heading2"/>
      </w:pPr>
      <w:r>
        <w:rPr>
          <w:b w:val="0"/>
          <w:i w:val="0"/>
          <w:color w:val="1F3A5F"/>
        </w:rPr>
        <w:t>Propósito</w:t>
      </w:r>
    </w:p>
    <w:p>
      <w:r>
        <w:rPr>
          <w:b w:val="0"/>
          <w:i w:val="0"/>
        </w:rPr>
        <w:t xml:space="preserve">TaskFlow es una API REST para que estudiantes universitarios registren y den seguimiento a sus tareas académicas. Esta constitución reúne las reglas </w:t>
      </w:r>
      <w:r>
        <w:rPr>
          <w:b/>
          <w:i w:val="0"/>
        </w:rPr>
        <w:t>globales y no negociables</w:t>
      </w:r>
      <w:r>
        <w:rPr>
          <w:b w:val="0"/>
          <w:i w:val="0"/>
        </w:rPr>
        <w:t xml:space="preserve"> que aplican a todo el proyecto, sin importar la funcionalidad. La IA y el equipo deben respetarlas en cada fase: especificar, diseñar, generar tareas, implementar y validar.</w:t>
      </w:r>
    </w:p>
    <w:p>
      <w:pPr>
        <w:ind w:left="340"/>
      </w:pPr>
      <w:r>
        <w:rPr>
          <w:b w:val="0"/>
          <w:i/>
          <w:color w:val="555F6D"/>
        </w:rPr>
        <w:t>Idea central de SDD:</w:t>
      </w:r>
      <w:r>
        <w:rPr>
          <w:b w:val="0"/>
          <w:i/>
          <w:color w:val="555F6D"/>
        </w:rPr>
        <w:t xml:space="preserve"> decidir qué código debe existir es el trabajo real; escribirlo es cada vez más automatizable. Por eso las decisiones se toman </w:t>
      </w:r>
      <w:r>
        <w:rPr>
          <w:b/>
          <w:i/>
          <w:color w:val="555F6D"/>
        </w:rPr>
        <w:t>por escrito y antes</w:t>
      </w:r>
      <w:r>
        <w:rPr>
          <w:b w:val="0"/>
          <w:i/>
          <w:color w:val="555F6D"/>
        </w:rPr>
        <w:t xml:space="preserve"> de que el agente toque un archivo.</w:t>
      </w:r>
    </w:p>
    <w:p>
      <w:r>
        <w:rPr>
          <w:b/>
          <w:i w:val="0"/>
        </w:rPr>
        <w:t>Nivel de rigor adoptado:</w:t>
      </w:r>
      <w:r>
        <w:rPr>
          <w:b w:val="0"/>
          <w:i w:val="0"/>
        </w:rPr>
        <w:t xml:space="preserve"> </w:t>
      </w:r>
      <w:r>
        <w:rPr>
          <w:b/>
          <w:i w:val="0"/>
        </w:rPr>
        <w:t>Spec-anchored</w:t>
      </w:r>
      <w:r>
        <w:rPr>
          <w:b w:val="0"/>
          <w:i w:val="0"/>
        </w:rPr>
        <w:t xml:space="preserve"> (anclado a la especificación). La especificación se mantiene viva durante toda la vida de la funcionalidad: cuando cambia el comportamiento, </w:t>
      </w:r>
      <w:r>
        <w:rPr>
          <w:b/>
          <w:i w:val="0"/>
        </w:rPr>
        <w:t>primero se edita la spec y después el código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>1.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Decisión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Lenguaje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JavaScript (CommonJS)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Entorno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Node.js ≥ 20 LTS (probado en 22.23)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Servidor HTTP</w:t>
            </w:r>
          </w:p>
        </w:tc>
        <w:tc>
          <w:tcPr>
            <w:tcW w:type="dxa" w:w="4873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node:http</w:t>
            </w:r>
            <w:r>
              <w:rPr>
                <w:b w:val="0"/>
                <w:i w:val="0"/>
                <w:sz w:val="19"/>
              </w:rPr>
              <w:t xml:space="preserve"> nativo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Pruebas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node:test</w:t>
            </w:r>
            <w:r>
              <w:rPr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node:assert</w:t>
            </w:r>
            <w:r>
              <w:rPr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fetch</w:t>
            </w:r>
            <w:r>
              <w:rPr>
                <w:b w:val="0"/>
                <w:i w:val="0"/>
                <w:sz w:val="19"/>
              </w:rPr>
              <w:t xml:space="preserve"> nativo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Persistencia (iteración 1)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Archivo JSON local con escritura atómica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Dependencias de ejecución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Ninguna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2. Principios fundamentales</w:t>
      </w:r>
    </w:p>
    <w:p>
      <w:pPr>
        <w:pStyle w:val="Heading3"/>
      </w:pPr>
      <w:r>
        <w:rPr>
          <w:b w:val="0"/>
          <w:i w:val="0"/>
          <w:color w:val="1F3A5F"/>
        </w:rPr>
        <w:t>I. La especificación es la fuente de verdad (NO NEGOCIABLE)</w:t>
      </w:r>
    </w:p>
    <w:p>
      <w:pPr>
        <w:pStyle w:val="ListBullet"/>
      </w:pPr>
      <w:r>
        <w:rPr>
          <w:b w:val="0"/>
          <w:i w:val="0"/>
        </w:rPr>
        <w:t xml:space="preserve">No se escribe código de producción sin </w:t>
      </w:r>
      <w:r>
        <w:rPr>
          <w:rFonts w:ascii="Consolas" w:hAnsi="Consolas"/>
          <w:b w:val="0"/>
          <w:i w:val="0"/>
          <w:color w:val="B03060"/>
        </w:rPr>
        <w:t>spec.md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plan.md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tasks.md</w:t>
      </w:r>
      <w:r>
        <w:rPr>
          <w:b w:val="0"/>
          <w:i w:val="0"/>
        </w:rPr>
        <w:t xml:space="preserve"> aprobados en sus puertas de revisión.</w:t>
      </w:r>
    </w:p>
    <w:p>
      <w:pPr>
        <w:pStyle w:val="ListBullet"/>
      </w:pPr>
      <w:r>
        <w:rPr>
          <w:b w:val="0"/>
          <w:i w:val="0"/>
        </w:rPr>
        <w:t>Si el código y la spec no coinciden, uno de los dos está mal y se resuelve de forma explícita, sin ignorar la diferencia.</w:t>
      </w:r>
    </w:p>
    <w:p>
      <w:pPr>
        <w:pStyle w:val="ListBullet"/>
      </w:pPr>
      <w:r>
        <w:rPr>
          <w:b w:val="0"/>
          <w:i w:val="0"/>
        </w:rPr>
        <w:t xml:space="preserve">Si una tarea es ambigua o contradice la spec, el agente </w:t>
      </w:r>
      <w:r>
        <w:rPr>
          <w:b/>
          <w:i w:val="0"/>
        </w:rPr>
        <w:t>se detiene y pregunta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A5F"/>
        </w:rPr>
        <w:t>II. Arquitectura limpia por capas</w:t>
      </w:r>
    </w:p>
    <w:p>
      <w:pPr>
        <w:pStyle w:val="ListBullet"/>
      </w:pPr>
      <w:r>
        <w:rPr>
          <w:b w:val="0"/>
          <w:i w:val="0"/>
        </w:rPr>
        <w:t xml:space="preserve">Dependencias en un solo sentido: </w:t>
      </w:r>
      <w:r>
        <w:rPr>
          <w:rFonts w:ascii="Consolas" w:hAnsi="Consolas"/>
          <w:b w:val="0"/>
          <w:i w:val="0"/>
          <w:color w:val="B03060"/>
        </w:rPr>
        <w:t>http → services → domain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services → repository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dominio</w:t>
      </w:r>
      <w:r>
        <w:rPr>
          <w:b w:val="0"/>
          <w:i w:val="0"/>
        </w:rPr>
        <w:t xml:space="preserve"> no depende de la infraestructura (ni HTTP ni sistema de archivos).</w:t>
      </w:r>
    </w:p>
    <w:p>
      <w:pPr>
        <w:pStyle w:val="ListBullet"/>
      </w:pPr>
      <w:r>
        <w:rPr>
          <w:b w:val="0"/>
          <w:i w:val="0"/>
        </w:rPr>
        <w:t xml:space="preserve">Los errores de dominio son </w:t>
      </w:r>
      <w:r>
        <w:rPr>
          <w:b/>
          <w:i w:val="0"/>
        </w:rPr>
        <w:t>tipos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B03060"/>
        </w:rPr>
        <w:t>ValidationError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NotFoundError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TransitionError</w:t>
      </w:r>
      <w:r>
        <w:rPr>
          <w:b w:val="0"/>
          <w:i w:val="0"/>
        </w:rPr>
        <w:t>), no strings.</w:t>
      </w:r>
    </w:p>
    <w:p>
      <w:pPr>
        <w:pStyle w:val="ListBullet"/>
      </w:pPr>
      <w:r>
        <w:rPr>
          <w:b w:val="0"/>
          <w:i w:val="0"/>
        </w:rPr>
        <w:t>Cada módulo tiene una sola responsabilidad. El repositorio devuelve copias, nunca referencias internas.</w:t>
      </w:r>
    </w:p>
    <w:p>
      <w:pPr>
        <w:pStyle w:val="Heading3"/>
      </w:pPr>
      <w:r>
        <w:rPr>
          <w:b w:val="0"/>
          <w:i w:val="0"/>
          <w:color w:val="1F3A5F"/>
        </w:rPr>
        <w:t>III. Requisitos verificables y pruebas trazables (NO NEGOCIABLE)</w:t>
      </w:r>
    </w:p>
    <w:p>
      <w:pPr>
        <w:pStyle w:val="ListBullet"/>
      </w:pPr>
      <w:r>
        <w:rPr>
          <w:b w:val="0"/>
          <w:i w:val="0"/>
        </w:rPr>
        <w:t>Cada requisito tiene un ID (</w:t>
      </w:r>
      <w:r>
        <w:rPr>
          <w:rFonts w:ascii="Consolas" w:hAnsi="Consolas"/>
          <w:b w:val="0"/>
          <w:i w:val="0"/>
          <w:color w:val="B03060"/>
        </w:rPr>
        <w:t>FR-xxx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NFR-xxx</w:t>
      </w:r>
      <w:r>
        <w:rPr>
          <w:b w:val="0"/>
          <w:i w:val="0"/>
        </w:rPr>
        <w:t>) y al menos una prueba automatizada.</w:t>
      </w:r>
    </w:p>
    <w:p>
      <w:pPr>
        <w:pStyle w:val="ListBullet"/>
      </w:pPr>
      <w:r>
        <w:rPr>
          <w:b/>
          <w:i w:val="0"/>
        </w:rPr>
        <w:t>El nombre de cada prueba lleva el ID del requisito</w:t>
      </w:r>
      <w:r>
        <w:rPr>
          <w:b w:val="0"/>
          <w:i w:val="0"/>
        </w:rPr>
        <w:t xml:space="preserve"> que verifica, por ejemplo </w:t>
      </w:r>
      <w:r>
        <w:rPr>
          <w:rFonts w:ascii="Consolas" w:hAnsi="Consolas"/>
          <w:b w:val="0"/>
          <w:i w:val="0"/>
          <w:color w:val="B03060"/>
        </w:rPr>
        <w:t>[FR-007] 409 ante transición…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Ciclo Rojo → Verde → Refactor.</w:t>
      </w:r>
    </w:p>
    <w:p>
      <w:pPr>
        <w:pStyle w:val="ListBullet"/>
      </w:pPr>
      <w:r>
        <w:rPr>
          <w:b w:val="0"/>
          <w:i w:val="0"/>
        </w:rPr>
        <w:t xml:space="preserve">Cobertura mínima sobre </w:t>
      </w:r>
      <w:r>
        <w:rPr>
          <w:rFonts w:ascii="Consolas" w:hAnsi="Consolas"/>
          <w:b w:val="0"/>
          <w:i w:val="0"/>
          <w:color w:val="B03060"/>
        </w:rPr>
        <w:t>src/</w:t>
      </w:r>
      <w:r>
        <w:rPr>
          <w:b w:val="0"/>
          <w:i w:val="0"/>
        </w:rPr>
        <w:t xml:space="preserve"> (sin contar </w:t>
      </w:r>
      <w:r>
        <w:rPr>
          <w:rFonts w:ascii="Consolas" w:hAnsi="Consolas"/>
          <w:b w:val="0"/>
          <w:i w:val="0"/>
          <w:color w:val="B03060"/>
        </w:rPr>
        <w:t>server.js</w:t>
      </w:r>
      <w:r>
        <w:rPr>
          <w:b w:val="0"/>
          <w:i w:val="0"/>
        </w:rPr>
        <w:t xml:space="preserve">): </w:t>
      </w:r>
      <w:r>
        <w:rPr>
          <w:b/>
          <w:i w:val="0"/>
        </w:rPr>
        <w:t>líneas ≥ 90 %, ramas ≥ 85 %, funciones ≥ 90 %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A5F"/>
        </w:rPr>
        <w:t>IV. Incrementos pequeños</w:t>
      </w:r>
    </w:p>
    <w:p>
      <w:pPr>
        <w:pStyle w:val="ListBullet"/>
      </w:pPr>
      <w:r>
        <w:rPr>
          <w:b w:val="0"/>
          <w:i w:val="0"/>
        </w:rPr>
        <w:t xml:space="preserve">Se implementa </w:t>
      </w:r>
      <w:r>
        <w:rPr>
          <w:b/>
          <w:i w:val="0"/>
        </w:rPr>
        <w:t>una tarea a la vez</w:t>
      </w:r>
      <w:r>
        <w:rPr>
          <w:b w:val="0"/>
          <w:i w:val="0"/>
        </w:rPr>
        <w:t>. Cada tarea debe poder revisarse en minutos.</w:t>
      </w:r>
    </w:p>
    <w:p>
      <w:pPr>
        <w:pStyle w:val="ListBullet"/>
      </w:pPr>
      <w:r>
        <w:rPr>
          <w:b w:val="0"/>
          <w:i w:val="0"/>
        </w:rPr>
        <w:t>Cada tarea tiene su criterio "</w:t>
      </w:r>
      <w:r>
        <w:rPr>
          <w:b/>
          <w:i w:val="0"/>
        </w:rPr>
        <w:t>Hecho cuando…</w:t>
      </w:r>
      <w:r>
        <w:rPr>
          <w:b w:val="0"/>
          <w:i w:val="0"/>
        </w:rPr>
        <w:t>".</w:t>
      </w:r>
    </w:p>
    <w:p>
      <w:pPr>
        <w:pStyle w:val="Heading3"/>
      </w:pPr>
      <w:r>
        <w:rPr>
          <w:b w:val="0"/>
          <w:i w:val="0"/>
          <w:color w:val="1F3A5F"/>
        </w:rPr>
        <w:t>V. Seguridad por diseño</w:t>
      </w:r>
    </w:p>
    <w:p>
      <w:pPr>
        <w:pStyle w:val="ListBullet"/>
      </w:pPr>
      <w:r>
        <w:rPr>
          <w:b w:val="0"/>
          <w:i w:val="0"/>
        </w:rPr>
        <w:t>Validación estricta de entradas (tipos, longitudes y enumerados).</w:t>
      </w:r>
    </w:p>
    <w:p>
      <w:pPr>
        <w:pStyle w:val="ListBullet"/>
      </w:pPr>
      <w:r>
        <w:rPr>
          <w:b w:val="0"/>
          <w:i w:val="0"/>
        </w:rPr>
        <w:t>Límite de 10 KB para el cuerpo de las peticiones.</w:t>
      </w:r>
    </w:p>
    <w:p>
      <w:pPr>
        <w:pStyle w:val="ListBullet"/>
      </w:pPr>
      <w:r>
        <w:rPr>
          <w:b w:val="0"/>
          <w:i w:val="0"/>
        </w:rPr>
        <w:t xml:space="preserve">Las respuestas 5xx </w:t>
      </w:r>
      <w:r>
        <w:rPr>
          <w:b/>
          <w:i w:val="0"/>
        </w:rPr>
        <w:t>no exponen</w:t>
      </w:r>
      <w:r>
        <w:rPr>
          <w:b w:val="0"/>
          <w:i w:val="0"/>
        </w:rPr>
        <w:t xml:space="preserve"> detalles internos.</w:t>
      </w:r>
    </w:p>
    <w:p>
      <w:pPr>
        <w:pStyle w:val="ListBullet"/>
      </w:pPr>
      <w:r>
        <w:rPr>
          <w:b w:val="0"/>
          <w:i w:val="0"/>
        </w:rPr>
        <w:t xml:space="preserve">Cabeceras </w:t>
      </w:r>
      <w:r>
        <w:rPr>
          <w:rFonts w:ascii="Consolas" w:hAnsi="Consolas"/>
          <w:b w:val="0"/>
          <w:i w:val="0"/>
          <w:color w:val="B03060"/>
        </w:rPr>
        <w:t>Content-Type</w:t>
      </w:r>
      <w:r>
        <w:rPr>
          <w:b w:val="0"/>
          <w:i w:val="0"/>
        </w:rPr>
        <w:t xml:space="preserve"> explícita y </w:t>
      </w:r>
      <w:r>
        <w:rPr>
          <w:rFonts w:ascii="Consolas" w:hAnsi="Consolas"/>
          <w:b w:val="0"/>
          <w:i w:val="0"/>
          <w:color w:val="B03060"/>
        </w:rPr>
        <w:t>X-Content-Type-Options: nosniff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Ningún secreto en el código. La configuración va en variables de entorno (</w:t>
      </w:r>
      <w:r>
        <w:rPr>
          <w:rFonts w:ascii="Consolas" w:hAnsi="Consolas"/>
          <w:b w:val="0"/>
          <w:i w:val="0"/>
          <w:color w:val="B03060"/>
        </w:rPr>
        <w:t>PORT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DATA_FILE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  <w:color w:val="1F3A5F"/>
        </w:rPr>
        <w:t>VI. Contratos explícitos y errores consistentes</w:t>
      </w:r>
    </w:p>
    <w:p>
      <w:pPr>
        <w:pStyle w:val="ListBullet"/>
      </w:pPr>
      <w:r>
        <w:rPr>
          <w:b w:val="0"/>
          <w:i w:val="0"/>
        </w:rPr>
        <w:t>Siempre se responde JSON, con códigos HTTP semánticos (200, 201, 204, 400, 404, 405, 409, 413, 500).</w:t>
      </w:r>
    </w:p>
    <w:p>
      <w:pPr>
        <w:pStyle w:val="ListBullet"/>
      </w:pPr>
      <w:r>
        <w:rPr>
          <w:b w:val="0"/>
          <w:i w:val="0"/>
        </w:rPr>
        <w:t xml:space="preserve">Los errores tienen la forma </w:t>
      </w:r>
      <w:r>
        <w:rPr>
          <w:rFonts w:ascii="Consolas" w:hAnsi="Consolas"/>
          <w:b w:val="0"/>
          <w:i w:val="0"/>
          <w:color w:val="B03060"/>
        </w:rPr>
        <w:t>{ "error": string, "details"?: string[] }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A5F"/>
        </w:rPr>
        <w:t>VII. Todo versionado y especificación viva</w:t>
      </w:r>
    </w:p>
    <w:p>
      <w:pPr>
        <w:pStyle w:val="ListBullet"/>
      </w:pPr>
      <w:r>
        <w:rPr>
          <w:b w:val="0"/>
          <w:i w:val="0"/>
        </w:rPr>
        <w:t xml:space="preserve">Las specs viven en el repositorio junto al código y se revisan </w:t>
      </w:r>
      <w:r>
        <w:rPr>
          <w:b/>
          <w:i w:val="0"/>
        </w:rPr>
        <w:t>en el mismo commit o PR</w:t>
      </w:r>
      <w:r>
        <w:rPr>
          <w:b w:val="0"/>
          <w:i w:val="0"/>
        </w:rPr>
        <w:t xml:space="preserve"> que el código.</w:t>
      </w:r>
    </w:p>
    <w:p>
      <w:pPr>
        <w:pStyle w:val="ListBullet"/>
      </w:pPr>
      <w:r>
        <w:rPr>
          <w:b w:val="0"/>
          <w:i w:val="0"/>
        </w:rPr>
        <w:t xml:space="preserve">Si durante la implementación se descubre algo nuevo, </w:t>
      </w:r>
      <w:r>
        <w:rPr>
          <w:b/>
          <w:i w:val="0"/>
        </w:rPr>
        <w:t>se actualiza la spec</w:t>
      </w:r>
      <w:r>
        <w:rPr>
          <w:b w:val="0"/>
          <w:i w:val="0"/>
        </w:rPr>
        <w:t>, no solo el código.</w:t>
      </w:r>
    </w:p>
    <w:p>
      <w:pPr>
        <w:pStyle w:val="Heading2"/>
      </w:pPr>
      <w:r>
        <w:rPr>
          <w:b w:val="0"/>
          <w:i w:val="0"/>
          <w:color w:val="1F3A5F"/>
        </w:rPr>
        <w:t>3. Prohibido</w:t>
      </w:r>
    </w:p>
    <w:p>
      <w:pPr>
        <w:pStyle w:val="ListBullet"/>
      </w:pPr>
      <w:r>
        <w:rPr>
          <w:b w:val="0"/>
          <w:i w:val="0"/>
        </w:rPr>
        <w:t xml:space="preserve">❌ Agregar dependencias sin justificarlas en </w:t>
      </w:r>
      <w:r>
        <w:rPr>
          <w:rFonts w:ascii="Consolas" w:hAnsi="Consolas"/>
          <w:b w:val="0"/>
          <w:i w:val="0"/>
          <w:color w:val="B03060"/>
        </w:rPr>
        <w:t>plan.md</w:t>
      </w:r>
      <w:r>
        <w:rPr>
          <w:b w:val="0"/>
          <w:i w:val="0"/>
        </w:rPr>
        <w:t xml:space="preserve"> (sección </w:t>
      </w:r>
      <w:r>
        <w:rPr>
          <w:b w:val="0"/>
          <w:i/>
        </w:rPr>
        <w:t>Complexity Tracking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❌ Escribir código que no se pueda trazar a una tarea de </w:t>
      </w:r>
      <w:r>
        <w:rPr>
          <w:rFonts w:ascii="Consolas" w:hAnsi="Consolas"/>
          <w:b w:val="0"/>
          <w:i w:val="0"/>
          <w:color w:val="B03060"/>
        </w:rPr>
        <w:t>tasks.md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❌ Hacer cambios grandes de golpe: un commit equivale a una tarea o a un grupo pequeño de tareas.</w:t>
      </w:r>
    </w:p>
    <w:p>
      <w:pPr>
        <w:pStyle w:val="ListBullet"/>
      </w:pPr>
      <w:r>
        <w:rPr>
          <w:b w:val="0"/>
          <w:i w:val="0"/>
        </w:rPr>
        <w:t xml:space="preserve">❌ Aprobar una fase </w:t>
      </w:r>
      <w:r>
        <w:rPr>
          <w:b/>
          <w:i w:val="0"/>
        </w:rPr>
        <w:t>sin leerla</w:t>
      </w:r>
      <w:r>
        <w:rPr>
          <w:b w:val="0"/>
          <w:i w:val="0"/>
        </w:rPr>
        <w:t xml:space="preserve">, porque eso es </w:t>
      </w:r>
      <w:r>
        <w:rPr>
          <w:b w:val="0"/>
          <w:i/>
        </w:rPr>
        <w:t>vibe coding</w:t>
      </w:r>
      <w:r>
        <w:rPr>
          <w:b w:val="0"/>
          <w:i w:val="0"/>
        </w:rPr>
        <w:t xml:space="preserve"> con más pasos.</w:t>
      </w:r>
    </w:p>
    <w:p>
      <w:pPr>
        <w:pStyle w:val="ListBullet"/>
      </w:pPr>
      <w:r>
        <w:rPr>
          <w:b w:val="0"/>
          <w:i w:val="0"/>
        </w:rPr>
        <w:t>❌ Especificar todo el producto de una vez (</w:t>
      </w:r>
      <w:r>
        <w:rPr>
          <w:b w:val="0"/>
          <w:i/>
        </w:rPr>
        <w:t>waterfall</w:t>
      </w:r>
      <w:r>
        <w:rPr>
          <w:b w:val="0"/>
          <w:i w:val="0"/>
        </w:rPr>
        <w:t xml:space="preserve"> encubierto). Se especifica por funcionalidad.</w:t>
      </w:r>
    </w:p>
    <w:p>
      <w:pPr>
        <w:pStyle w:val="ListBullet"/>
      </w:pPr>
      <w:r>
        <w:rPr>
          <w:b w:val="0"/>
          <w:i w:val="0"/>
        </w:rPr>
        <w:t>❌ Exponer trazas de error o rutas internas al cliente.</w:t>
      </w:r>
    </w:p>
    <w:p>
      <w:pPr>
        <w:pStyle w:val="Heading2"/>
      </w:pPr>
      <w:r>
        <w:rPr>
          <w:b w:val="0"/>
          <w:i w:val="0"/>
          <w:color w:val="1F3A5F"/>
        </w:rPr>
        <w:t>4. Puertas de revisión humanas</w:t>
      </w:r>
    </w:p>
    <w:p>
      <w:r>
        <w:rPr>
          <w:b w:val="0"/>
          <w:i w:val="0"/>
        </w:rPr>
        <w:t>La IA propone y el humano decide. Ninguna fase avanza sin la aprobación que se indica: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Puerta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Artefacto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Aprueba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G0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constitution.md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Equipo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Consenso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G1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spec.md</w:t>
            </w:r>
            <w:r>
              <w:rPr>
                <w:b w:val="0"/>
                <w:i w:val="0"/>
                <w:sz w:val="19"/>
              </w:rPr>
              <w:t xml:space="preserve"> (requisitos)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Product Owner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Checklist de §15 de la guía (requisitos)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G2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plan.md</w:t>
            </w:r>
            <w:r>
              <w:rPr>
                <w:b w:val="0"/>
                <w:i w:val="0"/>
                <w:sz w:val="19"/>
              </w:rPr>
              <w:t xml:space="preserve"> (diseño)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Líder técnico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Checklist de diseño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G3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tasks.md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Líder técnico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Checklist de tareas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G4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Implementación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Revisor de código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Pruebas en verde y revisión del diff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G5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Auditoría / validación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Product Owner + QA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Checklist de cierre y estado </w:t>
            </w:r>
            <w:r>
              <w:rPr>
                <w:b/>
                <w:i w:val="0"/>
                <w:sz w:val="19"/>
              </w:rPr>
              <w:t>CONVERGED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5. Instrucciones para el agente de IA</w:t>
      </w:r>
    </w:p>
    <w:p>
      <w:r>
        <w:rPr>
          <w:b w:val="0"/>
          <w:i w:val="0"/>
        </w:rPr>
        <w:t xml:space="preserve">Están en </w:t>
      </w:r>
      <w:r>
        <w:rPr>
          <w:rFonts w:ascii="Consolas" w:hAnsi="Consolas"/>
          <w:b w:val="0"/>
          <w:i w:val="0"/>
          <w:color w:val="B03060"/>
        </w:rPr>
        <w:t>AGENTS.md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CLAUDE.md</w:t>
      </w:r>
      <w:r>
        <w:rPr>
          <w:b w:val="0"/>
          <w:i w:val="0"/>
        </w:rPr>
        <w:t xml:space="preserve">. En resumen: leer la constitución y la spec de la funcionalidad, implementar </w:t>
      </w:r>
      <w:r>
        <w:rPr>
          <w:b/>
          <w:i w:val="0"/>
        </w:rPr>
        <w:t>solo</w:t>
      </w:r>
      <w:r>
        <w:rPr>
          <w:b w:val="0"/>
          <w:i w:val="0"/>
        </w:rPr>
        <w:t xml:space="preserve"> la tarea indicada, ejecutar las pruebas, marcar la tarea y detenerse si algo contradice la spec.</w:t>
      </w:r>
    </w:p>
    <w:p>
      <w:pPr>
        <w:pStyle w:val="Heading2"/>
      </w:pPr>
      <w:r>
        <w:rPr>
          <w:b w:val="0"/>
          <w:i w:val="0"/>
          <w:color w:val="1F3A5F"/>
        </w:rPr>
        <w:t>6. Definición de "Terminado" (Definition of Done)</w:t>
      </w:r>
    </w:p>
    <w:p>
      <w:pPr>
        <w:pStyle w:val="ListNumber"/>
      </w:pPr>
      <w:r>
        <w:rPr>
          <w:b w:val="0"/>
          <w:i w:val="0"/>
        </w:rPr>
        <w:t xml:space="preserve">Todas las tareas de </w:t>
      </w:r>
      <w:r>
        <w:rPr>
          <w:rFonts w:ascii="Consolas" w:hAnsi="Consolas"/>
          <w:b w:val="0"/>
          <w:i w:val="0"/>
          <w:color w:val="B03060"/>
        </w:rPr>
        <w:t>tasks.md</w:t>
      </w:r>
      <w:r>
        <w:rPr>
          <w:b w:val="0"/>
          <w:i w:val="0"/>
        </w:rPr>
        <w:t xml:space="preserve"> están marcadas </w:t>
      </w:r>
      <w:r>
        <w:rPr>
          <w:rFonts w:ascii="Consolas" w:hAnsi="Consolas"/>
          <w:b w:val="0"/>
          <w:i w:val="0"/>
          <w:color w:val="B03060"/>
        </w:rPr>
        <w:t>[X]</w:t>
      </w:r>
      <w:r>
        <w:rPr>
          <w:b w:val="0"/>
          <w:i w:val="0"/>
        </w:rPr>
        <w:t xml:space="preserve"> y cumplen su "Hecho cuando…".</w:t>
      </w:r>
    </w:p>
    <w:p>
      <w:pPr>
        <w:pStyle w:val="ListNumber"/>
      </w:pPr>
      <w:r>
        <w:rPr>
          <w:rFonts w:ascii="Consolas" w:hAnsi="Consolas"/>
          <w:b w:val="0"/>
          <w:i w:val="0"/>
          <w:color w:val="B03060"/>
        </w:rPr>
        <w:t>npm test</w:t>
      </w:r>
      <w:r>
        <w:rPr>
          <w:b w:val="0"/>
          <w:i w:val="0"/>
        </w:rPr>
        <w:t xml:space="preserve"> pasa al 100 %.</w:t>
      </w:r>
    </w:p>
    <w:p>
      <w:pPr>
        <w:pStyle w:val="ListNumber"/>
      </w:pPr>
      <w:r>
        <w:rPr>
          <w:rFonts w:ascii="Consolas" w:hAnsi="Consolas"/>
          <w:b w:val="0"/>
          <w:i w:val="0"/>
          <w:color w:val="B03060"/>
        </w:rPr>
        <w:t>npm run coverage</w:t>
      </w:r>
      <w:r>
        <w:rPr>
          <w:b w:val="0"/>
          <w:i w:val="0"/>
        </w:rPr>
        <w:t xml:space="preserve"> cumple los umbrales del Principio III.</w:t>
      </w:r>
    </w:p>
    <w:p>
      <w:pPr>
        <w:pStyle w:val="ListNumber"/>
      </w:pPr>
      <w:r>
        <w:rPr>
          <w:b w:val="0"/>
          <w:i w:val="0"/>
        </w:rPr>
        <w:t>Cada requisito (FR/NFR) tiene al menos una prueba que lleva su ID en el nombre.</w:t>
      </w:r>
    </w:p>
    <w:p>
      <w:pPr>
        <w:pStyle w:val="ListNumber"/>
      </w:pPr>
      <w:r>
        <w:rPr>
          <w:b w:val="0"/>
          <w:i w:val="0"/>
        </w:rPr>
        <w:t xml:space="preserve">La spec refleja el comportamiento final (no hay </w:t>
      </w:r>
      <w:r>
        <w:rPr>
          <w:b w:val="0"/>
          <w:i/>
        </w:rPr>
        <w:t>spec drift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La auditoría indica estado </w:t>
      </w:r>
      <w:r>
        <w:rPr>
          <w:b/>
          <w:i w:val="0"/>
        </w:rPr>
        <w:t>CONVERGED</w:t>
      </w:r>
      <w:r>
        <w:rPr>
          <w:b w:val="0"/>
          <w:i w:val="0"/>
        </w:rPr>
        <w:t>, sin hallazgos críticos ni mayores abiertos.</w:t>
      </w:r>
    </w:p>
    <w:p>
      <w:pPr>
        <w:pStyle w:val="Heading2"/>
      </w:pPr>
      <w:r>
        <w:rPr>
          <w:b w:val="0"/>
          <w:i w:val="0"/>
          <w:color w:val="1F3A5F"/>
        </w:rPr>
        <w:t>7. Gobernanza</w:t>
      </w:r>
    </w:p>
    <w:p>
      <w:pPr>
        <w:pStyle w:val="ListBullet"/>
      </w:pPr>
      <w:r>
        <w:rPr>
          <w:b w:val="0"/>
          <w:i w:val="0"/>
        </w:rPr>
        <w:t xml:space="preserve">La constitución está </w:t>
      </w:r>
      <w:r>
        <w:rPr>
          <w:b/>
          <w:i w:val="0"/>
        </w:rPr>
        <w:t>por encima</w:t>
      </w:r>
      <w:r>
        <w:rPr>
          <w:b w:val="0"/>
          <w:i w:val="0"/>
        </w:rPr>
        <w:t xml:space="preserve"> de cualquier otra práctica del proyecto.</w:t>
      </w:r>
    </w:p>
    <w:p>
      <w:pPr>
        <w:pStyle w:val="ListBullet"/>
      </w:pPr>
      <w:r>
        <w:rPr>
          <w:b/>
          <w:i w:val="0"/>
        </w:rPr>
        <w:t>Enmiendas:</w:t>
      </w:r>
      <w:r>
        <w:rPr>
          <w:b w:val="0"/>
          <w:i w:val="0"/>
        </w:rPr>
        <w:t xml:space="preserve"> se proponen por escrito, se aprueban en G0 y se versionan con SemVer (MAYOR: elimina o redefine un principio; MENOR: agrega uno; PARCHE: aclaraciones).</w:t>
      </w:r>
    </w:p>
    <w:p>
      <w:pPr>
        <w:pStyle w:val="ListBullet"/>
      </w:pPr>
      <w:r>
        <w:rPr>
          <w:b/>
          <w:i w:val="0"/>
        </w:rPr>
        <w:t>Historial:</w:t>
      </w:r>
    </w:p>
    <w:p>
      <w:pPr>
        <w:pStyle w:val="ListBullet2"/>
      </w:pPr>
      <w:r>
        <w:rPr>
          <w:b w:val="0"/>
          <w:i w:val="0"/>
        </w:rPr>
        <w:t>1.0.0 (2026-10-21): versión inicial.</w:t>
      </w:r>
    </w:p>
    <w:p>
      <w:pPr>
        <w:pStyle w:val="ListBullet2"/>
      </w:pPr>
      <w:r>
        <w:rPr>
          <w:b w:val="0"/>
          <w:i w:val="0"/>
        </w:rPr>
        <w:t>1.1.0 (2026-10-22): se agregan el nivel de rigor, el stack, la lista de prohibiciones, las puertas de revisión y la trazabilidad en los nombres de las pruebas.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