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477F3" w:rsidR="007477F3" w:rsidP="007477F3" w:rsidRDefault="007477F3" w14:paraId="4155B761" w14:textId="315514E7">
      <w:pPr>
        <w:rPr>
          <w:rFonts w:ascii="Times New Roman" w:hAnsi="Times New Roman" w:cs="Times New Roman"/>
          <w:lang w:val="en-GB"/>
        </w:rPr>
      </w:pPr>
      <w:r w:rsidRPr="007477F3">
        <w:rPr>
          <w:rFonts w:ascii="Times New Roman" w:hAnsi="Times New Roman" w:cs="Times New Roman"/>
          <w:lang w:val="en-GB"/>
        </w:rPr>
        <w:drawing>
          <wp:inline distT="0" distB="0" distL="0" distR="0" wp14:anchorId="039D370E" wp14:editId="4A021E4D">
            <wp:extent cx="9512663" cy="3570136"/>
            <wp:effectExtent l="0" t="0" r="0" b="0"/>
            <wp:docPr id="575179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4619" cy="3570870"/>
                    </a:xfrm>
                    <a:prstGeom prst="rect">
                      <a:avLst/>
                    </a:prstGeom>
                    <a:noFill/>
                    <a:ln>
                      <a:noFill/>
                    </a:ln>
                  </pic:spPr>
                </pic:pic>
              </a:graphicData>
            </a:graphic>
          </wp:inline>
        </w:drawing>
      </w:r>
    </w:p>
    <w:p w:rsidRPr="007477F3" w:rsidR="007477F3" w:rsidP="007477F3" w:rsidRDefault="007477F3" w14:paraId="19A5203B" w14:textId="77777777">
      <w:pPr>
        <w:rPr>
          <w:rFonts w:ascii="Times New Roman" w:hAnsi="Times New Roman" w:cs="Times New Roman"/>
        </w:rPr>
      </w:pPr>
      <w:r w:rsidRPr="007477F3">
        <w:rPr>
          <w:rFonts w:ascii="Times New Roman" w:hAnsi="Times New Roman" w:cs="Times New Roman"/>
        </w:rPr>
        <w:t>Flujo de Funcionamiento del Proxy</w:t>
      </w:r>
    </w:p>
    <w:p w:rsidRPr="007477F3" w:rsidR="007477F3" w:rsidP="007477F3" w:rsidRDefault="007477F3" w14:paraId="6ED23074" w14:textId="77777777">
      <w:pPr>
        <w:numPr>
          <w:ilvl w:val="0"/>
          <w:numId w:val="2"/>
        </w:numPr>
        <w:rPr>
          <w:rFonts w:ascii="Times New Roman" w:hAnsi="Times New Roman" w:cs="Times New Roman"/>
        </w:rPr>
      </w:pPr>
      <w:r w:rsidRPr="007477F3">
        <w:rPr>
          <w:rFonts w:ascii="Times New Roman" w:hAnsi="Times New Roman" w:cs="Times New Roman"/>
        </w:rPr>
        <w:t>El SpecialistController recibe una petición para desactivar a un especialista.</w:t>
      </w:r>
    </w:p>
    <w:p w:rsidRPr="007477F3" w:rsidR="007477F3" w:rsidP="007477F3" w:rsidRDefault="007477F3" w14:paraId="1099B4C0" w14:textId="77777777">
      <w:pPr>
        <w:numPr>
          <w:ilvl w:val="0"/>
          <w:numId w:val="2"/>
        </w:numPr>
        <w:rPr>
          <w:rFonts w:ascii="Times New Roman" w:hAnsi="Times New Roman" w:cs="Times New Roman"/>
        </w:rPr>
      </w:pPr>
      <w:r w:rsidRPr="007477F3">
        <w:rPr>
          <w:rFonts w:ascii="Times New Roman" w:hAnsi="Times New Roman" w:cs="Times New Roman"/>
        </w:rPr>
        <w:t>En lugar de llamar directamente a DeactivateSpecialistUseCase, llama a nuestro DeactivateSpecialistProxyUseCase.</w:t>
      </w:r>
    </w:p>
    <w:p w:rsidRPr="007477F3" w:rsidR="007477F3" w:rsidP="007477F3" w:rsidRDefault="007477F3" w14:paraId="73B7DEB9" w14:textId="77777777">
      <w:pPr>
        <w:numPr>
          <w:ilvl w:val="0"/>
          <w:numId w:val="2"/>
        </w:numPr>
        <w:rPr>
          <w:rFonts w:ascii="Times New Roman" w:hAnsi="Times New Roman" w:cs="Times New Roman"/>
        </w:rPr>
      </w:pPr>
      <w:r w:rsidRPr="007477F3">
        <w:rPr>
          <w:rFonts w:ascii="Times New Roman" w:hAnsi="Times New Roman" w:cs="Times New Roman"/>
        </w:rPr>
        <w:t>El </w:t>
      </w:r>
      <w:r w:rsidRPr="007477F3">
        <w:rPr>
          <w:rFonts w:ascii="Times New Roman" w:hAnsi="Times New Roman" w:cs="Times New Roman"/>
          <w:b/>
          <w:bCs/>
        </w:rPr>
        <w:t>Proxy</w:t>
      </w:r>
      <w:r w:rsidRPr="007477F3">
        <w:rPr>
          <w:rFonts w:ascii="Times New Roman" w:hAnsi="Times New Roman" w:cs="Times New Roman"/>
        </w:rPr>
        <w:t> recibe la llamada y realiza sus tareas adicionales:</w:t>
      </w:r>
    </w:p>
    <w:p w:rsidRPr="007477F3" w:rsidR="007477F3" w:rsidP="007477F3" w:rsidRDefault="007477F3" w14:paraId="6FE84927" w14:textId="77777777">
      <w:pPr>
        <w:numPr>
          <w:ilvl w:val="1"/>
          <w:numId w:val="2"/>
        </w:numPr>
        <w:rPr>
          <w:rFonts w:ascii="Times New Roman" w:hAnsi="Times New Roman" w:cs="Times New Roman"/>
        </w:rPr>
      </w:pPr>
      <w:r w:rsidRPr="007477F3">
        <w:rPr>
          <w:rFonts w:ascii="Times New Roman" w:hAnsi="Times New Roman" w:cs="Times New Roman"/>
          <w:b/>
          <w:bCs/>
        </w:rPr>
        <w:t>Control de Acceso:</w:t>
      </w:r>
      <w:r w:rsidRPr="007477F3">
        <w:rPr>
          <w:rFonts w:ascii="Times New Roman" w:hAnsi="Times New Roman" w:cs="Times New Roman"/>
        </w:rPr>
        <w:t> Podría verificar de nuevo el rol del usuario que hace la petición (req.user.role).</w:t>
      </w:r>
    </w:p>
    <w:p w:rsidRPr="007477F3" w:rsidR="007477F3" w:rsidP="007477F3" w:rsidRDefault="007477F3" w14:paraId="3D4B5760" w14:textId="77777777">
      <w:pPr>
        <w:numPr>
          <w:ilvl w:val="1"/>
          <w:numId w:val="2"/>
        </w:numPr>
        <w:rPr>
          <w:rFonts w:ascii="Times New Roman" w:hAnsi="Times New Roman" w:cs="Times New Roman"/>
        </w:rPr>
      </w:pPr>
      <w:r w:rsidRPr="007477F3">
        <w:rPr>
          <w:rFonts w:ascii="Times New Roman" w:hAnsi="Times New Roman" w:cs="Times New Roman"/>
          <w:b/>
          <w:bCs/>
        </w:rPr>
        <w:t>Logging:</w:t>
      </w:r>
      <w:r w:rsidRPr="007477F3">
        <w:rPr>
          <w:rFonts w:ascii="Times New Roman" w:hAnsi="Times New Roman" w:cs="Times New Roman"/>
        </w:rPr>
        <w:t> Registra en la consola o en un archivo de log: "Intento de desactivación del especialista con ID [xxx] por el admin [yyy].".</w:t>
      </w:r>
    </w:p>
    <w:p w:rsidRPr="007477F3" w:rsidR="007477F3" w:rsidP="007477F3" w:rsidRDefault="007477F3" w14:paraId="0E63E19C" w14:textId="77777777">
      <w:pPr>
        <w:numPr>
          <w:ilvl w:val="0"/>
          <w:numId w:val="2"/>
        </w:numPr>
        <w:rPr>
          <w:rFonts w:ascii="Times New Roman" w:hAnsi="Times New Roman" w:cs="Times New Roman"/>
        </w:rPr>
      </w:pPr>
      <w:r w:rsidRPr="007477F3">
        <w:rPr>
          <w:rFonts w:ascii="Times New Roman" w:hAnsi="Times New Roman" w:cs="Times New Roman"/>
        </w:rPr>
        <w:t>Si todas las verificaciones del proxy pasan, </w:t>
      </w:r>
      <w:r w:rsidRPr="007477F3">
        <w:rPr>
          <w:rFonts w:ascii="Times New Roman" w:hAnsi="Times New Roman" w:cs="Times New Roman"/>
          <w:b/>
          <w:bCs/>
        </w:rPr>
        <w:t>delega la llamada</w:t>
      </w:r>
      <w:r w:rsidRPr="007477F3">
        <w:rPr>
          <w:rFonts w:ascii="Times New Roman" w:hAnsi="Times New Roman" w:cs="Times New Roman"/>
        </w:rPr>
        <w:t> al objeto DeactivateSpecialistUseCase real, que contiene la lógica de negocio principal.</w:t>
      </w:r>
    </w:p>
    <w:p w:rsidRPr="007477F3" w:rsidR="007477F3" w:rsidP="007477F3" w:rsidRDefault="007477F3" w14:paraId="28D2C815" w14:textId="77777777">
      <w:pPr>
        <w:numPr>
          <w:ilvl w:val="0"/>
          <w:numId w:val="2"/>
        </w:numPr>
        <w:rPr>
          <w:rFonts w:ascii="Times New Roman" w:hAnsi="Times New Roman" w:cs="Times New Roman"/>
        </w:rPr>
      </w:pPr>
      <w:r w:rsidRPr="007477F3">
        <w:rPr>
          <w:rFonts w:ascii="Times New Roman" w:hAnsi="Times New Roman" w:cs="Times New Roman"/>
        </w:rPr>
        <w:t>El resultado de la operación real se devuelve al proxy, y este, a su vez, lo devuelve al controlador.</w:t>
      </w:r>
    </w:p>
    <w:p w:rsidRPr="007477F3" w:rsidR="007477F3" w:rsidP="007477F3" w:rsidRDefault="007477F3" w14:paraId="5F4503A1" w14:textId="77777777">
      <w:pPr>
        <w:rPr>
          <w:rFonts w:ascii="Times New Roman" w:hAnsi="Times New Roman" w:cs="Times New Roman"/>
        </w:rPr>
      </w:pPr>
    </w:p>
    <w:p w:rsidRPr="007477F3" w:rsidR="007477F3" w:rsidP="007477F3" w:rsidRDefault="007477F3" w14:paraId="5C7CFF4D" w14:textId="5B69B831">
      <w:pPr>
        <w:rPr>
          <w:rFonts w:ascii="Times New Roman" w:hAnsi="Times New Roman" w:cs="Times New Roman"/>
          <w:b/>
          <w:bCs/>
        </w:rPr>
      </w:pPr>
      <w:r>
        <w:rPr>
          <w:rFonts w:ascii="Times New Roman" w:hAnsi="Times New Roman" w:cs="Times New Roman"/>
          <w:b/>
          <w:bCs/>
        </w:rPr>
        <w:t>E</w:t>
      </w:r>
      <w:r w:rsidRPr="007477F3">
        <w:rPr>
          <w:rFonts w:ascii="Times New Roman" w:hAnsi="Times New Roman" w:cs="Times New Roman"/>
          <w:b/>
          <w:bCs/>
        </w:rPr>
        <w:t>ste patrón se compone de tres elementos clave:</w:t>
      </w:r>
    </w:p>
    <w:p w:rsidRPr="007477F3" w:rsidR="007477F3" w:rsidP="007477F3" w:rsidRDefault="007477F3" w14:paraId="3DD5950C" w14:textId="77777777">
      <w:pPr>
        <w:rPr>
          <w:rFonts w:ascii="Times New Roman" w:hAnsi="Times New Roman" w:cs="Times New Roman"/>
        </w:rPr>
      </w:pPr>
    </w:p>
    <w:p w:rsidRPr="007477F3" w:rsidR="007477F3" w:rsidP="007477F3" w:rsidRDefault="007477F3" w14:paraId="1613FF73" w14:textId="77777777">
      <w:pPr>
        <w:numPr>
          <w:ilvl w:val="0"/>
          <w:numId w:val="1"/>
        </w:numPr>
        <w:rPr>
          <w:rFonts w:ascii="Times New Roman" w:hAnsi="Times New Roman" w:cs="Times New Roman"/>
        </w:rPr>
      </w:pPr>
      <w:r w:rsidRPr="007477F3">
        <w:rPr>
          <w:rFonts w:ascii="Times New Roman" w:hAnsi="Times New Roman" w:cs="Times New Roman"/>
          <w:b/>
          <w:bCs/>
        </w:rPr>
        <w:t>El Sujeto Real (DeactivateSpecialistUseCase):</w:t>
      </w:r>
      <w:r w:rsidRPr="007477F3">
        <w:rPr>
          <w:rFonts w:ascii="Times New Roman" w:hAnsi="Times New Roman" w:cs="Times New Roman"/>
        </w:rPr>
        <w:t> Es la clase que contiene la lógica de negocio fundamental para desactivar un especialista. Su única responsabilidad es interactuar con el repositorio para cambiar el estado del usuario.</w:t>
      </w:r>
    </w:p>
    <w:p w:rsidRPr="007477F3" w:rsidR="007477F3" w:rsidP="007477F3" w:rsidRDefault="007477F3" w14:paraId="183BAA3C" w14:textId="77777777">
      <w:pPr>
        <w:numPr>
          <w:ilvl w:val="0"/>
          <w:numId w:val="1"/>
        </w:numPr>
        <w:rPr>
          <w:rFonts w:ascii="Times New Roman" w:hAnsi="Times New Roman" w:cs="Times New Roman"/>
        </w:rPr>
      </w:pPr>
      <w:r w:rsidRPr="007477F3">
        <w:rPr>
          <w:rFonts w:ascii="Times New Roman" w:hAnsi="Times New Roman" w:cs="Times New Roman"/>
          <w:b/>
          <w:bCs/>
        </w:rPr>
        <w:t>El Proxy (DeactivateSpecialistProxyUseCase):</w:t>
      </w:r>
      <w:r w:rsidRPr="007477F3">
        <w:rPr>
          <w:rFonts w:ascii="Times New Roman" w:hAnsi="Times New Roman" w:cs="Times New Roman"/>
        </w:rPr>
        <w:t> Es una clase que actúa como un intermediario o "envoltorio" del Sujeto Real. Implementa la misma interfaz (es decir, tiene el mismo método execute), por lo que desde la perspectiva del cliente, son intercambiables. Antes de delegar la llamada al objeto real, el Proxy realiza tareas adicionales:</w:t>
      </w:r>
    </w:p>
    <w:p w:rsidRPr="007477F3" w:rsidR="007477F3" w:rsidP="007477F3" w:rsidRDefault="007477F3" w14:paraId="43FE6FE7" w14:textId="77777777">
      <w:pPr>
        <w:numPr>
          <w:ilvl w:val="1"/>
          <w:numId w:val="1"/>
        </w:numPr>
        <w:rPr>
          <w:rFonts w:ascii="Times New Roman" w:hAnsi="Times New Roman" w:cs="Times New Roman"/>
        </w:rPr>
      </w:pPr>
      <w:r w:rsidRPr="007477F3">
        <w:rPr>
          <w:rFonts w:ascii="Times New Roman" w:hAnsi="Times New Roman" w:cs="Times New Roman"/>
          <w:b/>
          <w:bCs/>
        </w:rPr>
        <w:t>Logging:</w:t>
      </w:r>
      <w:r w:rsidRPr="007477F3">
        <w:rPr>
          <w:rFonts w:ascii="Times New Roman" w:hAnsi="Times New Roman" w:cs="Times New Roman"/>
        </w:rPr>
        <w:t> Registra cada intento de desactivación, creando una pista de auditoría.</w:t>
      </w:r>
    </w:p>
    <w:p w:rsidRPr="007477F3" w:rsidR="007477F3" w:rsidP="007477F3" w:rsidRDefault="007477F3" w14:paraId="1317BBED" w14:textId="77777777">
      <w:pPr>
        <w:numPr>
          <w:ilvl w:val="1"/>
          <w:numId w:val="1"/>
        </w:numPr>
        <w:rPr>
          <w:rFonts w:ascii="Times New Roman" w:hAnsi="Times New Roman" w:cs="Times New Roman"/>
        </w:rPr>
      </w:pPr>
      <w:r w:rsidRPr="007477F3">
        <w:rPr>
          <w:rFonts w:ascii="Times New Roman" w:hAnsi="Times New Roman" w:cs="Times New Roman"/>
          <w:b/>
          <w:bCs/>
        </w:rPr>
        <w:t>Control de Acceso:</w:t>
      </w:r>
      <w:r w:rsidRPr="007477F3">
        <w:rPr>
          <w:rFonts w:ascii="Times New Roman" w:hAnsi="Times New Roman" w:cs="Times New Roman"/>
        </w:rPr>
        <w:t> Puede realizar verificaciones de permisos adicionales si fuera necesario.</w:t>
      </w:r>
    </w:p>
    <w:p w:rsidRPr="007477F3" w:rsidR="007477F3" w:rsidP="007477F3" w:rsidRDefault="007477F3" w14:paraId="10911FC2" w14:textId="77777777">
      <w:pPr>
        <w:numPr>
          <w:ilvl w:val="0"/>
          <w:numId w:val="1"/>
        </w:numPr>
        <w:rPr>
          <w:rFonts w:ascii="Times New Roman" w:hAnsi="Times New Roman" w:cs="Times New Roman"/>
        </w:rPr>
      </w:pPr>
      <w:r w:rsidRPr="485D4192" w:rsidR="007477F3">
        <w:rPr>
          <w:rFonts w:ascii="Times New Roman" w:hAnsi="Times New Roman" w:cs="Times New Roman"/>
          <w:b w:val="1"/>
          <w:bCs w:val="1"/>
        </w:rPr>
        <w:t>El Cliente (</w:t>
      </w:r>
      <w:r w:rsidRPr="485D4192" w:rsidR="007477F3">
        <w:rPr>
          <w:rFonts w:ascii="Times New Roman" w:hAnsi="Times New Roman" w:cs="Times New Roman"/>
          <w:b w:val="1"/>
          <w:bCs w:val="1"/>
        </w:rPr>
        <w:t>SpecialistController</w:t>
      </w:r>
      <w:r w:rsidRPr="485D4192" w:rsidR="007477F3">
        <w:rPr>
          <w:rFonts w:ascii="Times New Roman" w:hAnsi="Times New Roman" w:cs="Times New Roman"/>
          <w:b w:val="1"/>
          <w:bCs w:val="1"/>
        </w:rPr>
        <w:t>):</w:t>
      </w:r>
      <w:r w:rsidRPr="485D4192" w:rsidR="007477F3">
        <w:rPr>
          <w:rFonts w:ascii="Times New Roman" w:hAnsi="Times New Roman" w:cs="Times New Roman"/>
        </w:rPr>
        <w:t> Es la clase que inicia la operación. En nuestra arquitectura, el controlador depende de la interfaz del caso de uso. Al momento de la inyección de dependencias, en lugar de pasarle la instancia del </w:t>
      </w:r>
      <w:r w:rsidRPr="485D4192" w:rsidR="007477F3">
        <w:rPr>
          <w:rFonts w:ascii="Times New Roman" w:hAnsi="Times New Roman" w:cs="Times New Roman"/>
        </w:rPr>
        <w:t>DeactivateSpecialistUseCase</w:t>
      </w:r>
      <w:r w:rsidRPr="485D4192" w:rsidR="007477F3">
        <w:rPr>
          <w:rFonts w:ascii="Times New Roman" w:hAnsi="Times New Roman" w:cs="Times New Roman"/>
        </w:rPr>
        <w:t> real, se le pasa la instancia del </w:t>
      </w:r>
      <w:r w:rsidRPr="485D4192" w:rsidR="007477F3">
        <w:rPr>
          <w:rFonts w:ascii="Times New Roman" w:hAnsi="Times New Roman" w:cs="Times New Roman"/>
        </w:rPr>
        <w:t>DeactivateSpecialistProxyUseCase</w:t>
      </w:r>
      <w:r w:rsidRPr="485D4192" w:rsidR="007477F3">
        <w:rPr>
          <w:rFonts w:ascii="Times New Roman" w:hAnsi="Times New Roman" w:cs="Times New Roman"/>
        </w:rPr>
        <w:t>. El controlador no es consciente de este cambio y simplemente llama al método </w:t>
      </w:r>
      <w:r w:rsidRPr="485D4192" w:rsidR="007477F3">
        <w:rPr>
          <w:rFonts w:ascii="Times New Roman" w:hAnsi="Times New Roman" w:cs="Times New Roman"/>
        </w:rPr>
        <w:t>execute</w:t>
      </w:r>
      <w:r w:rsidRPr="485D4192" w:rsidR="007477F3">
        <w:rPr>
          <w:rFonts w:ascii="Times New Roman" w:hAnsi="Times New Roman" w:cs="Times New Roman"/>
        </w:rPr>
        <w:t>, interactuando con el Proxy como si fuera el objeto original.</w:t>
      </w:r>
    </w:p>
    <w:p w:rsidR="485D4192" w:rsidRDefault="485D4192" w14:paraId="4F004374" w14:textId="740F7862">
      <w:r>
        <w:br w:type="page"/>
      </w:r>
    </w:p>
    <w:p w:rsidR="117C79B3" w:rsidP="485D4192" w:rsidRDefault="117C79B3" w14:paraId="0ACE7322" w14:textId="0F85F02C">
      <w:pPr>
        <w:jc w:val="center"/>
        <w:rPr>
          <w:rFonts w:ascii="Times New Roman" w:hAnsi="Times New Roman" w:cs="Times New Roman"/>
        </w:rPr>
      </w:pPr>
      <w:r w:rsidR="117C79B3">
        <w:drawing>
          <wp:inline wp14:editId="35C55D69" wp14:anchorId="043B8D89">
            <wp:extent cx="5295898" cy="5210174"/>
            <wp:effectExtent l="0" t="0" r="0" b="0"/>
            <wp:docPr id="1832775707" name="" title=""/>
            <wp:cNvGraphicFramePr>
              <a:graphicFrameLocks noChangeAspect="1"/>
            </wp:cNvGraphicFramePr>
            <a:graphic>
              <a:graphicData uri="http://schemas.openxmlformats.org/drawingml/2006/picture">
                <pic:pic>
                  <pic:nvPicPr>
                    <pic:cNvPr id="0" name=""/>
                    <pic:cNvPicPr/>
                  </pic:nvPicPr>
                  <pic:blipFill>
                    <a:blip r:embed="R5d7b162441b649c6">
                      <a:extLst>
                        <a:ext xmlns:a="http://schemas.openxmlformats.org/drawingml/2006/main" uri="{28A0092B-C50C-407E-A947-70E740481C1C}">
                          <a14:useLocalDpi val="0"/>
                        </a:ext>
                      </a:extLst>
                    </a:blip>
                    <a:stretch>
                      <a:fillRect/>
                    </a:stretch>
                  </pic:blipFill>
                  <pic:spPr>
                    <a:xfrm>
                      <a:off x="0" y="0"/>
                      <a:ext cx="5295898" cy="5210174"/>
                    </a:xfrm>
                    <a:prstGeom prst="rect">
                      <a:avLst/>
                    </a:prstGeom>
                  </pic:spPr>
                </pic:pic>
              </a:graphicData>
            </a:graphic>
          </wp:inline>
        </w:drawing>
      </w:r>
    </w:p>
    <w:p w:rsidR="485D4192" w:rsidP="485D4192" w:rsidRDefault="485D4192" w14:paraId="586B1396" w14:textId="0707D278">
      <w:pPr>
        <w:pStyle w:val="Normal"/>
        <w:jc w:val="center"/>
        <w:rPr>
          <w:rFonts w:ascii="Times New Roman" w:hAnsi="Times New Roman" w:cs="Times New Roman"/>
        </w:rPr>
      </w:pPr>
    </w:p>
    <w:p w:rsidR="0CB74F46" w:rsidP="485D4192" w:rsidRDefault="0CB74F46" w14:paraId="343A327C" w14:textId="280A8274">
      <w:pPr>
        <w:pStyle w:val="Normal"/>
        <w:jc w:val="left"/>
        <w:rPr>
          <w:rFonts w:ascii="Times New Roman" w:hAnsi="Times New Roman" w:cs="Times New Roman"/>
        </w:rPr>
      </w:pPr>
      <w:r w:rsidRPr="485D4192" w:rsidR="0CB74F46">
        <w:rPr>
          <w:rFonts w:ascii="Times New Roman" w:hAnsi="Times New Roman" w:cs="Times New Roman"/>
        </w:rPr>
        <w:t xml:space="preserve">El Patrón Factory se utiliza para encapsular la creación de objetos, permitiendo instanciarlos de forma dinámica sin acoplar el código a clases concretas. </w:t>
      </w:r>
      <w:r w:rsidRPr="485D4192" w:rsidR="238A33B4">
        <w:rPr>
          <w:rFonts w:ascii="Times New Roman" w:hAnsi="Times New Roman" w:cs="Times New Roman"/>
        </w:rPr>
        <w:t>E</w:t>
      </w:r>
      <w:r w:rsidRPr="485D4192" w:rsidR="0CB74F46">
        <w:rPr>
          <w:rFonts w:ascii="Times New Roman" w:hAnsi="Times New Roman" w:cs="Times New Roman"/>
        </w:rPr>
        <w:t>ste patrón se usa para generar componentes de íconos según un identificador textual (</w:t>
      </w:r>
      <w:r w:rsidRPr="485D4192" w:rsidR="0CB74F46">
        <w:rPr>
          <w:rFonts w:ascii="Times New Roman" w:hAnsi="Times New Roman" w:cs="Times New Roman"/>
        </w:rPr>
        <w:t>name</w:t>
      </w:r>
      <w:r w:rsidRPr="485D4192" w:rsidR="0CB74F46">
        <w:rPr>
          <w:rFonts w:ascii="Times New Roman" w:hAnsi="Times New Roman" w:cs="Times New Roman"/>
        </w:rPr>
        <w:t>).</w:t>
      </w:r>
    </w:p>
    <w:p w:rsidR="0CB74F46" w:rsidP="485D4192" w:rsidRDefault="0CB74F46" w14:paraId="253ABC8D" w14:textId="2E266A12">
      <w:pPr>
        <w:pStyle w:val="Normal"/>
        <w:jc w:val="left"/>
        <w:rPr>
          <w:rFonts w:ascii="Times New Roman" w:hAnsi="Times New Roman" w:cs="Times New Roman"/>
          <w:b w:val="1"/>
          <w:bCs w:val="1"/>
        </w:rPr>
      </w:pPr>
      <w:r w:rsidRPr="485D4192" w:rsidR="0CB74F46">
        <w:rPr>
          <w:rFonts w:ascii="Times New Roman" w:hAnsi="Times New Roman" w:cs="Times New Roman"/>
          <w:b w:val="1"/>
          <w:bCs w:val="1"/>
        </w:rPr>
        <w:t>Flujo del patrón:</w:t>
      </w:r>
    </w:p>
    <w:p w:rsidR="0CB74F46" w:rsidP="485D4192" w:rsidRDefault="0CB74F46" w14:paraId="61EB2190" w14:textId="56B54BC6">
      <w:pPr>
        <w:pStyle w:val="ListParagraph"/>
        <w:numPr>
          <w:ilvl w:val="0"/>
          <w:numId w:val="3"/>
        </w:numPr>
        <w:jc w:val="left"/>
        <w:rPr>
          <w:rFonts w:ascii="Times New Roman" w:hAnsi="Times New Roman" w:cs="Times New Roman"/>
          <w:sz w:val="24"/>
          <w:szCs w:val="24"/>
        </w:rPr>
      </w:pPr>
      <w:r w:rsidRPr="485D4192" w:rsidR="0CB74F46">
        <w:rPr>
          <w:rFonts w:ascii="Times New Roman" w:hAnsi="Times New Roman" w:cs="Times New Roman"/>
        </w:rPr>
        <w:t xml:space="preserve">El componente </w:t>
      </w:r>
      <w:r w:rsidRPr="485D4192" w:rsidR="0CB74F46">
        <w:rPr>
          <w:rFonts w:ascii="Times New Roman" w:hAnsi="Times New Roman" w:cs="Times New Roman"/>
        </w:rPr>
        <w:t>IconFactory</w:t>
      </w:r>
      <w:r w:rsidRPr="485D4192" w:rsidR="0CB74F46">
        <w:rPr>
          <w:rFonts w:ascii="Times New Roman" w:hAnsi="Times New Roman" w:cs="Times New Roman"/>
        </w:rPr>
        <w:t xml:space="preserve"> recibe un </w:t>
      </w:r>
      <w:r w:rsidRPr="485D4192" w:rsidR="0CB74F46">
        <w:rPr>
          <w:rFonts w:ascii="Times New Roman" w:hAnsi="Times New Roman" w:cs="Times New Roman"/>
        </w:rPr>
        <w:t>name</w:t>
      </w:r>
      <w:r w:rsidRPr="485D4192" w:rsidR="0CB74F46">
        <w:rPr>
          <w:rFonts w:ascii="Times New Roman" w:hAnsi="Times New Roman" w:cs="Times New Roman"/>
        </w:rPr>
        <w:t xml:space="preserve"> (por ejemplo: "doctor").</w:t>
      </w:r>
    </w:p>
    <w:p w:rsidR="0CB74F46" w:rsidP="485D4192" w:rsidRDefault="0CB74F46" w14:paraId="6356D3DE" w14:textId="35ADB98F">
      <w:pPr>
        <w:pStyle w:val="ListParagraph"/>
        <w:numPr>
          <w:ilvl w:val="0"/>
          <w:numId w:val="3"/>
        </w:numPr>
        <w:jc w:val="left"/>
        <w:rPr>
          <w:rFonts w:ascii="Times New Roman" w:hAnsi="Times New Roman" w:cs="Times New Roman"/>
          <w:sz w:val="24"/>
          <w:szCs w:val="24"/>
        </w:rPr>
      </w:pPr>
      <w:r w:rsidRPr="485D4192" w:rsidR="0CB74F46">
        <w:rPr>
          <w:rFonts w:ascii="Times New Roman" w:hAnsi="Times New Roman" w:cs="Times New Roman"/>
        </w:rPr>
        <w:t xml:space="preserve">Este </w:t>
      </w:r>
      <w:r w:rsidRPr="485D4192" w:rsidR="0CB74F46">
        <w:rPr>
          <w:rFonts w:ascii="Times New Roman" w:hAnsi="Times New Roman" w:cs="Times New Roman"/>
        </w:rPr>
        <w:t>name</w:t>
      </w:r>
      <w:r w:rsidRPr="485D4192" w:rsidR="0CB74F46">
        <w:rPr>
          <w:rFonts w:ascii="Times New Roman" w:hAnsi="Times New Roman" w:cs="Times New Roman"/>
        </w:rPr>
        <w:t xml:space="preserve"> se usa como clave para buscar en el objeto ICONS, que actúa como registro centralizado de componentes de íconos.</w:t>
      </w:r>
    </w:p>
    <w:p w:rsidR="0CB74F46" w:rsidP="485D4192" w:rsidRDefault="0CB74F46" w14:paraId="16C952A1" w14:textId="173FEA8E">
      <w:pPr>
        <w:pStyle w:val="ListParagraph"/>
        <w:numPr>
          <w:ilvl w:val="0"/>
          <w:numId w:val="3"/>
        </w:numPr>
        <w:jc w:val="left"/>
        <w:rPr>
          <w:rFonts w:ascii="Times New Roman" w:hAnsi="Times New Roman" w:cs="Times New Roman"/>
          <w:sz w:val="24"/>
          <w:szCs w:val="24"/>
        </w:rPr>
      </w:pPr>
      <w:r w:rsidRPr="485D4192" w:rsidR="0CB74F46">
        <w:rPr>
          <w:rFonts w:ascii="Times New Roman" w:hAnsi="Times New Roman" w:cs="Times New Roman"/>
        </w:rPr>
        <w:t>El componente correspondiente (</w:t>
      </w:r>
      <w:r w:rsidRPr="485D4192" w:rsidR="0CB74F46">
        <w:rPr>
          <w:rFonts w:ascii="Times New Roman" w:hAnsi="Times New Roman" w:cs="Times New Roman"/>
        </w:rPr>
        <w:t>FaUserDoctor</w:t>
      </w:r>
      <w:r w:rsidRPr="485D4192" w:rsidR="0CB74F46">
        <w:rPr>
          <w:rFonts w:ascii="Times New Roman" w:hAnsi="Times New Roman" w:cs="Times New Roman"/>
        </w:rPr>
        <w:t>, por ejemplo) se obtiene dinámicamente del mapa.</w:t>
      </w:r>
    </w:p>
    <w:p w:rsidR="0CB74F46" w:rsidP="485D4192" w:rsidRDefault="0CB74F46" w14:paraId="7D02C1FA" w14:textId="24F3D114">
      <w:pPr>
        <w:pStyle w:val="ListParagraph"/>
        <w:numPr>
          <w:ilvl w:val="0"/>
          <w:numId w:val="3"/>
        </w:numPr>
        <w:jc w:val="left"/>
        <w:rPr>
          <w:rFonts w:ascii="Times New Roman" w:hAnsi="Times New Roman" w:cs="Times New Roman"/>
          <w:sz w:val="24"/>
          <w:szCs w:val="24"/>
        </w:rPr>
      </w:pPr>
      <w:r w:rsidRPr="485D4192" w:rsidR="0CB74F46">
        <w:rPr>
          <w:rFonts w:ascii="Times New Roman" w:hAnsi="Times New Roman" w:cs="Times New Roman"/>
        </w:rPr>
        <w:t xml:space="preserve">Se devuelve e instancia el componente con las </w:t>
      </w:r>
      <w:r w:rsidRPr="485D4192" w:rsidR="0CB74F46">
        <w:rPr>
          <w:rFonts w:ascii="Times New Roman" w:hAnsi="Times New Roman" w:cs="Times New Roman"/>
        </w:rPr>
        <w:t>props</w:t>
      </w:r>
      <w:r w:rsidRPr="485D4192" w:rsidR="0CB74F46">
        <w:rPr>
          <w:rFonts w:ascii="Times New Roman" w:hAnsi="Times New Roman" w:cs="Times New Roman"/>
        </w:rPr>
        <w:t xml:space="preserve"> necesarias (color, </w:t>
      </w:r>
      <w:r w:rsidRPr="485D4192" w:rsidR="0CB74F46">
        <w:rPr>
          <w:rFonts w:ascii="Times New Roman" w:hAnsi="Times New Roman" w:cs="Times New Roman"/>
        </w:rPr>
        <w:t>className</w:t>
      </w:r>
      <w:r w:rsidRPr="485D4192" w:rsidR="0CB74F46">
        <w:rPr>
          <w:rFonts w:ascii="Times New Roman" w:hAnsi="Times New Roman" w:cs="Times New Roman"/>
        </w:rPr>
        <w:t>).</w:t>
      </w:r>
    </w:p>
    <w:p w:rsidR="0CB74F46" w:rsidP="485D4192" w:rsidRDefault="0CB74F46" w14:paraId="277904F3" w14:textId="07706960">
      <w:pPr>
        <w:pStyle w:val="ListParagraph"/>
        <w:numPr>
          <w:ilvl w:val="0"/>
          <w:numId w:val="3"/>
        </w:numPr>
        <w:jc w:val="left"/>
        <w:rPr>
          <w:rFonts w:ascii="Times New Roman" w:hAnsi="Times New Roman" w:cs="Times New Roman"/>
          <w:sz w:val="24"/>
          <w:szCs w:val="24"/>
        </w:rPr>
      </w:pPr>
      <w:r w:rsidRPr="485D4192" w:rsidR="0CB74F46">
        <w:rPr>
          <w:rFonts w:ascii="Times New Roman" w:hAnsi="Times New Roman" w:cs="Times New Roman"/>
        </w:rPr>
        <w:t xml:space="preserve">Si no existe el nombre solicitado, se retorna </w:t>
      </w:r>
      <w:r w:rsidRPr="485D4192" w:rsidR="0CB74F46">
        <w:rPr>
          <w:rFonts w:ascii="Times New Roman" w:hAnsi="Times New Roman" w:cs="Times New Roman"/>
        </w:rPr>
        <w:t>null</w:t>
      </w:r>
      <w:r w:rsidRPr="485D4192" w:rsidR="0CB74F46">
        <w:rPr>
          <w:rFonts w:ascii="Times New Roman" w:hAnsi="Times New Roman" w:cs="Times New Roman"/>
        </w:rPr>
        <w:t xml:space="preserve"> de forma segura.</w:t>
      </w:r>
    </w:p>
    <w:p w:rsidR="1A7CA506" w:rsidP="485D4192" w:rsidRDefault="1A7CA506" w14:paraId="5751C63D" w14:textId="7C095747">
      <w:pPr>
        <w:pStyle w:val="Normal"/>
        <w:ind w:left="0"/>
        <w:jc w:val="left"/>
        <w:rPr>
          <w:rFonts w:ascii="Times New Roman" w:hAnsi="Times New Roman" w:cs="Times New Roman"/>
          <w:b w:val="1"/>
          <w:bCs w:val="1"/>
          <w:sz w:val="24"/>
          <w:szCs w:val="24"/>
        </w:rPr>
      </w:pPr>
      <w:r w:rsidRPr="485D4192" w:rsidR="1A7CA506">
        <w:rPr>
          <w:rFonts w:ascii="Times New Roman" w:hAnsi="Times New Roman" w:cs="Times New Roman"/>
          <w:b w:val="1"/>
          <w:bCs w:val="1"/>
          <w:sz w:val="24"/>
          <w:szCs w:val="24"/>
        </w:rPr>
        <w:t>Elementos clave del patrón:</w:t>
      </w:r>
    </w:p>
    <w:tbl>
      <w:tblPr>
        <w:tblStyle w:val="TableNormal"/>
        <w:bidiVisual w:val="0"/>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ayout w:type="fixed"/>
        <w:tblLook w:val="06A0" w:firstRow="1" w:lastRow="0" w:firstColumn="1" w:lastColumn="0" w:noHBand="1" w:noVBand="1"/>
      </w:tblPr>
      <w:tblGrid>
        <w:gridCol w:w="2051"/>
        <w:gridCol w:w="12766"/>
      </w:tblGrid>
      <w:tr w:rsidR="485D4192" w:rsidTr="485D4192" w14:paraId="334E873F">
        <w:trPr>
          <w:trHeight w:val="300"/>
        </w:trPr>
        <w:tc>
          <w:tcPr>
            <w:tcW w:w="2051" w:type="dxa"/>
            <w:tcMar/>
            <w:vAlign w:val="center"/>
          </w:tcPr>
          <w:p w:rsidR="485D4192" w:rsidP="485D4192" w:rsidRDefault="485D4192" w14:paraId="4C642FAF" w14:textId="09ED7C99">
            <w:pPr>
              <w:spacing w:before="0" w:beforeAutospacing="off" w:after="0" w:afterAutospacing="off"/>
              <w:jc w:val="center"/>
              <w:rPr>
                <w:rFonts w:ascii="Times New Roman" w:hAnsi="Times New Roman" w:eastAsia="Times New Roman" w:cs="Times New Roman"/>
                <w:b w:val="1"/>
                <w:bCs w:val="1"/>
              </w:rPr>
            </w:pPr>
            <w:r w:rsidRPr="485D4192" w:rsidR="485D4192">
              <w:rPr>
                <w:rFonts w:ascii="Times New Roman" w:hAnsi="Times New Roman" w:eastAsia="Times New Roman" w:cs="Times New Roman"/>
                <w:b w:val="1"/>
                <w:bCs w:val="1"/>
              </w:rPr>
              <w:t>Elemento</w:t>
            </w:r>
          </w:p>
        </w:tc>
        <w:tc>
          <w:tcPr>
            <w:tcW w:w="12766" w:type="dxa"/>
            <w:tcMar/>
            <w:vAlign w:val="center"/>
          </w:tcPr>
          <w:p w:rsidR="485D4192" w:rsidP="485D4192" w:rsidRDefault="485D4192" w14:paraId="02A41A67" w14:textId="65966420">
            <w:pPr>
              <w:spacing w:before="0" w:beforeAutospacing="off" w:after="0" w:afterAutospacing="off"/>
              <w:jc w:val="center"/>
              <w:rPr>
                <w:rFonts w:ascii="Times New Roman" w:hAnsi="Times New Roman" w:eastAsia="Times New Roman" w:cs="Times New Roman"/>
                <w:b w:val="1"/>
                <w:bCs w:val="1"/>
              </w:rPr>
            </w:pPr>
            <w:r w:rsidRPr="485D4192" w:rsidR="485D4192">
              <w:rPr>
                <w:rFonts w:ascii="Times New Roman" w:hAnsi="Times New Roman" w:eastAsia="Times New Roman" w:cs="Times New Roman"/>
                <w:b w:val="1"/>
                <w:bCs w:val="1"/>
              </w:rPr>
              <w:t>Rol dentro del patrón</w:t>
            </w:r>
          </w:p>
        </w:tc>
      </w:tr>
      <w:tr w:rsidR="485D4192" w:rsidTr="485D4192" w14:paraId="055CD8FC">
        <w:trPr>
          <w:trHeight w:val="300"/>
        </w:trPr>
        <w:tc>
          <w:tcPr>
            <w:tcW w:w="2051" w:type="dxa"/>
            <w:tcMar/>
            <w:vAlign w:val="center"/>
          </w:tcPr>
          <w:p w:rsidR="485D4192" w:rsidP="485D4192" w:rsidRDefault="485D4192" w14:paraId="0805A9DD" w14:textId="3C7DD272">
            <w:pPr>
              <w:spacing w:before="0" w:beforeAutospacing="off" w:after="0" w:afterAutospacing="off"/>
              <w:rPr>
                <w:rFonts w:ascii="Times New Roman" w:hAnsi="Times New Roman" w:eastAsia="Times New Roman" w:cs="Times New Roman"/>
              </w:rPr>
            </w:pPr>
            <w:r w:rsidRPr="485D4192" w:rsidR="485D4192">
              <w:rPr>
                <w:rFonts w:ascii="Times New Roman" w:hAnsi="Times New Roman" w:eastAsia="Times New Roman" w:cs="Times New Roman"/>
              </w:rPr>
              <w:t>IconFactory</w:t>
            </w:r>
          </w:p>
        </w:tc>
        <w:tc>
          <w:tcPr>
            <w:tcW w:w="12766" w:type="dxa"/>
            <w:tcMar/>
            <w:vAlign w:val="center"/>
          </w:tcPr>
          <w:p w:rsidR="485D4192" w:rsidP="485D4192" w:rsidRDefault="485D4192" w14:paraId="3475CFC4" w14:textId="4DF6C904">
            <w:pPr>
              <w:spacing w:before="0" w:beforeAutospacing="off" w:after="0" w:afterAutospacing="off"/>
              <w:rPr>
                <w:rFonts w:ascii="Times New Roman" w:hAnsi="Times New Roman" w:eastAsia="Times New Roman" w:cs="Times New Roman"/>
              </w:rPr>
            </w:pPr>
            <w:r w:rsidRPr="485D4192" w:rsidR="485D4192">
              <w:rPr>
                <w:rFonts w:ascii="Times New Roman" w:hAnsi="Times New Roman" w:eastAsia="Times New Roman" w:cs="Times New Roman"/>
                <w:b w:val="1"/>
                <w:bCs w:val="1"/>
              </w:rPr>
              <w:t>Fábrica</w:t>
            </w:r>
            <w:r w:rsidRPr="485D4192" w:rsidR="485D4192">
              <w:rPr>
                <w:rFonts w:ascii="Times New Roman" w:hAnsi="Times New Roman" w:eastAsia="Times New Roman" w:cs="Times New Roman"/>
              </w:rPr>
              <w:t>: punto central de creación de íconos. Se encarga de decidir qué componente devolver según la entrada.</w:t>
            </w:r>
          </w:p>
        </w:tc>
      </w:tr>
      <w:tr w:rsidR="485D4192" w:rsidTr="485D4192" w14:paraId="37B14B03">
        <w:trPr>
          <w:trHeight w:val="300"/>
        </w:trPr>
        <w:tc>
          <w:tcPr>
            <w:tcW w:w="2051" w:type="dxa"/>
            <w:tcMar/>
            <w:vAlign w:val="center"/>
          </w:tcPr>
          <w:p w:rsidR="485D4192" w:rsidP="485D4192" w:rsidRDefault="485D4192" w14:paraId="4A8598CF" w14:textId="037E0520">
            <w:pPr>
              <w:spacing w:before="0" w:beforeAutospacing="off" w:after="0" w:afterAutospacing="off"/>
              <w:rPr>
                <w:rFonts w:ascii="Times New Roman" w:hAnsi="Times New Roman" w:eastAsia="Times New Roman" w:cs="Times New Roman"/>
              </w:rPr>
            </w:pPr>
            <w:r w:rsidRPr="485D4192" w:rsidR="485D4192">
              <w:rPr>
                <w:rFonts w:ascii="Times New Roman" w:hAnsi="Times New Roman" w:eastAsia="Times New Roman" w:cs="Times New Roman"/>
              </w:rPr>
              <w:t>ICONS</w:t>
            </w:r>
          </w:p>
        </w:tc>
        <w:tc>
          <w:tcPr>
            <w:tcW w:w="12766" w:type="dxa"/>
            <w:tcMar/>
            <w:vAlign w:val="center"/>
          </w:tcPr>
          <w:p w:rsidR="485D4192" w:rsidP="485D4192" w:rsidRDefault="485D4192" w14:paraId="6ECC37FE" w14:textId="2D45B143">
            <w:pPr>
              <w:spacing w:before="0" w:beforeAutospacing="off" w:after="0" w:afterAutospacing="off"/>
              <w:rPr>
                <w:rFonts w:ascii="Times New Roman" w:hAnsi="Times New Roman" w:eastAsia="Times New Roman" w:cs="Times New Roman"/>
              </w:rPr>
            </w:pPr>
            <w:r w:rsidRPr="485D4192" w:rsidR="485D4192">
              <w:rPr>
                <w:rFonts w:ascii="Times New Roman" w:hAnsi="Times New Roman" w:eastAsia="Times New Roman" w:cs="Times New Roman"/>
                <w:b w:val="1"/>
                <w:bCs w:val="1"/>
              </w:rPr>
              <w:t>Registro de clases</w:t>
            </w:r>
            <w:r w:rsidRPr="485D4192" w:rsidR="485D4192">
              <w:rPr>
                <w:rFonts w:ascii="Times New Roman" w:hAnsi="Times New Roman" w:eastAsia="Times New Roman" w:cs="Times New Roman"/>
              </w:rPr>
              <w:t>: almacén de componentes, mapea nombres (</w:t>
            </w:r>
            <w:r w:rsidRPr="485D4192" w:rsidR="485D4192">
              <w:rPr>
                <w:rFonts w:ascii="Times New Roman" w:hAnsi="Times New Roman" w:eastAsia="Times New Roman" w:cs="Times New Roman"/>
              </w:rPr>
              <w:t>IconName</w:t>
            </w:r>
            <w:r w:rsidRPr="485D4192" w:rsidR="485D4192">
              <w:rPr>
                <w:rFonts w:ascii="Times New Roman" w:hAnsi="Times New Roman" w:eastAsia="Times New Roman" w:cs="Times New Roman"/>
              </w:rPr>
              <w:t xml:space="preserve">) a componentes de </w:t>
            </w:r>
            <w:r w:rsidRPr="485D4192" w:rsidR="485D4192">
              <w:rPr>
                <w:rFonts w:ascii="Times New Roman" w:hAnsi="Times New Roman" w:eastAsia="Times New Roman" w:cs="Times New Roman"/>
              </w:rPr>
              <w:t>react-icons</w:t>
            </w:r>
            <w:r w:rsidRPr="485D4192" w:rsidR="485D4192">
              <w:rPr>
                <w:rFonts w:ascii="Times New Roman" w:hAnsi="Times New Roman" w:eastAsia="Times New Roman" w:cs="Times New Roman"/>
              </w:rPr>
              <w:t>.</w:t>
            </w:r>
          </w:p>
        </w:tc>
      </w:tr>
      <w:tr w:rsidR="485D4192" w:rsidTr="485D4192" w14:paraId="3B96D313">
        <w:trPr>
          <w:trHeight w:val="300"/>
        </w:trPr>
        <w:tc>
          <w:tcPr>
            <w:tcW w:w="2051" w:type="dxa"/>
            <w:tcMar/>
            <w:vAlign w:val="center"/>
          </w:tcPr>
          <w:p w:rsidR="485D4192" w:rsidP="485D4192" w:rsidRDefault="485D4192" w14:paraId="2087BD56" w14:textId="53F3FA88">
            <w:pPr>
              <w:spacing w:before="0" w:beforeAutospacing="off" w:after="0" w:afterAutospacing="off"/>
              <w:rPr>
                <w:rFonts w:ascii="Times New Roman" w:hAnsi="Times New Roman" w:eastAsia="Times New Roman" w:cs="Times New Roman"/>
              </w:rPr>
            </w:pPr>
            <w:r w:rsidRPr="485D4192" w:rsidR="485D4192">
              <w:rPr>
                <w:rFonts w:ascii="Times New Roman" w:hAnsi="Times New Roman" w:eastAsia="Times New Roman" w:cs="Times New Roman"/>
              </w:rPr>
              <w:t>IconName</w:t>
            </w:r>
          </w:p>
        </w:tc>
        <w:tc>
          <w:tcPr>
            <w:tcW w:w="12766" w:type="dxa"/>
            <w:tcMar/>
            <w:vAlign w:val="center"/>
          </w:tcPr>
          <w:p w:rsidR="485D4192" w:rsidP="485D4192" w:rsidRDefault="485D4192" w14:paraId="4CBA46DC" w14:textId="7C2F7AE5">
            <w:pPr>
              <w:spacing w:before="0" w:beforeAutospacing="off" w:after="0" w:afterAutospacing="off"/>
              <w:rPr>
                <w:rFonts w:ascii="Times New Roman" w:hAnsi="Times New Roman" w:eastAsia="Times New Roman" w:cs="Times New Roman"/>
              </w:rPr>
            </w:pPr>
            <w:r w:rsidRPr="485D4192" w:rsidR="485D4192">
              <w:rPr>
                <w:rFonts w:ascii="Times New Roman" w:hAnsi="Times New Roman" w:eastAsia="Times New Roman" w:cs="Times New Roman"/>
                <w:b w:val="1"/>
                <w:bCs w:val="1"/>
              </w:rPr>
              <w:t>Clave del producto</w:t>
            </w:r>
            <w:r w:rsidRPr="485D4192" w:rsidR="485D4192">
              <w:rPr>
                <w:rFonts w:ascii="Times New Roman" w:hAnsi="Times New Roman" w:eastAsia="Times New Roman" w:cs="Times New Roman"/>
              </w:rPr>
              <w:t>: entrada controlada (</w:t>
            </w:r>
            <w:r w:rsidRPr="485D4192" w:rsidR="485D4192">
              <w:rPr>
                <w:rFonts w:ascii="Times New Roman" w:hAnsi="Times New Roman" w:eastAsia="Times New Roman" w:cs="Times New Roman"/>
              </w:rPr>
              <w:t>tipada</w:t>
            </w:r>
            <w:r w:rsidRPr="485D4192" w:rsidR="485D4192">
              <w:rPr>
                <w:rFonts w:ascii="Times New Roman" w:hAnsi="Times New Roman" w:eastAsia="Times New Roman" w:cs="Times New Roman"/>
              </w:rPr>
              <w:t>) para buscar el componente correcto.</w:t>
            </w:r>
          </w:p>
        </w:tc>
      </w:tr>
      <w:tr w:rsidR="485D4192" w:rsidTr="485D4192" w14:paraId="07715117">
        <w:trPr>
          <w:trHeight w:val="300"/>
        </w:trPr>
        <w:tc>
          <w:tcPr>
            <w:tcW w:w="2051" w:type="dxa"/>
            <w:tcMar/>
            <w:vAlign w:val="center"/>
          </w:tcPr>
          <w:p w:rsidR="485D4192" w:rsidP="485D4192" w:rsidRDefault="485D4192" w14:paraId="58A5D65B" w14:textId="2701469E">
            <w:pPr>
              <w:spacing w:before="0" w:beforeAutospacing="off" w:after="0" w:afterAutospacing="off"/>
              <w:rPr>
                <w:rFonts w:ascii="Times New Roman" w:hAnsi="Times New Roman" w:eastAsia="Times New Roman" w:cs="Times New Roman"/>
              </w:rPr>
            </w:pPr>
            <w:r w:rsidRPr="485D4192" w:rsidR="485D4192">
              <w:rPr>
                <w:rFonts w:ascii="Times New Roman" w:hAnsi="Times New Roman" w:eastAsia="Times New Roman" w:cs="Times New Roman"/>
              </w:rPr>
              <w:t>ReactIcon</w:t>
            </w:r>
            <w:r w:rsidRPr="485D4192" w:rsidR="485D4192">
              <w:rPr>
                <w:rFonts w:ascii="Times New Roman" w:hAnsi="Times New Roman" w:eastAsia="Times New Roman" w:cs="Times New Roman"/>
              </w:rPr>
              <w:t xml:space="preserve"> (implícito)</w:t>
            </w:r>
          </w:p>
        </w:tc>
        <w:tc>
          <w:tcPr>
            <w:tcW w:w="12766" w:type="dxa"/>
            <w:tcMar/>
            <w:vAlign w:val="center"/>
          </w:tcPr>
          <w:p w:rsidR="485D4192" w:rsidP="485D4192" w:rsidRDefault="485D4192" w14:paraId="72520EA4" w14:textId="45D9A263">
            <w:pPr>
              <w:spacing w:before="0" w:beforeAutospacing="off" w:after="0" w:afterAutospacing="off"/>
              <w:rPr>
                <w:rFonts w:ascii="Times New Roman" w:hAnsi="Times New Roman" w:eastAsia="Times New Roman" w:cs="Times New Roman"/>
              </w:rPr>
            </w:pPr>
            <w:r w:rsidRPr="485D4192" w:rsidR="485D4192">
              <w:rPr>
                <w:rFonts w:ascii="Times New Roman" w:hAnsi="Times New Roman" w:eastAsia="Times New Roman" w:cs="Times New Roman"/>
                <w:b w:val="1"/>
                <w:bCs w:val="1"/>
              </w:rPr>
              <w:t>Producto común</w:t>
            </w:r>
            <w:r w:rsidRPr="485D4192" w:rsidR="485D4192">
              <w:rPr>
                <w:rFonts w:ascii="Times New Roman" w:hAnsi="Times New Roman" w:eastAsia="Times New Roman" w:cs="Times New Roman"/>
              </w:rPr>
              <w:t xml:space="preserve">: todos los componentes del mapa comparten una estructura común (son componentes de </w:t>
            </w:r>
            <w:r w:rsidRPr="485D4192" w:rsidR="485D4192">
              <w:rPr>
                <w:rFonts w:ascii="Times New Roman" w:hAnsi="Times New Roman" w:eastAsia="Times New Roman" w:cs="Times New Roman"/>
              </w:rPr>
              <w:t>React</w:t>
            </w:r>
            <w:r w:rsidRPr="485D4192" w:rsidR="485D4192">
              <w:rPr>
                <w:rFonts w:ascii="Times New Roman" w:hAnsi="Times New Roman" w:eastAsia="Times New Roman" w:cs="Times New Roman"/>
              </w:rPr>
              <w:t xml:space="preserve"> que aceptan </w:t>
            </w:r>
            <w:r w:rsidRPr="485D4192" w:rsidR="485D4192">
              <w:rPr>
                <w:rFonts w:ascii="Times New Roman" w:hAnsi="Times New Roman" w:eastAsia="Times New Roman" w:cs="Times New Roman"/>
              </w:rPr>
              <w:t>props</w:t>
            </w:r>
            <w:r w:rsidRPr="485D4192" w:rsidR="485D4192">
              <w:rPr>
                <w:rFonts w:ascii="Times New Roman" w:hAnsi="Times New Roman" w:eastAsia="Times New Roman" w:cs="Times New Roman"/>
              </w:rPr>
              <w:t>).</w:t>
            </w:r>
          </w:p>
        </w:tc>
      </w:tr>
      <w:tr w:rsidR="485D4192" w:rsidTr="485D4192" w14:paraId="1A245D4E">
        <w:trPr>
          <w:trHeight w:val="300"/>
        </w:trPr>
        <w:tc>
          <w:tcPr>
            <w:tcW w:w="2051" w:type="dxa"/>
            <w:tcMar/>
            <w:vAlign w:val="center"/>
          </w:tcPr>
          <w:p w:rsidR="485D4192" w:rsidP="485D4192" w:rsidRDefault="485D4192" w14:paraId="69D1E40A" w14:textId="22B31A61">
            <w:pPr>
              <w:spacing w:before="0" w:beforeAutospacing="off" w:after="0" w:afterAutospacing="off"/>
              <w:rPr>
                <w:rFonts w:ascii="Times New Roman" w:hAnsi="Times New Roman" w:eastAsia="Times New Roman" w:cs="Times New Roman"/>
              </w:rPr>
            </w:pPr>
            <w:r w:rsidRPr="485D4192" w:rsidR="485D4192">
              <w:rPr>
                <w:rFonts w:ascii="Times New Roman" w:hAnsi="Times New Roman" w:eastAsia="Times New Roman" w:cs="Times New Roman"/>
              </w:rPr>
              <w:t>color</w:t>
            </w:r>
            <w:r w:rsidRPr="485D4192" w:rsidR="485D4192">
              <w:rPr>
                <w:rFonts w:ascii="Times New Roman" w:hAnsi="Times New Roman" w:eastAsia="Times New Roman" w:cs="Times New Roman"/>
              </w:rPr>
              <w:t xml:space="preserve">, </w:t>
            </w:r>
            <w:r w:rsidRPr="485D4192" w:rsidR="485D4192">
              <w:rPr>
                <w:rFonts w:ascii="Times New Roman" w:hAnsi="Times New Roman" w:eastAsia="Times New Roman" w:cs="Times New Roman"/>
              </w:rPr>
              <w:t>className</w:t>
            </w:r>
          </w:p>
        </w:tc>
        <w:tc>
          <w:tcPr>
            <w:tcW w:w="12766" w:type="dxa"/>
            <w:tcMar/>
            <w:vAlign w:val="center"/>
          </w:tcPr>
          <w:p w:rsidR="485D4192" w:rsidP="485D4192" w:rsidRDefault="485D4192" w14:paraId="30FC3E06" w14:textId="5D7E0B9F">
            <w:pPr>
              <w:spacing w:before="0" w:beforeAutospacing="off" w:after="0" w:afterAutospacing="off"/>
              <w:rPr>
                <w:rFonts w:ascii="Times New Roman" w:hAnsi="Times New Roman" w:eastAsia="Times New Roman" w:cs="Times New Roman"/>
              </w:rPr>
            </w:pPr>
            <w:r w:rsidRPr="485D4192" w:rsidR="485D4192">
              <w:rPr>
                <w:rFonts w:ascii="Times New Roman" w:hAnsi="Times New Roman" w:eastAsia="Times New Roman" w:cs="Times New Roman"/>
                <w:b w:val="1"/>
                <w:bCs w:val="1"/>
              </w:rPr>
              <w:t>Parámetros de construcción</w:t>
            </w:r>
            <w:r w:rsidRPr="485D4192" w:rsidR="485D4192">
              <w:rPr>
                <w:rFonts w:ascii="Times New Roman" w:hAnsi="Times New Roman" w:eastAsia="Times New Roman" w:cs="Times New Roman"/>
              </w:rPr>
              <w:t>: permiten personalizar la instancia renderizada (estilo, animación, etc.).</w:t>
            </w:r>
          </w:p>
        </w:tc>
      </w:tr>
    </w:tbl>
    <w:p w:rsidR="485D4192" w:rsidP="485D4192" w:rsidRDefault="485D4192" w14:paraId="1952E1DB" w14:textId="0D4122A9">
      <w:pPr>
        <w:pStyle w:val="Normal"/>
        <w:jc w:val="left"/>
        <w:rPr>
          <w:rFonts w:ascii="Times New Roman" w:hAnsi="Times New Roman" w:cs="Times New Roman"/>
        </w:rPr>
      </w:pPr>
    </w:p>
    <w:sectPr w:rsidRPr="007477F3" w:rsidR="00D31BD7" w:rsidSect="007477F3">
      <w:pgSz w:w="16838" w:h="11906" w:orient="landscape"/>
      <w:pgMar w:top="426" w:right="1418" w:bottom="1135"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
    <w:nsid w:val="691099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A5D7E39"/>
    <w:multiLevelType w:val="multilevel"/>
    <w:tmpl w:val="6DEA2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44744"/>
    <w:multiLevelType w:val="multilevel"/>
    <w:tmpl w:val="79EE2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
    <w:abstractNumId w:val="2"/>
  </w:num>
  <w:num w:numId="1" w16cid:durableId="1750728771">
    <w:abstractNumId w:val="1"/>
  </w:num>
  <w:num w:numId="2" w16cid:durableId="11825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8"/>
    <w:rsid w:val="00014598"/>
    <w:rsid w:val="000F3B52"/>
    <w:rsid w:val="0019325E"/>
    <w:rsid w:val="00307B57"/>
    <w:rsid w:val="006F28D7"/>
    <w:rsid w:val="007477F3"/>
    <w:rsid w:val="009D2759"/>
    <w:rsid w:val="00A0EB36"/>
    <w:rsid w:val="00B558CC"/>
    <w:rsid w:val="00D31BD7"/>
    <w:rsid w:val="00D9277A"/>
    <w:rsid w:val="00DA1DD0"/>
    <w:rsid w:val="00F80E0B"/>
    <w:rsid w:val="00FA3612"/>
    <w:rsid w:val="0CB74F46"/>
    <w:rsid w:val="117C79B3"/>
    <w:rsid w:val="1A7CA506"/>
    <w:rsid w:val="1CDC0848"/>
    <w:rsid w:val="238A33B4"/>
    <w:rsid w:val="485D4192"/>
    <w:rsid w:val="4B445450"/>
    <w:rsid w:val="4D1B4E8D"/>
    <w:rsid w:val="59EEEB6B"/>
    <w:rsid w:val="59EEEB6B"/>
    <w:rsid w:val="65C6E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C268"/>
  <w15:chartTrackingRefBased/>
  <w15:docId w15:val="{56A6CD34-7988-4631-9C47-78E18508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EC"/>
    </w:rPr>
  </w:style>
  <w:style w:type="paragraph" w:styleId="Heading1">
    <w:name w:val="heading 1"/>
    <w:basedOn w:val="Normal"/>
    <w:next w:val="Normal"/>
    <w:link w:val="Heading1Char"/>
    <w:uiPriority w:val="9"/>
    <w:qFormat/>
    <w:rsid w:val="0001459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59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5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5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5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59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14598"/>
    <w:rPr>
      <w:rFonts w:asciiTheme="majorHAnsi" w:hAnsiTheme="majorHAnsi" w:eastAsiaTheme="majorEastAsia" w:cstheme="majorBidi"/>
      <w:color w:val="0F4761" w:themeColor="accent1" w:themeShade="BF"/>
      <w:sz w:val="40"/>
      <w:szCs w:val="40"/>
      <w:lang w:val="es-EC"/>
    </w:rPr>
  </w:style>
  <w:style w:type="character" w:styleId="Heading2Char" w:customStyle="1">
    <w:name w:val="Heading 2 Char"/>
    <w:basedOn w:val="DefaultParagraphFont"/>
    <w:link w:val="Heading2"/>
    <w:uiPriority w:val="9"/>
    <w:semiHidden/>
    <w:rsid w:val="00014598"/>
    <w:rPr>
      <w:rFonts w:asciiTheme="majorHAnsi" w:hAnsiTheme="majorHAnsi" w:eastAsiaTheme="majorEastAsia" w:cstheme="majorBidi"/>
      <w:color w:val="0F4761" w:themeColor="accent1" w:themeShade="BF"/>
      <w:sz w:val="32"/>
      <w:szCs w:val="32"/>
      <w:lang w:val="es-EC"/>
    </w:rPr>
  </w:style>
  <w:style w:type="character" w:styleId="Heading3Char" w:customStyle="1">
    <w:name w:val="Heading 3 Char"/>
    <w:basedOn w:val="DefaultParagraphFont"/>
    <w:link w:val="Heading3"/>
    <w:uiPriority w:val="9"/>
    <w:semiHidden/>
    <w:rsid w:val="00014598"/>
    <w:rPr>
      <w:rFonts w:eastAsiaTheme="majorEastAsia" w:cstheme="majorBidi"/>
      <w:color w:val="0F4761" w:themeColor="accent1" w:themeShade="BF"/>
      <w:sz w:val="28"/>
      <w:szCs w:val="28"/>
      <w:lang w:val="es-EC"/>
    </w:rPr>
  </w:style>
  <w:style w:type="character" w:styleId="Heading4Char" w:customStyle="1">
    <w:name w:val="Heading 4 Char"/>
    <w:basedOn w:val="DefaultParagraphFont"/>
    <w:link w:val="Heading4"/>
    <w:uiPriority w:val="9"/>
    <w:semiHidden/>
    <w:rsid w:val="00014598"/>
    <w:rPr>
      <w:rFonts w:eastAsiaTheme="majorEastAsia" w:cstheme="majorBidi"/>
      <w:i/>
      <w:iCs/>
      <w:color w:val="0F4761" w:themeColor="accent1" w:themeShade="BF"/>
      <w:lang w:val="es-EC"/>
    </w:rPr>
  </w:style>
  <w:style w:type="character" w:styleId="Heading5Char" w:customStyle="1">
    <w:name w:val="Heading 5 Char"/>
    <w:basedOn w:val="DefaultParagraphFont"/>
    <w:link w:val="Heading5"/>
    <w:uiPriority w:val="9"/>
    <w:semiHidden/>
    <w:rsid w:val="00014598"/>
    <w:rPr>
      <w:rFonts w:eastAsiaTheme="majorEastAsia" w:cstheme="majorBidi"/>
      <w:color w:val="0F4761" w:themeColor="accent1" w:themeShade="BF"/>
      <w:lang w:val="es-EC"/>
    </w:rPr>
  </w:style>
  <w:style w:type="character" w:styleId="Heading6Char" w:customStyle="1">
    <w:name w:val="Heading 6 Char"/>
    <w:basedOn w:val="DefaultParagraphFont"/>
    <w:link w:val="Heading6"/>
    <w:uiPriority w:val="9"/>
    <w:semiHidden/>
    <w:rsid w:val="00014598"/>
    <w:rPr>
      <w:rFonts w:eastAsiaTheme="majorEastAsia" w:cstheme="majorBidi"/>
      <w:i/>
      <w:iCs/>
      <w:color w:val="595959" w:themeColor="text1" w:themeTint="A6"/>
      <w:lang w:val="es-EC"/>
    </w:rPr>
  </w:style>
  <w:style w:type="character" w:styleId="Heading7Char" w:customStyle="1">
    <w:name w:val="Heading 7 Char"/>
    <w:basedOn w:val="DefaultParagraphFont"/>
    <w:link w:val="Heading7"/>
    <w:uiPriority w:val="9"/>
    <w:semiHidden/>
    <w:rsid w:val="00014598"/>
    <w:rPr>
      <w:rFonts w:eastAsiaTheme="majorEastAsia" w:cstheme="majorBidi"/>
      <w:color w:val="595959" w:themeColor="text1" w:themeTint="A6"/>
      <w:lang w:val="es-EC"/>
    </w:rPr>
  </w:style>
  <w:style w:type="character" w:styleId="Heading8Char" w:customStyle="1">
    <w:name w:val="Heading 8 Char"/>
    <w:basedOn w:val="DefaultParagraphFont"/>
    <w:link w:val="Heading8"/>
    <w:uiPriority w:val="9"/>
    <w:semiHidden/>
    <w:rsid w:val="00014598"/>
    <w:rPr>
      <w:rFonts w:eastAsiaTheme="majorEastAsia" w:cstheme="majorBidi"/>
      <w:i/>
      <w:iCs/>
      <w:color w:val="272727" w:themeColor="text1" w:themeTint="D8"/>
      <w:lang w:val="es-EC"/>
    </w:rPr>
  </w:style>
  <w:style w:type="character" w:styleId="Heading9Char" w:customStyle="1">
    <w:name w:val="Heading 9 Char"/>
    <w:basedOn w:val="DefaultParagraphFont"/>
    <w:link w:val="Heading9"/>
    <w:uiPriority w:val="9"/>
    <w:semiHidden/>
    <w:rsid w:val="00014598"/>
    <w:rPr>
      <w:rFonts w:eastAsiaTheme="majorEastAsia" w:cstheme="majorBidi"/>
      <w:color w:val="272727" w:themeColor="text1" w:themeTint="D8"/>
      <w:lang w:val="es-EC"/>
    </w:rPr>
  </w:style>
  <w:style w:type="paragraph" w:styleId="Title">
    <w:name w:val="Title"/>
    <w:basedOn w:val="Normal"/>
    <w:next w:val="Normal"/>
    <w:link w:val="TitleChar"/>
    <w:uiPriority w:val="10"/>
    <w:qFormat/>
    <w:rsid w:val="0001459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14598"/>
    <w:rPr>
      <w:rFonts w:asciiTheme="majorHAnsi" w:hAnsiTheme="majorHAnsi" w:eastAsiaTheme="majorEastAsia" w:cstheme="majorBidi"/>
      <w:spacing w:val="-10"/>
      <w:kern w:val="28"/>
      <w:sz w:val="56"/>
      <w:szCs w:val="56"/>
      <w:lang w:val="es-EC"/>
    </w:rPr>
  </w:style>
  <w:style w:type="paragraph" w:styleId="Subtitle">
    <w:name w:val="Subtitle"/>
    <w:basedOn w:val="Normal"/>
    <w:next w:val="Normal"/>
    <w:link w:val="SubtitleChar"/>
    <w:uiPriority w:val="11"/>
    <w:qFormat/>
    <w:rsid w:val="0001459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14598"/>
    <w:rPr>
      <w:rFonts w:eastAsiaTheme="majorEastAsia" w:cstheme="majorBidi"/>
      <w:color w:val="595959" w:themeColor="text1" w:themeTint="A6"/>
      <w:spacing w:val="15"/>
      <w:sz w:val="28"/>
      <w:szCs w:val="28"/>
      <w:lang w:val="es-EC"/>
    </w:rPr>
  </w:style>
  <w:style w:type="paragraph" w:styleId="Quote">
    <w:name w:val="Quote"/>
    <w:basedOn w:val="Normal"/>
    <w:next w:val="Normal"/>
    <w:link w:val="QuoteChar"/>
    <w:uiPriority w:val="29"/>
    <w:qFormat/>
    <w:rsid w:val="00014598"/>
    <w:pPr>
      <w:spacing w:before="160"/>
      <w:jc w:val="center"/>
    </w:pPr>
    <w:rPr>
      <w:i/>
      <w:iCs/>
      <w:color w:val="404040" w:themeColor="text1" w:themeTint="BF"/>
    </w:rPr>
  </w:style>
  <w:style w:type="character" w:styleId="QuoteChar" w:customStyle="1">
    <w:name w:val="Quote Char"/>
    <w:basedOn w:val="DefaultParagraphFont"/>
    <w:link w:val="Quote"/>
    <w:uiPriority w:val="29"/>
    <w:rsid w:val="00014598"/>
    <w:rPr>
      <w:i/>
      <w:iCs/>
      <w:color w:val="404040" w:themeColor="text1" w:themeTint="BF"/>
      <w:lang w:val="es-EC"/>
    </w:rPr>
  </w:style>
  <w:style w:type="paragraph" w:styleId="ListParagraph">
    <w:name w:val="List Paragraph"/>
    <w:basedOn w:val="Normal"/>
    <w:uiPriority w:val="34"/>
    <w:qFormat/>
    <w:rsid w:val="00014598"/>
    <w:pPr>
      <w:ind w:left="720"/>
      <w:contextualSpacing/>
    </w:pPr>
  </w:style>
  <w:style w:type="character" w:styleId="IntenseEmphasis">
    <w:name w:val="Intense Emphasis"/>
    <w:basedOn w:val="DefaultParagraphFont"/>
    <w:uiPriority w:val="21"/>
    <w:qFormat/>
    <w:rsid w:val="00014598"/>
    <w:rPr>
      <w:i/>
      <w:iCs/>
      <w:color w:val="0F4761" w:themeColor="accent1" w:themeShade="BF"/>
    </w:rPr>
  </w:style>
  <w:style w:type="paragraph" w:styleId="IntenseQuote">
    <w:name w:val="Intense Quote"/>
    <w:basedOn w:val="Normal"/>
    <w:next w:val="Normal"/>
    <w:link w:val="IntenseQuoteChar"/>
    <w:uiPriority w:val="30"/>
    <w:qFormat/>
    <w:rsid w:val="0001459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14598"/>
    <w:rPr>
      <w:i/>
      <w:iCs/>
      <w:color w:val="0F4761" w:themeColor="accent1" w:themeShade="BF"/>
      <w:lang w:val="es-EC"/>
    </w:rPr>
  </w:style>
  <w:style w:type="character" w:styleId="IntenseReference">
    <w:name w:val="Intense Reference"/>
    <w:basedOn w:val="DefaultParagraphFont"/>
    <w:uiPriority w:val="32"/>
    <w:qFormat/>
    <w:rsid w:val="00014598"/>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566595">
      <w:bodyDiv w:val="1"/>
      <w:marLeft w:val="0"/>
      <w:marRight w:val="0"/>
      <w:marTop w:val="0"/>
      <w:marBottom w:val="0"/>
      <w:divBdr>
        <w:top w:val="none" w:sz="0" w:space="0" w:color="auto"/>
        <w:left w:val="none" w:sz="0" w:space="0" w:color="auto"/>
        <w:bottom w:val="none" w:sz="0" w:space="0" w:color="auto"/>
        <w:right w:val="none" w:sz="0" w:space="0" w:color="auto"/>
      </w:divBdr>
    </w:div>
    <w:div w:id="690569734">
      <w:bodyDiv w:val="1"/>
      <w:marLeft w:val="0"/>
      <w:marRight w:val="0"/>
      <w:marTop w:val="0"/>
      <w:marBottom w:val="0"/>
      <w:divBdr>
        <w:top w:val="none" w:sz="0" w:space="0" w:color="auto"/>
        <w:left w:val="none" w:sz="0" w:space="0" w:color="auto"/>
        <w:bottom w:val="none" w:sz="0" w:space="0" w:color="auto"/>
        <w:right w:val="none" w:sz="0" w:space="0" w:color="auto"/>
      </w:divBdr>
    </w:div>
    <w:div w:id="887493277">
      <w:bodyDiv w:val="1"/>
      <w:marLeft w:val="0"/>
      <w:marRight w:val="0"/>
      <w:marTop w:val="0"/>
      <w:marBottom w:val="0"/>
      <w:divBdr>
        <w:top w:val="none" w:sz="0" w:space="0" w:color="auto"/>
        <w:left w:val="none" w:sz="0" w:space="0" w:color="auto"/>
        <w:bottom w:val="none" w:sz="0" w:space="0" w:color="auto"/>
        <w:right w:val="none" w:sz="0" w:space="0" w:color="auto"/>
      </w:divBdr>
    </w:div>
    <w:div w:id="1078794537">
      <w:bodyDiv w:val="1"/>
      <w:marLeft w:val="0"/>
      <w:marRight w:val="0"/>
      <w:marTop w:val="0"/>
      <w:marBottom w:val="0"/>
      <w:divBdr>
        <w:top w:val="none" w:sz="0" w:space="0" w:color="auto"/>
        <w:left w:val="none" w:sz="0" w:space="0" w:color="auto"/>
        <w:bottom w:val="none" w:sz="0" w:space="0" w:color="auto"/>
        <w:right w:val="none" w:sz="0" w:space="0" w:color="auto"/>
      </w:divBdr>
    </w:div>
    <w:div w:id="1391735824">
      <w:bodyDiv w:val="1"/>
      <w:marLeft w:val="0"/>
      <w:marRight w:val="0"/>
      <w:marTop w:val="0"/>
      <w:marBottom w:val="0"/>
      <w:divBdr>
        <w:top w:val="none" w:sz="0" w:space="0" w:color="auto"/>
        <w:left w:val="none" w:sz="0" w:space="0" w:color="auto"/>
        <w:bottom w:val="none" w:sz="0" w:space="0" w:color="auto"/>
        <w:right w:val="none" w:sz="0" w:space="0" w:color="auto"/>
      </w:divBdr>
    </w:div>
    <w:div w:id="149869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png" Id="R5d7b162441b649c6"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A874F-5C91-4574-955E-9B4DEC450C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trejo duque</dc:creator>
  <keywords/>
  <dc:description/>
  <lastModifiedBy>ALEXANDER DAVID GUACAN RIVERA</lastModifiedBy>
  <revision>3</revision>
  <dcterms:created xsi:type="dcterms:W3CDTF">2025-07-15T08:52:00.0000000Z</dcterms:created>
  <dcterms:modified xsi:type="dcterms:W3CDTF">2025-07-15T13:40:33.7992609Z</dcterms:modified>
</coreProperties>
</file>