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Arial" w:cs="Arial" w:eastAsia="Arial" w:hAnsi="Arial"/>
          <w:b/>
          <w:bCs/>
          <w:color w:val="1A56C4"/>
          <w:sz w:val="72"/>
          <w:szCs w:val="72"/>
        </w:rPr>
        <w:t xml:space="preserve">LearnIS</w:t>
      </w:r>
    </w:p>
    <w:p>
      <w:pPr>
        <w:spacing w:after="80"/>
        <w:jc w:val="center"/>
      </w:pPr>
      <w:r>
        <w:rPr>
          <w:rFonts w:ascii="Arial" w:cs="Arial" w:eastAsia="Arial" w:hAnsi="Arial"/>
          <w:i/>
          <w:iCs/>
          <w:color w:val="555555"/>
          <w:sz w:val="28"/>
          <w:szCs w:val="28"/>
        </w:rPr>
        <w:t xml:space="preserve">AI-Powered Cognitive Learning System</w:t>
      </w:r>
    </w:p>
    <w:p>
      <w:pPr>
        <w:spacing w:after="560"/>
        <w:jc w:val="center"/>
      </w:pPr>
      <w:r>
        <w:rPr>
          <w:rFonts w:ascii="Arial" w:cs="Arial" w:eastAsia="Arial" w:hAnsi="Arial"/>
          <w:color w:val="555555"/>
          <w:sz w:val="22"/>
          <w:szCs w:val="22"/>
        </w:rPr>
        <w:t xml:space="preserve">Technical Write-up  |  Gemma 4 Good Hackathon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Project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LearnIS (Learning Intelligence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Domain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Education / EdTech  |  Cognitive Learning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Gemma 4 27B (cloud) and Gemma 4 Edge E2B (offline deployment)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Hackathon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The Gemma 4 Good Hackathon  |  Kaggle x Google DeepMind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Submission Deadline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May 18, 2026  |  23:59 UTC</w:t>
            </w:r>
          </w:p>
        </w:tc>
      </w:tr>
    </w:tbl>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1. Executive Summary</w:t>
      </w:r>
    </w:p>
    <w:p>
      <w:pPr>
        <w:spacing w:after="120"/>
      </w:pPr>
      <w:r>
        <w:rPr>
          <w:rFonts w:ascii="Arial" w:cs="Arial" w:eastAsia="Arial" w:hAnsi="Arial"/>
          <w:color w:val="333333"/>
          <w:sz w:val="22"/>
          <w:szCs w:val="22"/>
        </w:rPr>
        <w:t xml:space="preserve">LearnIS is an intelligent tutoring system powered by Gemma 4 that fundamentally transforms the relationship between learners and artificial intelligence. Instead of providing direct answers, LearnIS guides learners through a structured pedagogical dialogue rooted in the Socratic method, constructivist theory, and cognitive scaffolding.</w:t>
      </w:r>
    </w:p>
    <w:p>
      <w:pPr>
        <w:spacing w:after="120"/>
      </w:pPr>
    </w:p>
    <w:p>
      <w:pPr>
        <w:spacing w:after="120"/>
      </w:pPr>
      <w:r>
        <w:rPr>
          <w:rFonts w:ascii="Arial" w:cs="Arial" w:eastAsia="Arial" w:hAnsi="Arial"/>
          <w:color w:val="333333"/>
          <w:sz w:val="22"/>
          <w:szCs w:val="22"/>
        </w:rPr>
        <w:t xml:space="preserve">The system addresses a critical and growing problem in modern education: the use of generative AI tools as a substitute for personal thinking. In sub-Saharan Africa and other resource-constrained educational environments, this trend deepens existing pedagogical gaps rather than bridging them.</w:t>
      </w:r>
    </w:p>
    <w:p>
      <w:pPr>
        <w:spacing w:after="120"/>
      </w:pPr>
    </w:p>
    <w:p>
      <w:pPr>
        <w:spacing w:after="120"/>
      </w:pPr>
      <w:r>
        <w:rPr>
          <w:rFonts w:ascii="Arial" w:cs="Arial" w:eastAsia="Arial" w:hAnsi="Arial"/>
          <w:color w:val="333333"/>
          <w:sz w:val="22"/>
          <w:szCs w:val="22"/>
        </w:rPr>
        <w:t xml:space="preserve">LearnIS positions Gemma 4 not as an oracle, but as an intellectual partner that develops critical thinking, cognitive autonomy, and creativity in every learner.</w:t>
      </w:r>
    </w:p>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2. Problem Statement</w:t>
      </w:r>
    </w:p>
    <w:p>
      <w:pPr>
        <w:pStyle w:val="Heading2"/>
        <w:spacing w:after="80" w:before="260"/>
      </w:pPr>
      <w:r>
        <w:rPr>
          <w:rFonts w:ascii="Arial" w:cs="Arial" w:eastAsia="Arial" w:hAnsi="Arial"/>
          <w:b/>
          <w:bCs/>
          <w:color w:val="333333"/>
          <w:sz w:val="26"/>
          <w:szCs w:val="26"/>
        </w:rPr>
        <w:t xml:space="preserve">2.1 Cognitive Dependency on AI</w:t>
      </w:r>
    </w:p>
    <w:p>
      <w:pPr>
        <w:spacing w:after="120"/>
      </w:pPr>
      <w:r>
        <w:rPr>
          <w:rFonts w:ascii="Arial" w:cs="Arial" w:eastAsia="Arial" w:hAnsi="Arial"/>
          <w:color w:val="333333"/>
          <w:sz w:val="22"/>
          <w:szCs w:val="22"/>
        </w:rPr>
        <w:t xml:space="preserve">The rise of generative AI assistants has created a new form of intellectual dependency. Millions of learners in secondary and higher education now use these tools to obtain complete answers without going through the processes of reasoning, analysis, and synthesis. The result is not learning; it is outsourcing cognition.</w:t>
      </w:r>
    </w:p>
    <w:p>
      <w:pPr>
        <w:pStyle w:val="Heading2"/>
        <w:spacing w:after="80" w:before="260"/>
      </w:pPr>
      <w:r>
        <w:rPr>
          <w:rFonts w:ascii="Arial" w:cs="Arial" w:eastAsia="Arial" w:hAnsi="Arial"/>
          <w:b/>
          <w:bCs/>
          <w:color w:val="333333"/>
          <w:sz w:val="26"/>
          <w:szCs w:val="26"/>
        </w:rPr>
        <w:t xml:space="preserve">2.2 Impact in Fragile Educational Contexts</w:t>
      </w:r>
    </w:p>
    <w:p>
      <w:pPr>
        <w:spacing w:after="120"/>
      </w:pPr>
      <w:r>
        <w:rPr>
          <w:rFonts w:ascii="Arial" w:cs="Arial" w:eastAsia="Arial" w:hAnsi="Arial"/>
          <w:color w:val="333333"/>
          <w:sz w:val="22"/>
          <w:szCs w:val="22"/>
        </w:rPr>
        <w:t xml:space="preserve">In many regions of Africa and the Global South, the lack of qualified pedagogical support is a daily reality. Generative AI, when used without a pedagogical framework, risks amplifying cognitive inequalities rather than reducing them. Key observed effects include:</w:t>
      </w:r>
    </w:p>
    <w:p>
      <w:pPr>
        <w:pStyle w:val="ListParagraph"/>
        <w:numPr>
          <w:ilvl w:val="0"/>
          <w:numId w:val="2"/>
        </w:numPr>
        <w:spacing w:after="70"/>
      </w:pPr>
      <w:r>
        <w:rPr>
          <w:rFonts w:ascii="Arial" w:cs="Arial" w:eastAsia="Arial" w:hAnsi="Arial"/>
          <w:color w:val="333333"/>
          <w:sz w:val="22"/>
          <w:szCs w:val="22"/>
        </w:rPr>
        <w:t xml:space="preserve">Intellectual copy-paste without genuine understanding</w:t>
      </w:r>
    </w:p>
    <w:p>
      <w:pPr>
        <w:pStyle w:val="ListParagraph"/>
        <w:numPr>
          <w:ilvl w:val="0"/>
          <w:numId w:val="2"/>
        </w:numPr>
        <w:spacing w:after="70"/>
      </w:pPr>
      <w:r>
        <w:rPr>
          <w:rFonts w:ascii="Arial" w:cs="Arial" w:eastAsia="Arial" w:hAnsi="Arial"/>
          <w:color w:val="333333"/>
          <w:sz w:val="22"/>
          <w:szCs w:val="22"/>
        </w:rPr>
        <w:t xml:space="preserve">Atrophy of analytical and argumentative skills</w:t>
      </w:r>
    </w:p>
    <w:p>
      <w:pPr>
        <w:pStyle w:val="ListParagraph"/>
        <w:numPr>
          <w:ilvl w:val="0"/>
          <w:numId w:val="2"/>
        </w:numPr>
        <w:spacing w:after="70"/>
      </w:pPr>
      <w:r>
        <w:rPr>
          <w:rFonts w:ascii="Arial" w:cs="Arial" w:eastAsia="Arial" w:hAnsi="Arial"/>
          <w:color w:val="333333"/>
          <w:sz w:val="22"/>
          <w:szCs w:val="22"/>
        </w:rPr>
        <w:t xml:space="preserve">Reduced capacity to mobilize knowledge independently</w:t>
      </w:r>
    </w:p>
    <w:p>
      <w:pPr>
        <w:pStyle w:val="ListParagraph"/>
        <w:numPr>
          <w:ilvl w:val="0"/>
          <w:numId w:val="2"/>
        </w:numPr>
        <w:spacing w:after="70"/>
      </w:pPr>
      <w:r>
        <w:rPr>
          <w:rFonts w:ascii="Arial" w:cs="Arial" w:eastAsia="Arial" w:hAnsi="Arial"/>
          <w:color w:val="333333"/>
          <w:sz w:val="22"/>
          <w:szCs w:val="22"/>
        </w:rPr>
        <w:t xml:space="preserve">Growing dependency on internet connectivity for any educational support</w:t>
      </w:r>
    </w:p>
    <w:p>
      <w:pPr>
        <w:pStyle w:val="Heading2"/>
        <w:spacing w:after="80" w:before="260"/>
      </w:pPr>
      <w:r>
        <w:rPr>
          <w:rFonts w:ascii="Arial" w:cs="Arial" w:eastAsia="Arial" w:hAnsi="Arial"/>
          <w:b/>
          <w:bCs/>
          <w:color w:val="333333"/>
          <w:sz w:val="26"/>
          <w:szCs w:val="26"/>
        </w:rPr>
        <w:t xml:space="preserve">2.3 Limitations of Existing Solutions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Existing Solution</w:t>
            </w:r>
          </w:p>
        </w:tc>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Key Limitation</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Search engines (Google)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Access to information with no pedagogical guidance</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Generic AI assistants (ChatGPT, Gemini)</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Deliver the answer, not the reasoning process</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E-learning platforms (Coursera, Khan Academy)</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Static content, low cognitive personalization</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Human tutors</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High cost and limited availability in underserved areas</w:t>
            </w:r>
          </w:p>
        </w:tc>
      </w:tr>
    </w:tbl>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3. Solution: LearnIS</w:t>
      </w:r>
    </w:p>
    <w:p>
      <w:pPr>
        <w:pStyle w:val="Heading2"/>
        <w:spacing w:after="80" w:before="260"/>
      </w:pPr>
      <w:r>
        <w:rPr>
          <w:rFonts w:ascii="Arial" w:cs="Arial" w:eastAsia="Arial" w:hAnsi="Arial"/>
          <w:b/>
          <w:bCs/>
          <w:color w:val="333333"/>
          <w:sz w:val="26"/>
          <w:szCs w:val="26"/>
        </w:rPr>
        <w:t xml:space="preserve">3.1 Pedagogical Philosophy</w:t>
      </w:r>
    </w:p>
    <w:p>
      <w:pPr>
        <w:spacing w:after="120"/>
      </w:pPr>
      <w:r>
        <w:rPr>
          <w:rFonts w:ascii="Arial" w:cs="Arial" w:eastAsia="Arial" w:hAnsi="Arial"/>
          <w:color w:val="333333"/>
          <w:sz w:val="22"/>
          <w:szCs w:val="22"/>
        </w:rPr>
        <w:t xml:space="preserve">LearnIS is grounded in three foundational theoretical frameworks:</w:t>
      </w:r>
    </w:p>
    <w:p>
      <w:pPr>
        <w:pStyle w:val="ListParagraph"/>
        <w:numPr>
          <w:ilvl w:val="0"/>
          <w:numId w:val="2"/>
        </w:numPr>
        <w:spacing w:after="70"/>
      </w:pPr>
      <w:r>
        <w:rPr>
          <w:rFonts w:ascii="Arial" w:cs="Arial" w:eastAsia="Arial" w:hAnsi="Arial"/>
          <w:color w:val="333333"/>
          <w:sz w:val="22"/>
          <w:szCs w:val="22"/>
        </w:rPr>
        <w:t xml:space="preserve">Socratic Method: the AI asks guiding questions rather than giving answers, stimulating active reasoning in the learner</w:t>
      </w:r>
    </w:p>
    <w:p>
      <w:pPr>
        <w:pStyle w:val="ListParagraph"/>
        <w:numPr>
          <w:ilvl w:val="0"/>
          <w:numId w:val="2"/>
        </w:numPr>
        <w:spacing w:after="70"/>
      </w:pPr>
      <w:r>
        <w:rPr>
          <w:rFonts w:ascii="Arial" w:cs="Arial" w:eastAsia="Arial" w:hAnsi="Arial"/>
          <w:color w:val="333333"/>
          <w:sz w:val="22"/>
          <w:szCs w:val="22"/>
        </w:rPr>
        <w:t xml:space="preserve">Constructivism (Vygotsky, Piaget): knowledge is built progressively from the learner's existing mental representations</w:t>
      </w:r>
    </w:p>
    <w:p>
      <w:pPr>
        <w:pStyle w:val="ListParagraph"/>
        <w:numPr>
          <w:ilvl w:val="0"/>
          <w:numId w:val="2"/>
        </w:numPr>
        <w:spacing w:after="70"/>
      </w:pPr>
      <w:r>
        <w:rPr>
          <w:rFonts w:ascii="Arial" w:cs="Arial" w:eastAsia="Arial" w:hAnsi="Arial"/>
          <w:color w:val="333333"/>
          <w:sz w:val="22"/>
          <w:szCs w:val="22"/>
        </w:rPr>
        <w:t xml:space="preserve">Cognitive Scaffolding: the AI dynamically adjusts its level of support according to each user's zone of proximal development</w:t>
      </w:r>
    </w:p>
    <w:p>
      <w:pPr>
        <w:pStyle w:val="Heading2"/>
        <w:spacing w:after="80" w:before="260"/>
      </w:pPr>
      <w:r>
        <w:rPr>
          <w:rFonts w:ascii="Arial" w:cs="Arial" w:eastAsia="Arial" w:hAnsi="Arial"/>
          <w:b/>
          <w:bCs/>
          <w:color w:val="333333"/>
          <w:sz w:val="26"/>
          <w:szCs w:val="26"/>
        </w:rPr>
        <w:t xml:space="preserve">3.2 How LearnIS Works</w:t>
      </w:r>
    </w:p>
    <w:p>
      <w:pPr>
        <w:spacing w:after="120"/>
      </w:pPr>
      <w:r>
        <w:rPr>
          <w:rFonts w:ascii="Arial" w:cs="Arial" w:eastAsia="Arial" w:hAnsi="Arial"/>
          <w:color w:val="333333"/>
          <w:sz w:val="22"/>
          <w:szCs w:val="22"/>
        </w:rPr>
        <w:t xml:space="preserve">When a learner submits a topic, concept, or exercise, LearnIS follows a five-step pedagogical protocol: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Step</w:t>
            </w:r>
          </w:p>
        </w:tc>
        <w:tc>
          <w:tcPr>
            <w:tcW w:type="dxa" w:w="33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AI Action</w:t>
            </w:r>
          </w:p>
        </w:tc>
        <w:tc>
          <w:tcPr>
            <w:tcW w:type="dxa" w:w="33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Pedagogical Goal</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1. Exploration</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Probes prior knowledge through open-ended questions</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Map the learner's current development zone</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2. Guided Questioning</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Asks progressive questions leading toward understanding</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Stimulate autonomous reasoning</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3. Orientation</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Suggests paths, analogies, examples, and reliable sources</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Enrich the conceptual framework without giving the answer</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4. Consolidation</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Proposes targeted exercises including subtle conceptual traps</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Identify and correct reasoning errors</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5. Assessment</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Measures acquired mastery and adjusts scaffolding level</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Personalize the learning path</w:t>
            </w:r>
          </w:p>
        </w:tc>
      </w:tr>
    </w:tbl>
    <w:p>
      <w:pPr>
        <w:pStyle w:val="Heading2"/>
        <w:spacing w:after="80" w:before="260"/>
      </w:pPr>
      <w:r>
        <w:rPr>
          <w:rFonts w:ascii="Arial" w:cs="Arial" w:eastAsia="Arial" w:hAnsi="Arial"/>
          <w:b/>
          <w:bCs/>
          <w:color w:val="333333"/>
          <w:sz w:val="26"/>
          <w:szCs w:val="26"/>
        </w:rPr>
        <w:t xml:space="preserve">3.3 Innovative Features</w:t>
      </w:r>
    </w:p>
    <w:p>
      <w:pPr>
        <w:pStyle w:val="ListParagraph"/>
        <w:numPr>
          <w:ilvl w:val="0"/>
          <w:numId w:val="2"/>
        </w:numPr>
        <w:spacing w:after="70"/>
      </w:pPr>
      <w:r>
        <w:rPr>
          <w:rFonts w:ascii="Arial" w:cs="Arial" w:eastAsia="Arial" w:hAnsi="Arial"/>
          <w:color w:val="333333"/>
          <w:sz w:val="22"/>
          <w:szCs w:val="22"/>
        </w:rPr>
        <w:t xml:space="preserve">Dynamic Knowledge Map: visualization of mastered, fragile, or pending concepts</w:t>
      </w:r>
    </w:p>
    <w:p>
      <w:pPr>
        <w:pStyle w:val="ListParagraph"/>
        <w:numPr>
          <w:ilvl w:val="0"/>
          <w:numId w:val="2"/>
        </w:numPr>
        <w:spacing w:after="70"/>
      </w:pPr>
      <w:r>
        <w:rPr>
          <w:rFonts w:ascii="Arial" w:cs="Arial" w:eastAsia="Arial" w:hAnsi="Arial"/>
          <w:color w:val="333333"/>
          <w:sz w:val="22"/>
          <w:szCs w:val="22"/>
        </w:rPr>
        <w:t xml:space="preserve">Competency Mastery Score: continuous, contextualized progress tracking</w:t>
      </w:r>
    </w:p>
    <w:p>
      <w:pPr>
        <w:pStyle w:val="ListParagraph"/>
        <w:numPr>
          <w:ilvl w:val="0"/>
          <w:numId w:val="2"/>
        </w:numPr>
        <w:spacing w:after="70"/>
      </w:pPr>
      <w:r>
        <w:rPr>
          <w:rFonts w:ascii="Arial" w:cs="Arial" w:eastAsia="Arial" w:hAnsi="Arial"/>
          <w:color w:val="333333"/>
          <w:sz w:val="22"/>
          <w:szCs w:val="22"/>
        </w:rPr>
        <w:t xml:space="preserve">AI Dependency Indicator (ADI): measures the learner's cognitive autonomy over time</w:t>
      </w:r>
    </w:p>
    <w:p>
      <w:pPr>
        <w:pStyle w:val="ListParagraph"/>
        <w:numPr>
          <w:ilvl w:val="0"/>
          <w:numId w:val="2"/>
        </w:numPr>
        <w:spacing w:after="70"/>
      </w:pPr>
      <w:r>
        <w:rPr>
          <w:rFonts w:ascii="Arial" w:cs="Arial" w:eastAsia="Arial" w:hAnsi="Arial"/>
          <w:color w:val="333333"/>
          <w:sz w:val="22"/>
          <w:szCs w:val="22"/>
        </w:rPr>
        <w:t xml:space="preserve">Personalized Learning Recommendations: pathways adapted to each learner's profile and detected gaps</w:t>
      </w:r>
    </w:p>
    <w:p>
      <w:pPr>
        <w:pStyle w:val="ListParagraph"/>
        <w:numPr>
          <w:ilvl w:val="0"/>
          <w:numId w:val="2"/>
        </w:numPr>
        <w:spacing w:after="70"/>
      </w:pPr>
      <w:r>
        <w:rPr>
          <w:rFonts w:ascii="Arial" w:cs="Arial" w:eastAsia="Arial" w:hAnsi="Arial"/>
          <w:color w:val="333333"/>
          <w:sz w:val="22"/>
          <w:szCs w:val="22"/>
        </w:rPr>
        <w:t xml:space="preserve">Offline Mode via Gemma 4 Edge: full functionality in low-connectivity environments</w:t>
      </w:r>
    </w:p>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4. Gemma 4 Technical Integration</w:t>
      </w:r>
    </w:p>
    <w:p>
      <w:pPr>
        <w:pStyle w:val="Heading2"/>
        <w:spacing w:after="80" w:before="260"/>
      </w:pPr>
      <w:r>
        <w:rPr>
          <w:rFonts w:ascii="Arial" w:cs="Arial" w:eastAsia="Arial" w:hAnsi="Arial"/>
          <w:b/>
          <w:bCs/>
          <w:color w:val="333333"/>
          <w:sz w:val="26"/>
          <w:szCs w:val="26"/>
        </w:rPr>
        <w:t xml:space="preserve">4.1 Why Gemma 4?</w:t>
      </w:r>
    </w:p>
    <w:p>
      <w:pPr>
        <w:spacing w:after="120"/>
      </w:pPr>
      <w:r>
        <w:rPr>
          <w:rFonts w:ascii="Arial" w:cs="Arial" w:eastAsia="Arial" w:hAnsi="Arial"/>
          <w:color w:val="333333"/>
          <w:sz w:val="22"/>
          <w:szCs w:val="22"/>
        </w:rPr>
        <w:t xml:space="preserve">The choice of Gemma 4 is both strategic and pedagogically grounded. Its key characteristics directly address LearnIS requirements:</w:t>
      </w:r>
    </w:p>
    <w:p>
      <w:pPr>
        <w:pStyle w:val="ListParagraph"/>
        <w:numPr>
          <w:ilvl w:val="0"/>
          <w:numId w:val="2"/>
        </w:numPr>
        <w:spacing w:after="70"/>
      </w:pPr>
      <w:r>
        <w:rPr>
          <w:rFonts w:ascii="Arial" w:cs="Arial" w:eastAsia="Arial" w:hAnsi="Arial"/>
          <w:color w:val="333333"/>
          <w:sz w:val="22"/>
          <w:szCs w:val="22"/>
        </w:rPr>
        <w:t xml:space="preserve">Open-weight (Apache 2.0 license): deployable locally with no dependency on paid proprietary APIs</w:t>
      </w:r>
    </w:p>
    <w:p>
      <w:pPr>
        <w:pStyle w:val="ListParagraph"/>
        <w:numPr>
          <w:ilvl w:val="0"/>
          <w:numId w:val="2"/>
        </w:numPr>
        <w:spacing w:after="70"/>
      </w:pPr>
      <w:r>
        <w:rPr>
          <w:rFonts w:ascii="Arial" w:cs="Arial" w:eastAsia="Arial" w:hAnsi="Arial"/>
          <w:color w:val="333333"/>
          <w:sz w:val="22"/>
          <w:szCs w:val="22"/>
        </w:rPr>
        <w:t xml:space="preserve">Edge models (E2B, E4B): runs on mobile devices and fully offline, which is essential for low-connectivity zones</w:t>
      </w:r>
    </w:p>
    <w:p>
      <w:pPr>
        <w:pStyle w:val="ListParagraph"/>
        <w:numPr>
          <w:ilvl w:val="0"/>
          <w:numId w:val="2"/>
        </w:numPr>
        <w:spacing w:after="70"/>
      </w:pPr>
      <w:r>
        <w:rPr>
          <w:rFonts w:ascii="Arial" w:cs="Arial" w:eastAsia="Arial" w:hAnsi="Arial"/>
          <w:color w:val="333333"/>
          <w:sz w:val="22"/>
          <w:szCs w:val="22"/>
        </w:rPr>
        <w:t xml:space="preserve">Advanced reasoning capabilities (27B, 31B): powerful enough to maintain a coherent, complex pedagogical protocol across a full session</w:t>
      </w:r>
    </w:p>
    <w:p>
      <w:pPr>
        <w:pStyle w:val="ListParagraph"/>
        <w:numPr>
          <w:ilvl w:val="0"/>
          <w:numId w:val="2"/>
        </w:numPr>
        <w:spacing w:after="70"/>
      </w:pPr>
      <w:r>
        <w:rPr>
          <w:rFonts w:ascii="Arial" w:cs="Arial" w:eastAsia="Arial" w:hAnsi="Arial"/>
          <w:color w:val="333333"/>
          <w:sz w:val="22"/>
          <w:szCs w:val="22"/>
        </w:rPr>
        <w:t xml:space="preserve">Native function calling: enables structured output for tracking metrics (ADI, mastery score) as typed data objects</w:t>
      </w:r>
    </w:p>
    <w:p>
      <w:pPr>
        <w:pStyle w:val="ListParagraph"/>
        <w:numPr>
          <w:ilvl w:val="0"/>
          <w:numId w:val="2"/>
        </w:numPr>
        <w:spacing w:after="70"/>
      </w:pPr>
      <w:r>
        <w:rPr>
          <w:rFonts w:ascii="Arial" w:cs="Arial" w:eastAsia="Arial" w:hAnsi="Arial"/>
          <w:color w:val="333333"/>
          <w:sz w:val="22"/>
          <w:szCs w:val="22"/>
        </w:rPr>
        <w:t xml:space="preserve">Multimodal capability: opens a path to visual exercises, diagrams, and document-based learning</w:t>
      </w:r>
    </w:p>
    <w:p>
      <w:pPr>
        <w:pStyle w:val="Heading2"/>
        <w:spacing w:after="80" w:before="260"/>
      </w:pPr>
      <w:r>
        <w:rPr>
          <w:rFonts w:ascii="Arial" w:cs="Arial" w:eastAsia="Arial" w:hAnsi="Arial"/>
          <w:b/>
          <w:bCs/>
          <w:color w:val="333333"/>
          <w:sz w:val="26"/>
          <w:szCs w:val="26"/>
        </w:rPr>
        <w:t xml:space="preserve">4.2 Technical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Deployment Context</w:t>
            </w:r>
          </w:p>
        </w:tc>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Gemma 4 Model Used</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Cloud environment / Kaggle Notebook</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Gemma 4 27B (via Kaggle Models API) for high-quality pedagogical reasoning</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Local deployment / low connectivity</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Gemma 4 Edge E2B or E4B for lightweight offline-first operation</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Metrics and assessment</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Native function calling to structure scores and dependency tracking</w:t>
            </w:r>
          </w:p>
        </w:tc>
      </w:tr>
    </w:tbl>
    <w:p>
      <w:pPr>
        <w:pStyle w:val="Heading2"/>
        <w:spacing w:after="80" w:before="260"/>
      </w:pPr>
      <w:r>
        <w:rPr>
          <w:rFonts w:ascii="Arial" w:cs="Arial" w:eastAsia="Arial" w:hAnsi="Arial"/>
          <w:b/>
          <w:bCs/>
          <w:color w:val="333333"/>
          <w:sz w:val="26"/>
          <w:szCs w:val="26"/>
        </w:rPr>
        <w:t xml:space="preserve">4.3 Pedagogical Prompt Engineering</w:t>
      </w:r>
    </w:p>
    <w:p>
      <w:pPr>
        <w:spacing w:after="120"/>
      </w:pPr>
      <w:r>
        <w:rPr>
          <w:rFonts w:ascii="Arial" w:cs="Arial" w:eastAsia="Arial" w:hAnsi="Arial"/>
          <w:color w:val="333333"/>
          <w:sz w:val="22"/>
          <w:szCs w:val="22"/>
        </w:rPr>
        <w:t xml:space="preserve">The technical core of LearnIS is an advanced pedagogical system prompt designed for Gemma 4. This prompt encodes Socratic, constructivist, and scaffolding principles directly into the model's instruction layer. It includes:</w:t>
      </w:r>
    </w:p>
    <w:p>
      <w:pPr>
        <w:pStyle w:val="ListParagraph"/>
        <w:numPr>
          <w:ilvl w:val="0"/>
          <w:numId w:val="2"/>
        </w:numPr>
        <w:spacing w:after="70"/>
      </w:pPr>
      <w:r>
        <w:rPr>
          <w:rFonts w:ascii="Arial" w:cs="Arial" w:eastAsia="Arial" w:hAnsi="Arial"/>
          <w:color w:val="333333"/>
          <w:sz w:val="22"/>
          <w:szCs w:val="22"/>
        </w:rPr>
        <w:t xml:space="preserve">An explicit tutor role (not an oracle), with a hard constraint against providing complete direct answers</w:t>
      </w:r>
    </w:p>
    <w:p>
      <w:pPr>
        <w:pStyle w:val="ListParagraph"/>
        <w:numPr>
          <w:ilvl w:val="0"/>
          <w:numId w:val="2"/>
        </w:numPr>
        <w:spacing w:after="70"/>
      </w:pPr>
      <w:r>
        <w:rPr>
          <w:rFonts w:ascii="Arial" w:cs="Arial" w:eastAsia="Arial" w:hAnsi="Arial"/>
          <w:color w:val="333333"/>
          <w:sz w:val="22"/>
          <w:szCs w:val="22"/>
        </w:rPr>
        <w:t xml:space="preserve">A learner level detection protocol based on initial responses</w:t>
      </w:r>
    </w:p>
    <w:p>
      <w:pPr>
        <w:pStyle w:val="ListParagraph"/>
        <w:numPr>
          <w:ilvl w:val="0"/>
          <w:numId w:val="2"/>
        </w:numPr>
        <w:spacing w:after="70"/>
      </w:pPr>
      <w:r>
        <w:rPr>
          <w:rFonts w:ascii="Arial" w:cs="Arial" w:eastAsia="Arial" w:hAnsi="Arial"/>
          <w:color w:val="333333"/>
          <w:sz w:val="22"/>
          <w:szCs w:val="22"/>
        </w:rPr>
        <w:t xml:space="preserve">Scaffolding gradation instructions that adapt dynamically to the detected profile</w:t>
      </w:r>
    </w:p>
    <w:p>
      <w:pPr>
        <w:pStyle w:val="ListParagraph"/>
        <w:numPr>
          <w:ilvl w:val="0"/>
          <w:numId w:val="2"/>
        </w:numPr>
        <w:spacing w:after="70"/>
      </w:pPr>
      <w:r>
        <w:rPr>
          <w:rFonts w:ascii="Arial" w:cs="Arial" w:eastAsia="Arial" w:hAnsi="Arial"/>
          <w:color w:val="333333"/>
          <w:sz w:val="22"/>
          <w:szCs w:val="22"/>
        </w:rPr>
        <w:t xml:space="preserve">A calibrated conceptual trap injection mechanism for detecting misconceptions</w:t>
      </w:r>
    </w:p>
    <w:p>
      <w:pPr>
        <w:pStyle w:val="ListParagraph"/>
        <w:numPr>
          <w:ilvl w:val="0"/>
          <w:numId w:val="2"/>
        </w:numPr>
        <w:spacing w:after="70"/>
      </w:pPr>
      <w:r>
        <w:rPr>
          <w:rFonts w:ascii="Arial" w:cs="Arial" w:eastAsia="Arial" w:hAnsi="Arial"/>
          <w:color w:val="333333"/>
          <w:sz w:val="22"/>
          <w:szCs w:val="22"/>
        </w:rPr>
        <w:t xml:space="preserve">A structured JSON output format via function calling to feed ADI and mastery score metrics</w:t>
      </w:r>
    </w:p>
    <w:p>
      <w:pPr>
        <w:pStyle w:val="Heading2"/>
        <w:spacing w:after="80" w:before="260"/>
      </w:pPr>
      <w:r>
        <w:rPr>
          <w:rFonts w:ascii="Arial" w:cs="Arial" w:eastAsia="Arial" w:hAnsi="Arial"/>
          <w:b/>
          <w:bCs/>
          <w:color w:val="333333"/>
          <w:sz w:val="26"/>
          <w:szCs w:val="26"/>
        </w:rPr>
        <w:t xml:space="preserve">4.4 Core System Prompt (excerpt)</w:t>
      </w:r>
    </w:p>
    <w:p>
      <w:pPr>
        <w:spacing w:after="80"/>
      </w:pPr>
    </w:p>
    <w:p>
      <w:pPr>
        <w:pBdr>
          <w:left w:val="single" w:color="1A56C4" w:sz="12" w:space="1"/>
        </w:pBdr>
        <w:shd w:fill="F4F4F4" w:val="clear"/>
        <w:spacing w:after="100" w:before="100"/>
      </w:pPr>
      <w:r>
        <w:rPr>
          <w:rFonts w:ascii="Courier New" w:cs="Courier New" w:eastAsia="Courier New" w:hAnsi="Courier New"/>
          <w:color w:val="333333"/>
          <w:sz w:val="18"/>
          <w:szCs w:val="18"/>
        </w:rPr>
        <w:t xml:space="preserve">You are LearnIS, a cognitive tutor built on the Socratic method.</w:t>
      </w:r>
      <w:r>
        <w:rPr>
          <w:rFonts w:ascii="Courier New" w:cs="Courier New" w:eastAsia="Courier New" w:hAnsi="Courier New"/>
          <w:color w:val="333333"/>
          <w:sz w:val="18"/>
          <w:szCs w:val="18"/>
        </w:rPr>
        <w:br/>
        <w:t xml:space="preserve">Your role is to guide the learner toward understanding through their own</w:t>
      </w:r>
      <w:r>
        <w:rPr>
          <w:rFonts w:ascii="Courier New" w:cs="Courier New" w:eastAsia="Courier New" w:hAnsi="Courier New"/>
          <w:color w:val="333333"/>
          <w:sz w:val="18"/>
          <w:szCs w:val="18"/>
        </w:rPr>
        <w:br/>
        <w:t xml:space="preserve">intellectual effort. You NEVER provide a complete direct answer.</w:t>
      </w:r>
      <w:r>
        <w:rPr>
          <w:rFonts w:ascii="Courier New" w:cs="Courier New" w:eastAsia="Courier New" w:hAnsi="Courier New"/>
          <w:color w:val="333333"/>
          <w:sz w:val="18"/>
          <w:szCs w:val="18"/>
        </w:rPr>
        <w:br/>
        <w:t xml:space="preserve"/>
      </w:r>
      <w:r>
        <w:rPr>
          <w:rFonts w:ascii="Courier New" w:cs="Courier New" w:eastAsia="Courier New" w:hAnsi="Courier New"/>
          <w:color w:val="333333"/>
          <w:sz w:val="18"/>
          <w:szCs w:val="18"/>
        </w:rPr>
        <w:br/>
        <w:t xml:space="preserve">At each turn:</w:t>
      </w:r>
      <w:r>
        <w:rPr>
          <w:rFonts w:ascii="Courier New" w:cs="Courier New" w:eastAsia="Courier New" w:hAnsi="Courier New"/>
          <w:color w:val="333333"/>
          <w:sz w:val="18"/>
          <w:szCs w:val="18"/>
        </w:rPr>
        <w:br/>
        <w:t xml:space="preserve">  (1) Assess the current level of understanding shown by the learner.</w:t>
      </w:r>
      <w:r>
        <w:rPr>
          <w:rFonts w:ascii="Courier New" w:cs="Courier New" w:eastAsia="Courier New" w:hAnsi="Courier New"/>
          <w:color w:val="333333"/>
          <w:sz w:val="18"/>
          <w:szCs w:val="18"/>
        </w:rPr>
        <w:br/>
        <w:t xml:space="preserve">  (2) Ask ONE guiding question that stimulates further reasoning.</w:t>
      </w:r>
      <w:r>
        <w:rPr>
          <w:rFonts w:ascii="Courier New" w:cs="Courier New" w:eastAsia="Courier New" w:hAnsi="Courier New"/>
          <w:color w:val="333333"/>
          <w:sz w:val="18"/>
          <w:szCs w:val="18"/>
        </w:rPr>
        <w:br/>
        <w:t xml:space="preserve">  (3) If the learner is stuck, offer a partial analogy or example hint.</w:t>
      </w:r>
      <w:r>
        <w:rPr>
          <w:rFonts w:ascii="Courier New" w:cs="Courier New" w:eastAsia="Courier New" w:hAnsi="Courier New"/>
          <w:color w:val="333333"/>
          <w:sz w:val="18"/>
          <w:szCs w:val="18"/>
        </w:rPr>
        <w:br/>
        <w:t xml:space="preserve">  (4) Measure demonstrated autonomy and adjust your scaffolding level.</w:t>
      </w:r>
      <w:r>
        <w:rPr>
          <w:rFonts w:ascii="Courier New" w:cs="Courier New" w:eastAsia="Courier New" w:hAnsi="Courier New"/>
          <w:color w:val="333333"/>
          <w:sz w:val="18"/>
          <w:szCs w:val="18"/>
        </w:rPr>
        <w:br/>
        <w:t xml:space="preserve"/>
      </w:r>
      <w:r>
        <w:rPr>
          <w:rFonts w:ascii="Courier New" w:cs="Courier New" w:eastAsia="Courier New" w:hAnsi="Courier New"/>
          <w:color w:val="333333"/>
          <w:sz w:val="18"/>
          <w:szCs w:val="18"/>
        </w:rPr>
        <w:br/>
        <w:t xml:space="preserve">Structured output (function call):</w:t>
      </w:r>
      <w:r>
        <w:rPr>
          <w:rFonts w:ascii="Courier New" w:cs="Courier New" w:eastAsia="Courier New" w:hAnsi="Courier New"/>
          <w:color w:val="333333"/>
          <w:sz w:val="18"/>
          <w:szCs w:val="18"/>
        </w:rPr>
        <w:br/>
        <w:t xml:space="preserve">  { question, hint_level (0-3), mastery_score (0-100),</w:t>
      </w:r>
      <w:r>
        <w:rPr>
          <w:rFonts w:ascii="Courier New" w:cs="Courier New" w:eastAsia="Courier New" w:hAnsi="Courier New"/>
          <w:color w:val="333333"/>
          <w:sz w:val="18"/>
          <w:szCs w:val="18"/>
        </w:rPr>
        <w:br/>
        <w:t xml:space="preserve">    ai_dependency_indicator (0-100), next_concept }</w:t>
      </w:r>
    </w:p>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5. Impact and Vision</w:t>
      </w:r>
    </w:p>
    <w:p>
      <w:pPr>
        <w:pStyle w:val="Heading2"/>
        <w:spacing w:after="80" w:before="260"/>
      </w:pPr>
      <w:r>
        <w:rPr>
          <w:rFonts w:ascii="Arial" w:cs="Arial" w:eastAsia="Arial" w:hAnsi="Arial"/>
          <w:b/>
          <w:bCs/>
          <w:color w:val="333333"/>
          <w:sz w:val="26"/>
          <w:szCs w:val="26"/>
        </w:rPr>
        <w:t xml:space="preserve">5.1 Primary Target Audiences</w:t>
      </w:r>
    </w:p>
    <w:p>
      <w:pPr>
        <w:pStyle w:val="ListParagraph"/>
        <w:numPr>
          <w:ilvl w:val="0"/>
          <w:numId w:val="2"/>
        </w:numPr>
        <w:spacing w:after="70"/>
      </w:pPr>
      <w:r>
        <w:rPr>
          <w:rFonts w:ascii="Arial" w:cs="Arial" w:eastAsia="Arial" w:hAnsi="Arial"/>
          <w:color w:val="333333"/>
          <w:sz w:val="22"/>
          <w:szCs w:val="22"/>
        </w:rPr>
        <w:t xml:space="preserve">Secondary and university students in sub-Saharan Africa and the Global South</w:t>
      </w:r>
    </w:p>
    <w:p>
      <w:pPr>
        <w:pStyle w:val="ListParagraph"/>
        <w:numPr>
          <w:ilvl w:val="0"/>
          <w:numId w:val="2"/>
        </w:numPr>
        <w:spacing w:after="70"/>
      </w:pPr>
      <w:r>
        <w:rPr>
          <w:rFonts w:ascii="Arial" w:cs="Arial" w:eastAsia="Arial" w:hAnsi="Arial"/>
          <w:color w:val="333333"/>
          <w:sz w:val="22"/>
          <w:szCs w:val="22"/>
        </w:rPr>
        <w:t xml:space="preserve">Self-directed learners without access to qualified human tutors</w:t>
      </w:r>
    </w:p>
    <w:p>
      <w:pPr>
        <w:pStyle w:val="ListParagraph"/>
        <w:numPr>
          <w:ilvl w:val="0"/>
          <w:numId w:val="2"/>
        </w:numPr>
        <w:spacing w:after="70"/>
      </w:pPr>
      <w:r>
        <w:rPr>
          <w:rFonts w:ascii="Arial" w:cs="Arial" w:eastAsia="Arial" w:hAnsi="Arial"/>
          <w:color w:val="333333"/>
          <w:sz w:val="22"/>
          <w:szCs w:val="22"/>
        </w:rPr>
        <w:t xml:space="preserve">Teachers seeking an AI-powered personalized support tool for their students</w:t>
      </w:r>
    </w:p>
    <w:p>
      <w:pPr>
        <w:pStyle w:val="ListParagraph"/>
        <w:numPr>
          <w:ilvl w:val="0"/>
          <w:numId w:val="2"/>
        </w:numPr>
        <w:spacing w:after="70"/>
      </w:pPr>
      <w:r>
        <w:rPr>
          <w:rFonts w:ascii="Arial" w:cs="Arial" w:eastAsia="Arial" w:hAnsi="Arial"/>
          <w:color w:val="333333"/>
          <w:sz w:val="22"/>
          <w:szCs w:val="22"/>
        </w:rPr>
        <w:t xml:space="preserve">Vocational training programs and digital skills development initiatives</w:t>
      </w:r>
    </w:p>
    <w:p>
      <w:pPr>
        <w:pStyle w:val="Heading2"/>
        <w:spacing w:after="80" w:before="260"/>
      </w:pPr>
      <w:r>
        <w:rPr>
          <w:rFonts w:ascii="Arial" w:cs="Arial" w:eastAsia="Arial" w:hAnsi="Arial"/>
          <w:b/>
          <w:bCs/>
          <w:color w:val="333333"/>
          <w:sz w:val="26"/>
          <w:szCs w:val="26"/>
        </w:rPr>
        <w:t xml:space="preserve">5.2 Measurable Expected Impact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Indicator</w:t>
            </w:r>
          </w:p>
        </w:tc>
        <w:tc>
          <w:tcPr>
            <w:tcW w:type="dxa" w:w="46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Reduction of AI dependency (ADI)</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30% decrease in ADI score after 10 sessions</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Cognitive mastery improvement</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Mastery score above 70% on targeted concepts</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Offline accessibility</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Full functionality with Gemma 4 Edge without internet connection</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Argumentative autonomy</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Ability to structure a reasoned argument without AI assistance after 20 sessions</w:t>
            </w:r>
          </w:p>
        </w:tc>
      </w:tr>
    </w:tbl>
    <w:p>
      <w:pPr>
        <w:pStyle w:val="Heading2"/>
        <w:spacing w:after="80" w:before="260"/>
      </w:pPr>
      <w:r>
        <w:rPr>
          <w:rFonts w:ascii="Arial" w:cs="Arial" w:eastAsia="Arial" w:hAnsi="Arial"/>
          <w:b/>
          <w:bCs/>
          <w:color w:val="333333"/>
          <w:sz w:val="26"/>
          <w:szCs w:val="26"/>
        </w:rPr>
        <w:t xml:space="preserve">5.3 Alignment with the UN Sustainable Development Goals</w:t>
      </w:r>
    </w:p>
    <w:p>
      <w:pPr>
        <w:pStyle w:val="ListParagraph"/>
        <w:numPr>
          <w:ilvl w:val="0"/>
          <w:numId w:val="2"/>
        </w:numPr>
        <w:spacing w:after="70"/>
      </w:pPr>
      <w:r>
        <w:rPr>
          <w:rFonts w:ascii="Arial" w:cs="Arial" w:eastAsia="Arial" w:hAnsi="Arial"/>
          <w:color w:val="333333"/>
          <w:sz w:val="22"/>
          <w:szCs w:val="22"/>
        </w:rPr>
        <w:t xml:space="preserve">SDG 4 (Quality Education): personalized pedagogical support accessible to all</w:t>
      </w:r>
    </w:p>
    <w:p>
      <w:pPr>
        <w:pStyle w:val="ListParagraph"/>
        <w:numPr>
          <w:ilvl w:val="0"/>
          <w:numId w:val="2"/>
        </w:numPr>
        <w:spacing w:after="70"/>
      </w:pPr>
      <w:r>
        <w:rPr>
          <w:rFonts w:ascii="Arial" w:cs="Arial" w:eastAsia="Arial" w:hAnsi="Arial"/>
          <w:color w:val="333333"/>
          <w:sz w:val="22"/>
          <w:szCs w:val="22"/>
        </w:rPr>
        <w:t xml:space="preserve">SDG 10 (Reduced Inequalities): closing the educational digital divide</w:t>
      </w:r>
    </w:p>
    <w:p>
      <w:pPr>
        <w:pStyle w:val="ListParagraph"/>
        <w:numPr>
          <w:ilvl w:val="0"/>
          <w:numId w:val="2"/>
        </w:numPr>
        <w:spacing w:after="70"/>
      </w:pPr>
      <w:r>
        <w:rPr>
          <w:rFonts w:ascii="Arial" w:cs="Arial" w:eastAsia="Arial" w:hAnsi="Arial"/>
          <w:color w:val="333333"/>
          <w:sz w:val="22"/>
          <w:szCs w:val="22"/>
        </w:rPr>
        <w:t xml:space="preserve">SDG 17 (Partnerships): open-source and deployable by local educational institutions and NGOs</w:t>
      </w:r>
    </w:p>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6. Competitive Differentiation</w:t>
      </w:r>
    </w:p>
    <w:p>
      <w:pPr>
        <w:spacing w:after="120"/>
      </w:pPr>
      <w:r>
        <w:rPr>
          <w:rFonts w:ascii="Arial" w:cs="Arial" w:eastAsia="Arial" w:hAnsi="Arial"/>
          <w:color w:val="333333"/>
          <w:sz w:val="22"/>
          <w:szCs w:val="22"/>
        </w:rPr>
        <w:t xml:space="preserve">LearnIS is fundamentally different from other AI educational tools because of its intentional pedagogical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Criterion</w:t>
            </w:r>
          </w:p>
        </w:tc>
        <w:tc>
          <w:tcPr>
            <w:tcW w:type="dxa" w:w="33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Standard Generative AI</w:t>
            </w:r>
          </w:p>
        </w:tc>
        <w:tc>
          <w:tcPr>
            <w:tcW w:type="dxa" w:w="33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A56C4"/>
                <w:sz w:val="20"/>
                <w:szCs w:val="20"/>
              </w:rPr>
              <w:t xml:space="preserve">LearnIS with Gemma 4</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Primary objective</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Produce a fast, complete answer</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Develop autonomous reasoning in the learner</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Approach</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Direct answer (oracle model)</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Guided questioning (Socratic tutor)</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Success metric</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Quality of generated output</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Level of cognitive autonomy reached</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Connectivity</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Cloud-dependent</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Offline-first via Gemma 4 Edge</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Personalization</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Generic (same answer for all)</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Adapted to each learner's profile and level</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Pedagogical risk</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Encourages cognitive dependency</w:t>
            </w:r>
          </w:p>
        </w:tc>
        <w:tc>
          <w:tcPr>
            <w:tcW w:type="dxa" w:w="33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Designed to actively reduce dependency</w:t>
            </w:r>
          </w:p>
        </w:tc>
      </w:tr>
    </w:tbl>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7. Roadmap</w:t>
      </w:r>
    </w:p>
    <w:p>
      <w:pPr>
        <w:pStyle w:val="Heading2"/>
        <w:spacing w:after="80" w:before="260"/>
      </w:pPr>
      <w:r>
        <w:rPr>
          <w:rFonts w:ascii="Arial" w:cs="Arial" w:eastAsia="Arial" w:hAnsi="Arial"/>
          <w:b/>
          <w:bCs/>
          <w:color w:val="333333"/>
          <w:sz w:val="26"/>
          <w:szCs w:val="26"/>
        </w:rPr>
        <w:t xml:space="preserve">Phase 1: Hackathon Prototype (May 2026)</w:t>
      </w:r>
    </w:p>
    <w:p>
      <w:pPr>
        <w:pStyle w:val="ListParagraph"/>
        <w:numPr>
          <w:ilvl w:val="0"/>
          <w:numId w:val="2"/>
        </w:numPr>
        <w:spacing w:after="70"/>
      </w:pPr>
      <w:r>
        <w:rPr>
          <w:rFonts w:ascii="Arial" w:cs="Arial" w:eastAsia="Arial" w:hAnsi="Arial"/>
          <w:color w:val="333333"/>
          <w:sz w:val="22"/>
          <w:szCs w:val="22"/>
        </w:rPr>
        <w:t xml:space="preserve">Kaggle Notebook using Gemma 4 27B demonstrating the Socratic dialogue protocol</w:t>
      </w:r>
    </w:p>
    <w:p>
      <w:pPr>
        <w:pStyle w:val="ListParagraph"/>
        <w:numPr>
          <w:ilvl w:val="0"/>
          <w:numId w:val="2"/>
        </w:numPr>
        <w:spacing w:after="70"/>
      </w:pPr>
      <w:r>
        <w:rPr>
          <w:rFonts w:ascii="Arial" w:cs="Arial" w:eastAsia="Arial" w:hAnsi="Arial"/>
          <w:color w:val="333333"/>
          <w:sz w:val="22"/>
          <w:szCs w:val="22"/>
        </w:rPr>
        <w:t xml:space="preserve">Basic conversational interface with live ADI and mastery score display</w:t>
      </w:r>
    </w:p>
    <w:p>
      <w:pPr>
        <w:pStyle w:val="ListParagraph"/>
        <w:numPr>
          <w:ilvl w:val="0"/>
          <w:numId w:val="2"/>
        </w:numPr>
        <w:spacing w:after="70"/>
      </w:pPr>
      <w:r>
        <w:rPr>
          <w:rFonts w:ascii="Arial" w:cs="Arial" w:eastAsia="Arial" w:hAnsi="Arial"/>
          <w:color w:val="333333"/>
          <w:sz w:val="22"/>
          <w:szCs w:val="22"/>
        </w:rPr>
        <w:t xml:space="preserve">Demo covering three subject areas: mathematics, philosophy, and natural sciences</w:t>
      </w:r>
    </w:p>
    <w:p>
      <w:pPr>
        <w:pStyle w:val="Heading2"/>
        <w:spacing w:after="80" w:before="260"/>
      </w:pPr>
      <w:r>
        <w:rPr>
          <w:rFonts w:ascii="Arial" w:cs="Arial" w:eastAsia="Arial" w:hAnsi="Arial"/>
          <w:b/>
          <w:bCs/>
          <w:color w:val="333333"/>
          <w:sz w:val="26"/>
          <w:szCs w:val="26"/>
        </w:rPr>
        <w:t xml:space="preserve">Phase 2: Minimum Viable Product (July 2026)</w:t>
      </w:r>
    </w:p>
    <w:p>
      <w:pPr>
        <w:pStyle w:val="ListParagraph"/>
        <w:numPr>
          <w:ilvl w:val="0"/>
          <w:numId w:val="2"/>
        </w:numPr>
        <w:spacing w:after="70"/>
      </w:pPr>
      <w:r>
        <w:rPr>
          <w:rFonts w:ascii="Arial" w:cs="Arial" w:eastAsia="Arial" w:hAnsi="Arial"/>
          <w:color w:val="333333"/>
          <w:sz w:val="22"/>
          <w:szCs w:val="22"/>
        </w:rPr>
        <w:t xml:space="preserve">Lightweight web application with session persistence and knowledge mapping</w:t>
      </w:r>
    </w:p>
    <w:p>
      <w:pPr>
        <w:pStyle w:val="ListParagraph"/>
        <w:numPr>
          <w:ilvl w:val="0"/>
          <w:numId w:val="2"/>
        </w:numPr>
        <w:spacing w:after="70"/>
      </w:pPr>
      <w:r>
        <w:rPr>
          <w:rFonts w:ascii="Arial" w:cs="Arial" w:eastAsia="Arial" w:hAnsi="Arial"/>
          <w:color w:val="333333"/>
          <w:sz w:val="22"/>
          <w:szCs w:val="22"/>
        </w:rPr>
        <w:t xml:space="preserve">Gemma 4 Edge integration for fully offline operation</w:t>
      </w:r>
    </w:p>
    <w:p>
      <w:pPr>
        <w:pStyle w:val="ListParagraph"/>
        <w:numPr>
          <w:ilvl w:val="0"/>
          <w:numId w:val="2"/>
        </w:numPr>
        <w:spacing w:after="70"/>
      </w:pPr>
      <w:r>
        <w:rPr>
          <w:rFonts w:ascii="Arial" w:cs="Arial" w:eastAsia="Arial" w:hAnsi="Arial"/>
          <w:color w:val="333333"/>
          <w:sz w:val="22"/>
          <w:szCs w:val="22"/>
        </w:rPr>
        <w:t xml:space="preserve">Pilot tests with 50 learners across two educational institutions in Africa</w:t>
      </w:r>
    </w:p>
    <w:p>
      <w:pPr>
        <w:pStyle w:val="Heading2"/>
        <w:spacing w:after="80" w:before="260"/>
      </w:pPr>
      <w:r>
        <w:rPr>
          <w:rFonts w:ascii="Arial" w:cs="Arial" w:eastAsia="Arial" w:hAnsi="Arial"/>
          <w:b/>
          <w:bCs/>
          <w:color w:val="333333"/>
          <w:sz w:val="26"/>
          <w:szCs w:val="26"/>
        </w:rPr>
        <w:t xml:space="preserve">Phase 3: Deployment (2027)</w:t>
      </w:r>
    </w:p>
    <w:p>
      <w:pPr>
        <w:pStyle w:val="ListParagraph"/>
        <w:numPr>
          <w:ilvl w:val="0"/>
          <w:numId w:val="2"/>
        </w:numPr>
        <w:spacing w:after="70"/>
      </w:pPr>
      <w:r>
        <w:rPr>
          <w:rFonts w:ascii="Arial" w:cs="Arial" w:eastAsia="Arial" w:hAnsi="Arial"/>
          <w:color w:val="333333"/>
          <w:sz w:val="22"/>
          <w:szCs w:val="22"/>
        </w:rPr>
        <w:t xml:space="preserve">Partnerships with educational institutions and EdTech NGOs</w:t>
      </w:r>
    </w:p>
    <w:p>
      <w:pPr>
        <w:pStyle w:val="ListParagraph"/>
        <w:numPr>
          <w:ilvl w:val="0"/>
          <w:numId w:val="2"/>
        </w:numPr>
        <w:spacing w:after="70"/>
      </w:pPr>
      <w:r>
        <w:rPr>
          <w:rFonts w:ascii="Arial" w:cs="Arial" w:eastAsia="Arial" w:hAnsi="Arial"/>
          <w:color w:val="333333"/>
          <w:sz w:val="22"/>
          <w:szCs w:val="22"/>
        </w:rPr>
        <w:t xml:space="preserve">Fine-tuned models on francophone and African pedagogical corpora</w:t>
      </w:r>
    </w:p>
    <w:p>
      <w:pPr>
        <w:pStyle w:val="ListParagraph"/>
        <w:numPr>
          <w:ilvl w:val="0"/>
          <w:numId w:val="2"/>
        </w:numPr>
        <w:spacing w:after="70"/>
      </w:pPr>
      <w:r>
        <w:rPr>
          <w:rFonts w:ascii="Arial" w:cs="Arial" w:eastAsia="Arial" w:hAnsi="Arial"/>
          <w:color w:val="333333"/>
          <w:sz w:val="22"/>
          <w:szCs w:val="22"/>
        </w:rPr>
        <w:t xml:space="preserve">Multimodal extension covering images, documents, and visual exercises</w:t>
      </w:r>
    </w:p>
    <w:p>
      <w:pPr>
        <w:pBdr>
          <w:bottom w:val="single" w:color="DDDDDD" w:sz="4" w:space="1"/>
        </w:pBdr>
        <w:spacing w:after="240" w:before="240"/>
      </w:pPr>
    </w:p>
    <w:p>
      <w:pPr>
        <w:pStyle w:val="Heading1"/>
        <w:spacing w:after="140" w:before="400"/>
      </w:pPr>
      <w:r>
        <w:rPr>
          <w:rFonts w:ascii="Arial" w:cs="Arial" w:eastAsia="Arial" w:hAnsi="Arial"/>
          <w:b/>
          <w:bCs/>
          <w:color w:val="1A56C4"/>
          <w:sz w:val="32"/>
          <w:szCs w:val="32"/>
        </w:rPr>
        <w:t xml:space="preserve">8. Conclusion</w:t>
      </w:r>
    </w:p>
    <w:p>
      <w:pPr>
        <w:spacing w:after="120"/>
      </w:pPr>
      <w:r>
        <w:rPr>
          <w:rFonts w:ascii="Arial" w:cs="Arial" w:eastAsia="Arial" w:hAnsi="Arial"/>
          <w:color w:val="333333"/>
          <w:sz w:val="22"/>
          <w:szCs w:val="22"/>
        </w:rPr>
        <w:t xml:space="preserve">LearnIS represents a responsible, ethical, and intentional use of artificial intelligence in education. By leveraging the capabilities of Gemma 4, including local deployment, advanced reasoning, and native function calling, LearnIS fulfills the central vision of the Gemma 4 Good Hackathon: building AI that amplifies human capability rather than replacing it.</w:t>
      </w:r>
    </w:p>
    <w:p>
      <w:pPr>
        <w:spacing w:after="120"/>
      </w:pPr>
    </w:p>
    <w:p>
      <w:pPr>
        <w:spacing w:after="120"/>
      </w:pPr>
      <w:r>
        <w:rPr>
          <w:rFonts w:ascii="Arial" w:cs="Arial" w:eastAsia="Arial" w:hAnsi="Arial"/>
          <w:color w:val="333333"/>
          <w:sz w:val="22"/>
          <w:szCs w:val="22"/>
        </w:rPr>
        <w:t xml:space="preserve">In a world where AI risks impoverishing the intellectual development of learners, LearnIS proposes an alternative: AI that teaches how to think, not AI that thinks instead of people.</w:t>
      </w:r>
    </w:p>
    <w:p>
      <w:pPr>
        <w:pBdr>
          <w:bottom w:val="single" w:color="DDDDDD" w:sz="4" w:space="1"/>
        </w:pBdr>
        <w:spacing w:after="240" w:before="240"/>
      </w:pPr>
    </w:p>
    <w:p>
      <w:pPr>
        <w:spacing w:before="240"/>
        <w:jc w:val="center"/>
      </w:pPr>
      <w:r>
        <w:rPr>
          <w:rFonts w:ascii="Arial" w:cs="Arial" w:eastAsia="Arial" w:hAnsi="Arial"/>
          <w:i/>
          <w:iCs/>
          <w:color w:val="999999"/>
          <w:sz w:val="18"/>
          <w:szCs w:val="18"/>
        </w:rPr>
        <w:t xml:space="preserve">LearnIS  |  Gemma 4 Good Hackathon 2026  |  Kaggle x Google DeepMind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56C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2026-05-15T22:55:58.708Z</dcterms:created>
  <dcterms:modified xsi:type="dcterms:W3CDTF">2026-05-15T22:55:58.723Z</dcterms:modified>
</cp:coreProperties>
</file>

<file path=docProps/custom.xml><?xml version="1.0" encoding="utf-8"?>
<Properties xmlns="http://schemas.openxmlformats.org/officeDocument/2006/custom-properties" xmlns:vt="http://schemas.openxmlformats.org/officeDocument/2006/docPropsVTypes"/>
</file>