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9F14" w14:textId="77777777" w:rsidR="00AD5F50" w:rsidRPr="00AD5F50" w:rsidRDefault="00AD5F50" w:rsidP="00AD5F50">
      <w:pPr>
        <w:jc w:val="center"/>
        <w:rPr>
          <w:b/>
          <w:bCs/>
        </w:rPr>
      </w:pPr>
      <w:r w:rsidRPr="00AD5F50">
        <w:rPr>
          <w:b/>
          <w:bCs/>
        </w:rPr>
        <w:t>Pricing Intelligence Model – Methodology</w:t>
      </w:r>
    </w:p>
    <w:p w14:paraId="29F3942A" w14:textId="2D96727F" w:rsidR="00AD5F50" w:rsidRDefault="00AD5F50" w:rsidP="00AD5F50">
      <w:pPr>
        <w:jc w:val="center"/>
        <w:rPr>
          <w:b/>
          <w:bCs/>
        </w:rPr>
      </w:pPr>
      <w:r w:rsidRPr="00AD5F50">
        <w:rPr>
          <w:b/>
          <w:bCs/>
        </w:rPr>
        <w:t>Project: Competitive Laptop Pricing Intelligence Model</w:t>
      </w:r>
      <w:r w:rsidRPr="00AD5F50">
        <w:rPr>
          <w:b/>
          <w:bCs/>
        </w:rPr>
        <w:br/>
        <w:t>Author: Kedar Raju Pawar</w:t>
      </w:r>
      <w:r w:rsidRPr="00AD5F50">
        <w:rPr>
          <w:b/>
          <w:bCs/>
        </w:rPr>
        <w:br/>
        <w:t>Year: 2026</w:t>
      </w:r>
    </w:p>
    <w:p w14:paraId="7FB33EB6" w14:textId="77777777" w:rsidR="00AD5F50" w:rsidRDefault="00AD5F50">
      <w:pPr>
        <w:rPr>
          <w:b/>
          <w:bCs/>
        </w:rPr>
      </w:pPr>
      <w:r>
        <w:rPr>
          <w:b/>
          <w:bCs/>
        </w:rPr>
        <w:br w:type="page"/>
      </w:r>
    </w:p>
    <w:p w14:paraId="52FC214D" w14:textId="77777777" w:rsidR="00AD5F50" w:rsidRPr="00AD5F50" w:rsidRDefault="00AD5F50" w:rsidP="00AD5F50">
      <w:pPr>
        <w:rPr>
          <w:b/>
          <w:bCs/>
        </w:rPr>
      </w:pPr>
    </w:p>
    <w:p w14:paraId="0087D731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1E197DC6">
          <v:rect id="_x0000_i1124" style="width:0;height:1.5pt" o:hralign="center" o:hrstd="t" o:hr="t" fillcolor="#a0a0a0" stroked="f"/>
        </w:pict>
      </w:r>
    </w:p>
    <w:p w14:paraId="765734A9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1. Data Source</w:t>
      </w:r>
    </w:p>
    <w:p w14:paraId="0A8C2AA4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The dataset comprises multi-brand laptop pricing and performance attributes across major market players.</w:t>
      </w:r>
    </w:p>
    <w:p w14:paraId="3E4C7C2B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Key variables include:</w:t>
      </w:r>
    </w:p>
    <w:p w14:paraId="17444601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Brand</w:t>
      </w:r>
    </w:p>
    <w:p w14:paraId="313E59AC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Product Model</w:t>
      </w:r>
    </w:p>
    <w:p w14:paraId="4002F600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Price (₹)</w:t>
      </w:r>
    </w:p>
    <w:p w14:paraId="4CA421A9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Estimated Units Sold</w:t>
      </w:r>
    </w:p>
    <w:p w14:paraId="4FAC2B0F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Hardware Specifications (Processor, RAM, Storage, Graphics)</w:t>
      </w:r>
    </w:p>
    <w:p w14:paraId="1AFCB00C" w14:textId="77777777" w:rsidR="00AD5F50" w:rsidRPr="00AD5F50" w:rsidRDefault="00AD5F50" w:rsidP="00AD5F50">
      <w:pPr>
        <w:numPr>
          <w:ilvl w:val="0"/>
          <w:numId w:val="3"/>
        </w:numPr>
        <w:rPr>
          <w:b/>
          <w:bCs/>
        </w:rPr>
      </w:pPr>
      <w:r w:rsidRPr="00AD5F50">
        <w:rPr>
          <w:b/>
          <w:bCs/>
        </w:rPr>
        <w:t>Strategic Pricing Classification</w:t>
      </w:r>
    </w:p>
    <w:p w14:paraId="6AFA8EC7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Data was cleaned and standardized prior to modeling.</w:t>
      </w:r>
    </w:p>
    <w:p w14:paraId="29446101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Data Preparation Steps</w:t>
      </w:r>
    </w:p>
    <w:p w14:paraId="3F4A2ED1" w14:textId="77777777" w:rsidR="00AD5F50" w:rsidRPr="00AD5F50" w:rsidRDefault="00AD5F50" w:rsidP="00AD5F50">
      <w:pPr>
        <w:numPr>
          <w:ilvl w:val="0"/>
          <w:numId w:val="4"/>
        </w:numPr>
        <w:rPr>
          <w:b/>
          <w:bCs/>
        </w:rPr>
      </w:pPr>
      <w:r w:rsidRPr="00AD5F50">
        <w:rPr>
          <w:b/>
          <w:bCs/>
        </w:rPr>
        <w:t>Null value validation</w:t>
      </w:r>
    </w:p>
    <w:p w14:paraId="1BF2DE65" w14:textId="77777777" w:rsidR="00AD5F50" w:rsidRPr="00AD5F50" w:rsidRDefault="00AD5F50" w:rsidP="00AD5F50">
      <w:pPr>
        <w:numPr>
          <w:ilvl w:val="0"/>
          <w:numId w:val="4"/>
        </w:numPr>
        <w:rPr>
          <w:b/>
          <w:bCs/>
        </w:rPr>
      </w:pPr>
      <w:r w:rsidRPr="00AD5F50">
        <w:rPr>
          <w:b/>
          <w:bCs/>
        </w:rPr>
        <w:t>Outlier inspection for extreme price distortions</w:t>
      </w:r>
    </w:p>
    <w:p w14:paraId="4F4A93B2" w14:textId="77777777" w:rsidR="00AD5F50" w:rsidRPr="00AD5F50" w:rsidRDefault="00AD5F50" w:rsidP="00AD5F50">
      <w:pPr>
        <w:numPr>
          <w:ilvl w:val="0"/>
          <w:numId w:val="4"/>
        </w:numPr>
        <w:rPr>
          <w:b/>
          <w:bCs/>
        </w:rPr>
      </w:pPr>
      <w:r w:rsidRPr="00AD5F50">
        <w:rPr>
          <w:b/>
          <w:bCs/>
        </w:rPr>
        <w:t>Standardization of price format (₹)</w:t>
      </w:r>
    </w:p>
    <w:p w14:paraId="7B10E6AE" w14:textId="77777777" w:rsidR="00AD5F50" w:rsidRPr="00AD5F50" w:rsidRDefault="00AD5F50" w:rsidP="00AD5F50">
      <w:pPr>
        <w:numPr>
          <w:ilvl w:val="0"/>
          <w:numId w:val="4"/>
        </w:numPr>
        <w:rPr>
          <w:b/>
          <w:bCs/>
        </w:rPr>
      </w:pPr>
      <w:r w:rsidRPr="00AD5F50">
        <w:rPr>
          <w:b/>
          <w:bCs/>
        </w:rPr>
        <w:t>Aggregation at brand level for strategic mapping</w:t>
      </w:r>
    </w:p>
    <w:p w14:paraId="526EAB4E" w14:textId="77777777" w:rsidR="00AD5F50" w:rsidRPr="00AD5F50" w:rsidRDefault="00AD5F50" w:rsidP="00AD5F50">
      <w:pPr>
        <w:numPr>
          <w:ilvl w:val="0"/>
          <w:numId w:val="4"/>
        </w:numPr>
        <w:rPr>
          <w:b/>
          <w:bCs/>
        </w:rPr>
      </w:pPr>
      <w:r w:rsidRPr="00AD5F50">
        <w:rPr>
          <w:b/>
          <w:bCs/>
        </w:rPr>
        <w:t>Validation of revenue totals against dashboard KPIs</w:t>
      </w:r>
    </w:p>
    <w:p w14:paraId="7AAEA02E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52FAE94C">
          <v:rect id="_x0000_i1125" style="width:0;height:1.5pt" o:hralign="center" o:hrstd="t" o:hr="t" fillcolor="#a0a0a0" stroked="f"/>
        </w:pict>
      </w:r>
    </w:p>
    <w:p w14:paraId="1844048B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2. Revenue Modeling Framework</w:t>
      </w:r>
    </w:p>
    <w:p w14:paraId="046EF77B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Revenue was calculated using:</w:t>
      </w:r>
    </w:p>
    <w:p w14:paraId="3018D8E4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Revenue = Estimated Units Sold × Price</w:t>
      </w:r>
    </w:p>
    <w:p w14:paraId="444566F0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Brand-level revenue was aggregated to evaluate market concentration and dominance patterns.</w:t>
      </w:r>
    </w:p>
    <w:p w14:paraId="358AE34C" w14:textId="39A3722F" w:rsid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7ED4F6AD">
          <v:rect id="_x0000_i1126" style="width:0;height:1.5pt" o:hralign="center" o:hrstd="t" o:hr="t" fillcolor="#a0a0a0" stroked="f"/>
        </w:pict>
      </w:r>
    </w:p>
    <w:p w14:paraId="4E604120" w14:textId="77777777" w:rsidR="00AD5F50" w:rsidRDefault="00AD5F50">
      <w:pPr>
        <w:rPr>
          <w:b/>
          <w:bCs/>
        </w:rPr>
      </w:pPr>
      <w:r>
        <w:rPr>
          <w:b/>
          <w:bCs/>
        </w:rPr>
        <w:br w:type="page"/>
      </w:r>
    </w:p>
    <w:p w14:paraId="67B22E34" w14:textId="77777777" w:rsidR="00AD5F50" w:rsidRPr="00AD5F50" w:rsidRDefault="00AD5F50" w:rsidP="00AD5F50">
      <w:pPr>
        <w:rPr>
          <w:b/>
          <w:bCs/>
        </w:rPr>
      </w:pPr>
    </w:p>
    <w:p w14:paraId="2C3EB9D8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3. Performance Scoring Model</w:t>
      </w:r>
    </w:p>
    <w:p w14:paraId="7D6C6822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A weighted composite performance score was developed to objectively measure product capability.</w:t>
      </w:r>
    </w:p>
    <w:p w14:paraId="42E3EA4B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Components:</w:t>
      </w:r>
    </w:p>
    <w:p w14:paraId="3CA02885" w14:textId="77777777" w:rsidR="00AD5F50" w:rsidRPr="00AD5F50" w:rsidRDefault="00AD5F50" w:rsidP="00AD5F50">
      <w:pPr>
        <w:numPr>
          <w:ilvl w:val="0"/>
          <w:numId w:val="5"/>
        </w:numPr>
        <w:rPr>
          <w:b/>
          <w:bCs/>
        </w:rPr>
      </w:pPr>
      <w:r w:rsidRPr="00AD5F50">
        <w:rPr>
          <w:b/>
          <w:bCs/>
        </w:rPr>
        <w:t>Processor Benchmark Score</w:t>
      </w:r>
    </w:p>
    <w:p w14:paraId="673F5805" w14:textId="77777777" w:rsidR="00AD5F50" w:rsidRPr="00AD5F50" w:rsidRDefault="00AD5F50" w:rsidP="00AD5F50">
      <w:pPr>
        <w:numPr>
          <w:ilvl w:val="0"/>
          <w:numId w:val="5"/>
        </w:numPr>
        <w:rPr>
          <w:b/>
          <w:bCs/>
        </w:rPr>
      </w:pPr>
      <w:r w:rsidRPr="00AD5F50">
        <w:rPr>
          <w:b/>
          <w:bCs/>
        </w:rPr>
        <w:t>RAM Capacity</w:t>
      </w:r>
    </w:p>
    <w:p w14:paraId="0420B2A1" w14:textId="77777777" w:rsidR="00AD5F50" w:rsidRPr="00AD5F50" w:rsidRDefault="00AD5F50" w:rsidP="00AD5F50">
      <w:pPr>
        <w:numPr>
          <w:ilvl w:val="0"/>
          <w:numId w:val="5"/>
        </w:numPr>
        <w:rPr>
          <w:b/>
          <w:bCs/>
        </w:rPr>
      </w:pPr>
      <w:r w:rsidRPr="00AD5F50">
        <w:rPr>
          <w:b/>
          <w:bCs/>
        </w:rPr>
        <w:t>Storage Configuration (SSD/HDD weighting)</w:t>
      </w:r>
    </w:p>
    <w:p w14:paraId="757172CC" w14:textId="77777777" w:rsidR="00AD5F50" w:rsidRPr="00AD5F50" w:rsidRDefault="00AD5F50" w:rsidP="00AD5F50">
      <w:pPr>
        <w:numPr>
          <w:ilvl w:val="0"/>
          <w:numId w:val="5"/>
        </w:numPr>
        <w:rPr>
          <w:b/>
          <w:bCs/>
        </w:rPr>
      </w:pPr>
      <w:r w:rsidRPr="00AD5F50">
        <w:rPr>
          <w:b/>
          <w:bCs/>
        </w:rPr>
        <w:t>Graphics Capability</w:t>
      </w:r>
    </w:p>
    <w:p w14:paraId="1C4DF1AD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Each component was weighted proportionally to reflect performance contribution in consumer electronics purchasing decisions.</w:t>
      </w:r>
    </w:p>
    <w:p w14:paraId="753D2D2C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This generated a normalized Performance Score for each product.</w:t>
      </w:r>
    </w:p>
    <w:p w14:paraId="46FADB15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4B084488">
          <v:rect id="_x0000_i1127" style="width:0;height:1.5pt" o:hralign="center" o:hrstd="t" o:hr="t" fillcolor="#a0a0a0" stroked="f"/>
        </w:pict>
      </w:r>
    </w:p>
    <w:p w14:paraId="20B39643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4. Value Index Calculation</w:t>
      </w:r>
    </w:p>
    <w:p w14:paraId="249855D1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The Value Index was calculated as:</w:t>
      </w:r>
    </w:p>
    <w:p w14:paraId="032105BA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Value Index = Performance Score / Price</w:t>
      </w:r>
    </w:p>
    <w:p w14:paraId="24E55909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This metric quantifies performance delivered per unit price.</w:t>
      </w:r>
    </w:p>
    <w:p w14:paraId="0D95650C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Products were segmented into:</w:t>
      </w:r>
    </w:p>
    <w:p w14:paraId="37523F5F" w14:textId="77777777" w:rsidR="00AD5F50" w:rsidRPr="00AD5F50" w:rsidRDefault="00AD5F50" w:rsidP="00AD5F50">
      <w:pPr>
        <w:numPr>
          <w:ilvl w:val="0"/>
          <w:numId w:val="6"/>
        </w:numPr>
        <w:rPr>
          <w:b/>
          <w:bCs/>
        </w:rPr>
      </w:pPr>
      <w:r w:rsidRPr="00AD5F50">
        <w:rPr>
          <w:b/>
          <w:bCs/>
        </w:rPr>
        <w:t>High Value</w:t>
      </w:r>
    </w:p>
    <w:p w14:paraId="6955FA53" w14:textId="77777777" w:rsidR="00AD5F50" w:rsidRPr="00AD5F50" w:rsidRDefault="00AD5F50" w:rsidP="00AD5F50">
      <w:pPr>
        <w:numPr>
          <w:ilvl w:val="0"/>
          <w:numId w:val="6"/>
        </w:numPr>
        <w:rPr>
          <w:b/>
          <w:bCs/>
        </w:rPr>
      </w:pPr>
      <w:r w:rsidRPr="00AD5F50">
        <w:rPr>
          <w:b/>
          <w:bCs/>
        </w:rPr>
        <w:t>Balanced</w:t>
      </w:r>
    </w:p>
    <w:p w14:paraId="227121B0" w14:textId="77777777" w:rsidR="00AD5F50" w:rsidRPr="00AD5F50" w:rsidRDefault="00AD5F50" w:rsidP="00AD5F50">
      <w:pPr>
        <w:numPr>
          <w:ilvl w:val="0"/>
          <w:numId w:val="6"/>
        </w:numPr>
        <w:rPr>
          <w:b/>
          <w:bCs/>
        </w:rPr>
      </w:pPr>
      <w:r w:rsidRPr="00AD5F50">
        <w:rPr>
          <w:b/>
          <w:bCs/>
        </w:rPr>
        <w:t>Low Value</w:t>
      </w:r>
    </w:p>
    <w:p w14:paraId="6926271D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Segmentation thresholds were derived using percentile-based distribution logic.</w:t>
      </w:r>
    </w:p>
    <w:p w14:paraId="77B77CFE" w14:textId="3FB9F0DD" w:rsid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1739EEA6">
          <v:rect id="_x0000_i1128" style="width:0;height:1.5pt" o:hralign="center" o:hrstd="t" o:hr="t" fillcolor="#a0a0a0" stroked="f"/>
        </w:pict>
      </w:r>
    </w:p>
    <w:p w14:paraId="5B5A15D7" w14:textId="77777777" w:rsidR="00AD5F50" w:rsidRDefault="00AD5F50">
      <w:pPr>
        <w:rPr>
          <w:b/>
          <w:bCs/>
        </w:rPr>
      </w:pPr>
      <w:r>
        <w:rPr>
          <w:b/>
          <w:bCs/>
        </w:rPr>
        <w:br w:type="page"/>
      </w:r>
    </w:p>
    <w:p w14:paraId="29AF28B8" w14:textId="77777777" w:rsidR="00AD5F50" w:rsidRPr="00AD5F50" w:rsidRDefault="00AD5F50" w:rsidP="00AD5F50">
      <w:pPr>
        <w:rPr>
          <w:b/>
          <w:bCs/>
        </w:rPr>
      </w:pPr>
    </w:p>
    <w:p w14:paraId="554306F8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5. Strategic Market Positioning Framework</w:t>
      </w:r>
    </w:p>
    <w:p w14:paraId="076F4B1D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Brand positioning was determined using a two-dimensional competitive matrix:</w:t>
      </w:r>
    </w:p>
    <w:p w14:paraId="53A1440B" w14:textId="77777777" w:rsidR="00AD5F50" w:rsidRPr="00AD5F50" w:rsidRDefault="00AD5F50" w:rsidP="00AD5F50">
      <w:pPr>
        <w:numPr>
          <w:ilvl w:val="0"/>
          <w:numId w:val="7"/>
        </w:numPr>
        <w:rPr>
          <w:b/>
          <w:bCs/>
        </w:rPr>
      </w:pPr>
      <w:r w:rsidRPr="00AD5F50">
        <w:rPr>
          <w:b/>
          <w:bCs/>
        </w:rPr>
        <w:t>X-axis → Average Price</w:t>
      </w:r>
    </w:p>
    <w:p w14:paraId="6CBC2FC9" w14:textId="77777777" w:rsidR="00AD5F50" w:rsidRPr="00AD5F50" w:rsidRDefault="00AD5F50" w:rsidP="00AD5F50">
      <w:pPr>
        <w:numPr>
          <w:ilvl w:val="0"/>
          <w:numId w:val="7"/>
        </w:numPr>
        <w:rPr>
          <w:b/>
          <w:bCs/>
        </w:rPr>
      </w:pPr>
      <w:r w:rsidRPr="00AD5F50">
        <w:rPr>
          <w:b/>
          <w:bCs/>
        </w:rPr>
        <w:t>Y-axis → Total Revenue</w:t>
      </w:r>
    </w:p>
    <w:p w14:paraId="0A823167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Median reference lines were applied to classify brands into four quadrants: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089"/>
      </w:tblGrid>
      <w:tr w:rsidR="00AD5F50" w:rsidRPr="00AD5F50" w14:paraId="2EA84C7C" w14:textId="77777777" w:rsidTr="00200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DE7CD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0DA283D5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Interpretation</w:t>
            </w:r>
          </w:p>
        </w:tc>
      </w:tr>
      <w:tr w:rsidR="00AD5F50" w:rsidRPr="00AD5F50" w14:paraId="3510FE1D" w14:textId="77777777" w:rsidTr="00200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FD2D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Premium Leaders</w:t>
            </w:r>
          </w:p>
        </w:tc>
        <w:tc>
          <w:tcPr>
            <w:tcW w:w="0" w:type="auto"/>
            <w:vAlign w:val="center"/>
            <w:hideMark/>
          </w:tcPr>
          <w:p w14:paraId="341F6FCE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High Price + High Revenue</w:t>
            </w:r>
          </w:p>
        </w:tc>
      </w:tr>
      <w:tr w:rsidR="00AD5F50" w:rsidRPr="00AD5F50" w14:paraId="1743E948" w14:textId="77777777" w:rsidTr="00200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74ED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Value Volume Leaders</w:t>
            </w:r>
          </w:p>
        </w:tc>
        <w:tc>
          <w:tcPr>
            <w:tcW w:w="0" w:type="auto"/>
            <w:vAlign w:val="center"/>
            <w:hideMark/>
          </w:tcPr>
          <w:p w14:paraId="351F927F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Lower Price + High Revenue</w:t>
            </w:r>
          </w:p>
        </w:tc>
      </w:tr>
      <w:tr w:rsidR="00AD5F50" w:rsidRPr="00AD5F50" w14:paraId="1B2EE030" w14:textId="77777777" w:rsidTr="00200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2C26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Weak Premium</w:t>
            </w:r>
          </w:p>
        </w:tc>
        <w:tc>
          <w:tcPr>
            <w:tcW w:w="0" w:type="auto"/>
            <w:vAlign w:val="center"/>
            <w:hideMark/>
          </w:tcPr>
          <w:p w14:paraId="2EFF821A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High Price + Low Revenue</w:t>
            </w:r>
          </w:p>
        </w:tc>
      </w:tr>
      <w:tr w:rsidR="00AD5F50" w:rsidRPr="00AD5F50" w14:paraId="23272E40" w14:textId="77777777" w:rsidTr="00200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4283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Low Impact</w:t>
            </w:r>
          </w:p>
        </w:tc>
        <w:tc>
          <w:tcPr>
            <w:tcW w:w="0" w:type="auto"/>
            <w:vAlign w:val="center"/>
            <w:hideMark/>
          </w:tcPr>
          <w:p w14:paraId="78139AD1" w14:textId="77777777" w:rsidR="00AD5F50" w:rsidRPr="00AD5F50" w:rsidRDefault="00AD5F50" w:rsidP="00AD5F50">
            <w:pPr>
              <w:rPr>
                <w:b/>
                <w:bCs/>
              </w:rPr>
            </w:pPr>
            <w:r w:rsidRPr="00AD5F50">
              <w:rPr>
                <w:b/>
                <w:bCs/>
              </w:rPr>
              <w:t>Low Revenue + Low Price</w:t>
            </w:r>
          </w:p>
        </w:tc>
      </w:tr>
    </w:tbl>
    <w:p w14:paraId="31261D80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This framework supports structured strategic classification.</w:t>
      </w:r>
    </w:p>
    <w:p w14:paraId="1E467F95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24851698">
          <v:rect id="_x0000_i1129" style="width:0;height:1.5pt" o:hralign="center" o:hrstd="t" o:hr="t" fillcolor="#a0a0a0" stroked="f"/>
        </w:pict>
      </w:r>
    </w:p>
    <w:p w14:paraId="119946EE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6. Pricing Elasticity Simulation</w:t>
      </w:r>
    </w:p>
    <w:p w14:paraId="4042DD18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A dynamic pricing simulator was implemented to evaluate revenue sensitivity under controlled pricing adjustments.</w:t>
      </w:r>
    </w:p>
    <w:p w14:paraId="6028CA3E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Simulation Logic:</w:t>
      </w:r>
    </w:p>
    <w:p w14:paraId="17E39547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Adjusted Revenue = (Adjusted Price × Adjusted Units)</w:t>
      </w:r>
    </w:p>
    <w:p w14:paraId="10E275B9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Unit adjustments were modeled using elasticity assumptions derived from consumer electronics pricing sensitivity patterns.</w:t>
      </w:r>
    </w:p>
    <w:p w14:paraId="5ACB0522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Scenario applied:</w:t>
      </w:r>
    </w:p>
    <w:p w14:paraId="3990DBC5" w14:textId="77777777" w:rsidR="00AD5F50" w:rsidRPr="00AD5F50" w:rsidRDefault="00AD5F50" w:rsidP="00AD5F50">
      <w:pPr>
        <w:numPr>
          <w:ilvl w:val="0"/>
          <w:numId w:val="8"/>
        </w:numPr>
        <w:rPr>
          <w:b/>
          <w:bCs/>
        </w:rPr>
      </w:pPr>
      <w:r w:rsidRPr="00AD5F50">
        <w:rPr>
          <w:b/>
          <w:bCs/>
        </w:rPr>
        <w:t>±3% pricing adjustment</w:t>
      </w:r>
    </w:p>
    <w:p w14:paraId="054BD60F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Observed Impact:</w:t>
      </w:r>
    </w:p>
    <w:p w14:paraId="495FA77C" w14:textId="75C5FC73" w:rsidR="00AD5F50" w:rsidRPr="00AD5F50" w:rsidRDefault="00AD5F50" w:rsidP="00AD5F50">
      <w:pPr>
        <w:numPr>
          <w:ilvl w:val="0"/>
          <w:numId w:val="9"/>
        </w:numPr>
        <w:rPr>
          <w:b/>
          <w:bCs/>
        </w:rPr>
      </w:pPr>
      <w:r w:rsidRPr="00AD5F50">
        <w:rPr>
          <w:b/>
          <w:bCs/>
        </w:rPr>
        <w:t xml:space="preserve">3% price change resulted in ~4.6% revenue </w:t>
      </w:r>
      <w:r w:rsidR="00736F99">
        <w:rPr>
          <w:b/>
          <w:bCs/>
        </w:rPr>
        <w:t>variation.</w:t>
      </w:r>
    </w:p>
    <w:p w14:paraId="75A91610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This indicates measurable demand sensitivity.</w:t>
      </w:r>
    </w:p>
    <w:p w14:paraId="72C051BB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20C09937">
          <v:rect id="_x0000_i1130" style="width:0;height:1.5pt" o:hralign="center" o:hrstd="t" o:hr="t" fillcolor="#a0a0a0" stroked="f"/>
        </w:pict>
      </w:r>
    </w:p>
    <w:p w14:paraId="570C5EC1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lastRenderedPageBreak/>
        <w:t>7. Dashboard KPIs</w:t>
      </w:r>
    </w:p>
    <w:p w14:paraId="109BFAA4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The following key metrics were implemented:</w:t>
      </w:r>
    </w:p>
    <w:p w14:paraId="4AEB27F7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Total Revenue</w:t>
      </w:r>
    </w:p>
    <w:p w14:paraId="3A690606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Average Selling Price</w:t>
      </w:r>
    </w:p>
    <w:p w14:paraId="6A18DF1B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High Value Share (%)</w:t>
      </w:r>
    </w:p>
    <w:p w14:paraId="57340139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Average Value Index</w:t>
      </w:r>
    </w:p>
    <w:p w14:paraId="011FCF90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Market Share (%)</w:t>
      </w:r>
    </w:p>
    <w:p w14:paraId="3C6A7159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Simulated Revenue</w:t>
      </w:r>
    </w:p>
    <w:p w14:paraId="5A8B3959" w14:textId="77777777" w:rsidR="00AD5F50" w:rsidRPr="00AD5F50" w:rsidRDefault="00AD5F50" w:rsidP="00AD5F50">
      <w:pPr>
        <w:numPr>
          <w:ilvl w:val="0"/>
          <w:numId w:val="10"/>
        </w:numPr>
        <w:rPr>
          <w:b/>
          <w:bCs/>
        </w:rPr>
      </w:pPr>
      <w:r w:rsidRPr="00AD5F50">
        <w:rPr>
          <w:b/>
          <w:bCs/>
        </w:rPr>
        <w:t>Revenue Impact (%)</w:t>
      </w:r>
    </w:p>
    <w:p w14:paraId="2A2404B8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These KPIs were used to support executive-level strategic interpretation.</w:t>
      </w:r>
    </w:p>
    <w:p w14:paraId="42D5C436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17C29E36">
          <v:rect id="_x0000_i1131" style="width:0;height:1.5pt" o:hralign="center" o:hrstd="t" o:hr="t" fillcolor="#a0a0a0" stroked="f"/>
        </w:pict>
      </w:r>
    </w:p>
    <w:p w14:paraId="1DD51C64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8. Limitations</w:t>
      </w:r>
    </w:p>
    <w:p w14:paraId="13AEFAD4" w14:textId="77777777" w:rsidR="00AD5F50" w:rsidRPr="00AD5F50" w:rsidRDefault="00AD5F50" w:rsidP="00AD5F50">
      <w:pPr>
        <w:numPr>
          <w:ilvl w:val="0"/>
          <w:numId w:val="11"/>
        </w:numPr>
        <w:rPr>
          <w:b/>
          <w:bCs/>
        </w:rPr>
      </w:pPr>
      <w:r w:rsidRPr="00AD5F50">
        <w:rPr>
          <w:b/>
          <w:bCs/>
        </w:rPr>
        <w:t>Units sold are estimated and not derived from proprietary sales data.</w:t>
      </w:r>
    </w:p>
    <w:p w14:paraId="3AD949F8" w14:textId="4B3B6921" w:rsidR="00AD5F50" w:rsidRPr="00AD5F50" w:rsidRDefault="00AD5F50" w:rsidP="00AD5F50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The elasticity</w:t>
      </w:r>
      <w:r w:rsidRPr="00AD5F50">
        <w:rPr>
          <w:b/>
          <w:bCs/>
        </w:rPr>
        <w:t xml:space="preserve"> factor is modeled assumption-based.</w:t>
      </w:r>
    </w:p>
    <w:p w14:paraId="3CF7765A" w14:textId="77777777" w:rsidR="00AD5F50" w:rsidRPr="00AD5F50" w:rsidRDefault="00AD5F50" w:rsidP="00AD5F50">
      <w:pPr>
        <w:numPr>
          <w:ilvl w:val="0"/>
          <w:numId w:val="11"/>
        </w:numPr>
        <w:rPr>
          <w:b/>
          <w:bCs/>
        </w:rPr>
      </w:pPr>
      <w:r w:rsidRPr="00AD5F50">
        <w:rPr>
          <w:b/>
          <w:bCs/>
        </w:rPr>
        <w:t>Market dynamics such as seasonality and channel distribution were not incorporated.</w:t>
      </w:r>
    </w:p>
    <w:p w14:paraId="7C842A91" w14:textId="66BE2C02" w:rsidR="00AD5F50" w:rsidRDefault="00AD5F50" w:rsidP="00AD5F50">
      <w:pPr>
        <w:rPr>
          <w:b/>
          <w:bCs/>
        </w:rPr>
      </w:pPr>
      <w:r w:rsidRPr="00AD5F50">
        <w:rPr>
          <w:b/>
          <w:bCs/>
        </w:rPr>
        <w:pict w14:anchorId="203C3F2F">
          <v:rect id="_x0000_i1132" style="width:0;height:1.5pt" o:hralign="center" o:hrstd="t" o:hr="t" fillcolor="#a0a0a0" stroked="f"/>
        </w:pict>
      </w:r>
    </w:p>
    <w:p w14:paraId="28AB3839" w14:textId="77777777" w:rsidR="00AD5F50" w:rsidRDefault="00AD5F50">
      <w:pPr>
        <w:rPr>
          <w:b/>
          <w:bCs/>
        </w:rPr>
      </w:pPr>
      <w:r>
        <w:rPr>
          <w:b/>
          <w:bCs/>
        </w:rPr>
        <w:br w:type="page"/>
      </w:r>
    </w:p>
    <w:p w14:paraId="58A255B0" w14:textId="77777777" w:rsidR="00AD5F50" w:rsidRPr="00AD5F50" w:rsidRDefault="00AD5F50" w:rsidP="00AD5F50">
      <w:pPr>
        <w:rPr>
          <w:b/>
          <w:bCs/>
        </w:rPr>
      </w:pPr>
    </w:p>
    <w:p w14:paraId="7561EEA4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9. Strategic Application</w:t>
      </w:r>
    </w:p>
    <w:p w14:paraId="490CEE0F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The Pricing Intelligence Model enables:</w:t>
      </w:r>
    </w:p>
    <w:p w14:paraId="10157F42" w14:textId="77777777" w:rsidR="00AD5F50" w:rsidRPr="00AD5F50" w:rsidRDefault="00AD5F50" w:rsidP="00AD5F50">
      <w:pPr>
        <w:numPr>
          <w:ilvl w:val="0"/>
          <w:numId w:val="12"/>
        </w:numPr>
        <w:rPr>
          <w:b/>
          <w:bCs/>
        </w:rPr>
      </w:pPr>
      <w:r w:rsidRPr="00AD5F50">
        <w:rPr>
          <w:b/>
          <w:bCs/>
        </w:rPr>
        <w:t>Identification of revenue concentration risk</w:t>
      </w:r>
    </w:p>
    <w:p w14:paraId="23BFB73C" w14:textId="77777777" w:rsidR="00AD5F50" w:rsidRPr="00AD5F50" w:rsidRDefault="00AD5F50" w:rsidP="00AD5F50">
      <w:pPr>
        <w:numPr>
          <w:ilvl w:val="0"/>
          <w:numId w:val="12"/>
        </w:numPr>
        <w:rPr>
          <w:b/>
          <w:bCs/>
        </w:rPr>
      </w:pPr>
      <w:r w:rsidRPr="00AD5F50">
        <w:rPr>
          <w:b/>
          <w:bCs/>
        </w:rPr>
        <w:t>Detection of underpriced high-value opportunities</w:t>
      </w:r>
    </w:p>
    <w:p w14:paraId="0CE52B60" w14:textId="77777777" w:rsidR="00AD5F50" w:rsidRPr="00AD5F50" w:rsidRDefault="00AD5F50" w:rsidP="00AD5F50">
      <w:pPr>
        <w:numPr>
          <w:ilvl w:val="0"/>
          <w:numId w:val="12"/>
        </w:numPr>
        <w:rPr>
          <w:b/>
          <w:bCs/>
        </w:rPr>
      </w:pPr>
      <w:r w:rsidRPr="00AD5F50">
        <w:rPr>
          <w:b/>
          <w:bCs/>
        </w:rPr>
        <w:t>Structured premium pricing defense</w:t>
      </w:r>
    </w:p>
    <w:p w14:paraId="4EBDCCA7" w14:textId="77777777" w:rsidR="00AD5F50" w:rsidRPr="00AD5F50" w:rsidRDefault="00AD5F50" w:rsidP="00AD5F50">
      <w:pPr>
        <w:numPr>
          <w:ilvl w:val="0"/>
          <w:numId w:val="12"/>
        </w:numPr>
        <w:rPr>
          <w:b/>
          <w:bCs/>
        </w:rPr>
      </w:pPr>
      <w:r w:rsidRPr="00AD5F50">
        <w:rPr>
          <w:b/>
          <w:bCs/>
        </w:rPr>
        <w:t>Data-backed scenario simulation</w:t>
      </w:r>
    </w:p>
    <w:p w14:paraId="62610725" w14:textId="77777777" w:rsidR="00AD5F50" w:rsidRPr="00AD5F50" w:rsidRDefault="00AD5F50" w:rsidP="00AD5F50">
      <w:pPr>
        <w:rPr>
          <w:b/>
          <w:bCs/>
        </w:rPr>
      </w:pPr>
      <w:r w:rsidRPr="00AD5F50">
        <w:rPr>
          <w:b/>
          <w:bCs/>
        </w:rPr>
        <w:t>This framework is designed to support pricing optimization, competitive positioning, and revenue growth planning in consumer electronics markets.</w:t>
      </w:r>
    </w:p>
    <w:p w14:paraId="3A3F1A2D" w14:textId="77777777" w:rsidR="00BC10B9" w:rsidRPr="00AD5F50" w:rsidRDefault="00BC10B9" w:rsidP="00AD5F50"/>
    <w:sectPr w:rsidR="00BC10B9" w:rsidRPr="00AD5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F48"/>
    <w:multiLevelType w:val="multilevel"/>
    <w:tmpl w:val="CD3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109"/>
    <w:multiLevelType w:val="multilevel"/>
    <w:tmpl w:val="865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3665"/>
    <w:multiLevelType w:val="multilevel"/>
    <w:tmpl w:val="231E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0BAA"/>
    <w:multiLevelType w:val="multilevel"/>
    <w:tmpl w:val="574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4429F"/>
    <w:multiLevelType w:val="multilevel"/>
    <w:tmpl w:val="37A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22552"/>
    <w:multiLevelType w:val="multilevel"/>
    <w:tmpl w:val="C71C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56C5F"/>
    <w:multiLevelType w:val="multilevel"/>
    <w:tmpl w:val="822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064FF"/>
    <w:multiLevelType w:val="multilevel"/>
    <w:tmpl w:val="B17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E118A"/>
    <w:multiLevelType w:val="multilevel"/>
    <w:tmpl w:val="FB1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64CD3"/>
    <w:multiLevelType w:val="multilevel"/>
    <w:tmpl w:val="FDA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0386F"/>
    <w:multiLevelType w:val="multilevel"/>
    <w:tmpl w:val="693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5496"/>
    <w:multiLevelType w:val="multilevel"/>
    <w:tmpl w:val="73FA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310506">
    <w:abstractNumId w:val="7"/>
  </w:num>
  <w:num w:numId="2" w16cid:durableId="62222952">
    <w:abstractNumId w:val="6"/>
  </w:num>
  <w:num w:numId="3" w16cid:durableId="1237668022">
    <w:abstractNumId w:val="11"/>
  </w:num>
  <w:num w:numId="4" w16cid:durableId="1195921056">
    <w:abstractNumId w:val="4"/>
  </w:num>
  <w:num w:numId="5" w16cid:durableId="2106221887">
    <w:abstractNumId w:val="1"/>
  </w:num>
  <w:num w:numId="6" w16cid:durableId="518351331">
    <w:abstractNumId w:val="9"/>
  </w:num>
  <w:num w:numId="7" w16cid:durableId="1561136589">
    <w:abstractNumId w:val="10"/>
  </w:num>
  <w:num w:numId="8" w16cid:durableId="421223947">
    <w:abstractNumId w:val="8"/>
  </w:num>
  <w:num w:numId="9" w16cid:durableId="1709866756">
    <w:abstractNumId w:val="3"/>
  </w:num>
  <w:num w:numId="10" w16cid:durableId="1892417554">
    <w:abstractNumId w:val="2"/>
  </w:num>
  <w:num w:numId="11" w16cid:durableId="173112955">
    <w:abstractNumId w:val="5"/>
  </w:num>
  <w:num w:numId="12" w16cid:durableId="43772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B9"/>
    <w:rsid w:val="00200609"/>
    <w:rsid w:val="00736F99"/>
    <w:rsid w:val="007F2478"/>
    <w:rsid w:val="00AD5F50"/>
    <w:rsid w:val="00BC10B9"/>
    <w:rsid w:val="00F1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3501"/>
  <w15:chartTrackingRefBased/>
  <w15:docId w15:val="{C5F6330B-868D-48E0-AC6C-5DA4E7DE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pawar</dc:creator>
  <cp:keywords/>
  <dc:description/>
  <cp:lastModifiedBy>kedar pawar</cp:lastModifiedBy>
  <cp:revision>5</cp:revision>
  <cp:lastPrinted>2026-02-28T13:17:00Z</cp:lastPrinted>
  <dcterms:created xsi:type="dcterms:W3CDTF">2026-02-28T13:09:00Z</dcterms:created>
  <dcterms:modified xsi:type="dcterms:W3CDTF">2026-02-28T13:17:00Z</dcterms:modified>
</cp:coreProperties>
</file>