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0D3EB4" w:rsidRPr="000D3EB4" w:rsidRDefault="000D3EB4" w:rsidP="000D3EB4">
      <w:pPr>
        <w:shd w:val="clear" w:color="auto" w:fill="FFFFFF"/>
        <w:spacing w:line="240" w:lineRule="auto"/>
        <w:outlineLvl w:val="0"/>
        <w:rPr>
          <w:rFonts w:ascii="Helvetica" w:eastAsia="Times New Roman" w:hAnsi="Helvetica" w:cs="Helvetica"/>
          <w:color w:val="315792"/>
          <w:kern w:val="36"/>
          <w:sz w:val="36"/>
          <w:szCs w:val="36"/>
        </w:rPr>
      </w:pPr>
      <w:r w:rsidRPr="000D3EB4">
        <w:rPr>
          <w:rFonts w:ascii="Helvetica" w:eastAsia="Times New Roman" w:hAnsi="Helvetica" w:cs="Helvetica"/>
          <w:color w:val="315792"/>
          <w:kern w:val="36"/>
          <w:sz w:val="36"/>
          <w:szCs w:val="36"/>
        </w:rPr>
        <w:fldChar w:fldCharType="begin"/>
      </w:r>
      <w:r w:rsidRPr="000D3EB4">
        <w:rPr>
          <w:rFonts w:ascii="Helvetica" w:eastAsia="Times New Roman" w:hAnsi="Helvetica" w:cs="Helvetica"/>
          <w:color w:val="315792"/>
          <w:kern w:val="36"/>
          <w:sz w:val="36"/>
          <w:szCs w:val="36"/>
        </w:rPr>
        <w:instrText xml:space="preserve"> HYPERLINK "https://help.talend.com/display/KB/Architecture+-+Talend+Data+Management+5.6" </w:instrText>
      </w:r>
      <w:r w:rsidRPr="000D3EB4">
        <w:rPr>
          <w:rFonts w:ascii="Helvetica" w:eastAsia="Times New Roman" w:hAnsi="Helvetica" w:cs="Helvetica"/>
          <w:color w:val="315792"/>
          <w:kern w:val="36"/>
          <w:sz w:val="36"/>
          <w:szCs w:val="36"/>
        </w:rPr>
        <w:fldChar w:fldCharType="separate"/>
      </w:r>
      <w:r w:rsidRPr="000D3EB4">
        <w:rPr>
          <w:rFonts w:ascii="Helvetica" w:eastAsia="Times New Roman" w:hAnsi="Helvetica" w:cs="Helvetica"/>
          <w:color w:val="315792"/>
          <w:kern w:val="36"/>
          <w:sz w:val="48"/>
          <w:szCs w:val="48"/>
          <w:u w:val="single"/>
        </w:rPr>
        <w:t xml:space="preserve">Architecture - </w:t>
      </w:r>
      <w:proofErr w:type="spellStart"/>
      <w:r w:rsidRPr="000D3EB4">
        <w:rPr>
          <w:rFonts w:ascii="Helvetica" w:eastAsia="Times New Roman" w:hAnsi="Helvetica" w:cs="Helvetica"/>
          <w:color w:val="315792"/>
          <w:kern w:val="36"/>
          <w:sz w:val="48"/>
          <w:szCs w:val="48"/>
          <w:u w:val="single"/>
        </w:rPr>
        <w:t>Talend</w:t>
      </w:r>
      <w:proofErr w:type="spellEnd"/>
      <w:r w:rsidRPr="000D3EB4">
        <w:rPr>
          <w:rFonts w:ascii="Helvetica" w:eastAsia="Times New Roman" w:hAnsi="Helvetica" w:cs="Helvetica"/>
          <w:color w:val="315792"/>
          <w:kern w:val="36"/>
          <w:sz w:val="48"/>
          <w:szCs w:val="48"/>
          <w:u w:val="single"/>
        </w:rPr>
        <w:t xml:space="preserve"> Data Management 5.6</w:t>
      </w:r>
      <w:r w:rsidRPr="000D3EB4">
        <w:rPr>
          <w:rFonts w:ascii="Helvetica" w:eastAsia="Times New Roman" w:hAnsi="Helvetica" w:cs="Helvetica"/>
          <w:color w:val="315792"/>
          <w:kern w:val="36"/>
          <w:sz w:val="36"/>
          <w:szCs w:val="36"/>
        </w:rPr>
        <w:fldChar w:fldCharType="end"/>
      </w:r>
    </w:p>
    <w:bookmarkEnd w:id="0"/>
    <w:p w:rsidR="000D3EB4" w:rsidRPr="000D3EB4" w:rsidRDefault="000D3EB4" w:rsidP="000D3EB4">
      <w:pPr>
        <w:spacing w:after="0" w:line="300" w:lineRule="atLeast"/>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fldChar w:fldCharType="begin"/>
      </w:r>
      <w:r w:rsidRPr="000D3EB4">
        <w:rPr>
          <w:rFonts w:ascii="Helvetica" w:eastAsia="Times New Roman" w:hAnsi="Helvetica" w:cs="Helvetica"/>
          <w:color w:val="000000"/>
          <w:sz w:val="21"/>
          <w:szCs w:val="21"/>
        </w:rPr>
        <w:instrText xml:space="preserve"> HYPERLINK "https://help.talend.com/display/KB/Architecture+-+Talend+Data+Management+5.6" \l "page-metadata-end" </w:instrText>
      </w:r>
      <w:r w:rsidRPr="000D3EB4">
        <w:rPr>
          <w:rFonts w:ascii="Helvetica" w:eastAsia="Times New Roman" w:hAnsi="Helvetica" w:cs="Helvetica"/>
          <w:color w:val="000000"/>
          <w:sz w:val="21"/>
          <w:szCs w:val="21"/>
        </w:rPr>
        <w:fldChar w:fldCharType="separate"/>
      </w:r>
      <w:r w:rsidRPr="000D3EB4">
        <w:rPr>
          <w:rFonts w:ascii="Helvetica" w:eastAsia="Times New Roman" w:hAnsi="Helvetica" w:cs="Helvetica"/>
          <w:color w:val="315792"/>
          <w:sz w:val="21"/>
          <w:szCs w:val="21"/>
          <w:u w:val="single"/>
          <w:bdr w:val="none" w:sz="0" w:space="0" w:color="auto" w:frame="1"/>
        </w:rPr>
        <w:t>Skip to end of metadata</w:t>
      </w:r>
      <w:r w:rsidRPr="000D3EB4">
        <w:rPr>
          <w:rFonts w:ascii="Helvetica" w:eastAsia="Times New Roman" w:hAnsi="Helvetica" w:cs="Helvetica"/>
          <w:color w:val="000000"/>
          <w:sz w:val="21"/>
          <w:szCs w:val="21"/>
        </w:rPr>
        <w:fldChar w:fldCharType="end"/>
      </w:r>
    </w:p>
    <w:p w:rsidR="000D3EB4" w:rsidRPr="000D3EB4" w:rsidRDefault="000D3EB4" w:rsidP="000D3EB4">
      <w:pPr>
        <w:spacing w:after="0" w:line="300" w:lineRule="atLeast"/>
        <w:rPr>
          <w:rFonts w:ascii="Helvetica" w:eastAsia="Times New Roman" w:hAnsi="Helvetica" w:cs="Helvetica"/>
          <w:color w:val="000000"/>
          <w:sz w:val="21"/>
          <w:szCs w:val="21"/>
        </w:rPr>
      </w:pPr>
      <w:hyperlink r:id="rId5" w:anchor="page-metadata-start" w:history="1">
        <w:r w:rsidRPr="000D3EB4">
          <w:rPr>
            <w:rFonts w:ascii="Helvetica" w:eastAsia="Times New Roman" w:hAnsi="Helvetica" w:cs="Helvetica"/>
            <w:color w:val="315792"/>
            <w:sz w:val="21"/>
            <w:szCs w:val="21"/>
            <w:u w:val="single"/>
            <w:bdr w:val="none" w:sz="0" w:space="0" w:color="auto" w:frame="1"/>
          </w:rPr>
          <w:t>Go to start of metadata</w:t>
        </w:r>
      </w:hyperlink>
    </w:p>
    <w:p w:rsidR="000D3EB4" w:rsidRPr="000D3EB4" w:rsidRDefault="000D3EB4" w:rsidP="000D3EB4">
      <w:pPr>
        <w:spacing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This article describes the logical and physical architecture of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Data Management product.</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information below also applies to all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Platform products that include Data Integration (DI) and Data Quality (DQ), namely: </w:t>
      </w:r>
    </w:p>
    <w:p w:rsidR="000D3EB4" w:rsidRPr="000D3EB4" w:rsidRDefault="000D3EB4" w:rsidP="000D3EB4">
      <w:pPr>
        <w:numPr>
          <w:ilvl w:val="0"/>
          <w:numId w:val="21"/>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Platform for Big Data</w:t>
      </w:r>
    </w:p>
    <w:p w:rsidR="000D3EB4" w:rsidRPr="000D3EB4" w:rsidRDefault="000D3EB4" w:rsidP="000D3EB4">
      <w:pPr>
        <w:numPr>
          <w:ilvl w:val="0"/>
          <w:numId w:val="21"/>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Platform for Data Services</w:t>
      </w:r>
    </w:p>
    <w:p w:rsidR="000D3EB4" w:rsidRPr="000D3EB4" w:rsidRDefault="000D3EB4" w:rsidP="000D3EB4">
      <w:pPr>
        <w:numPr>
          <w:ilvl w:val="0"/>
          <w:numId w:val="21"/>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Platform for Data Services with Big Data</w:t>
      </w:r>
    </w:p>
    <w:p w:rsidR="000D3EB4" w:rsidRPr="000D3EB4" w:rsidRDefault="000D3EB4" w:rsidP="000D3EB4">
      <w:pPr>
        <w:numPr>
          <w:ilvl w:val="0"/>
          <w:numId w:val="21"/>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Platform for MDM</w:t>
      </w:r>
    </w:p>
    <w:p w:rsidR="000D3EB4" w:rsidRPr="000D3EB4" w:rsidRDefault="000D3EB4" w:rsidP="000D3EB4">
      <w:pPr>
        <w:numPr>
          <w:ilvl w:val="0"/>
          <w:numId w:val="21"/>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Platform for MDM with Big Data</w:t>
      </w:r>
    </w:p>
    <w:p w:rsidR="000D3EB4" w:rsidRPr="000D3EB4" w:rsidRDefault="000D3EB4" w:rsidP="000D3EB4">
      <w:pPr>
        <w:numPr>
          <w:ilvl w:val="0"/>
          <w:numId w:val="21"/>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Platform for Enterprise Integration</w:t>
      </w:r>
    </w:p>
    <w:p w:rsidR="000D3EB4" w:rsidRPr="000D3EB4" w:rsidRDefault="000D3EB4" w:rsidP="000D3EB4">
      <w:pPr>
        <w:numPr>
          <w:ilvl w:val="0"/>
          <w:numId w:val="21"/>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Platform for Enterprise Integration with Big Data</w:t>
      </w:r>
    </w:p>
    <w:p w:rsidR="000D3EB4" w:rsidRPr="000D3EB4" w:rsidRDefault="000D3EB4" w:rsidP="000D3EB4">
      <w:pPr>
        <w:numPr>
          <w:ilvl w:val="0"/>
          <w:numId w:val="21"/>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Platform - Universal</w:t>
      </w:r>
    </w:p>
    <w:p w:rsidR="000D3EB4" w:rsidRPr="000D3EB4" w:rsidRDefault="000D3EB4" w:rsidP="000D3EB4">
      <w:pPr>
        <w:spacing w:before="450" w:after="0" w:line="240" w:lineRule="auto"/>
        <w:textAlignment w:val="top"/>
        <w:outlineLvl w:val="1"/>
        <w:rPr>
          <w:rFonts w:ascii="Helvetica" w:eastAsia="Times New Roman" w:hAnsi="Helvetica" w:cs="Helvetica"/>
          <w:color w:val="315792"/>
          <w:sz w:val="30"/>
          <w:szCs w:val="30"/>
        </w:rPr>
      </w:pPr>
      <w:r w:rsidRPr="000D3EB4">
        <w:rPr>
          <w:rFonts w:ascii="Helvetica" w:eastAsia="Times New Roman" w:hAnsi="Helvetica" w:cs="Helvetica"/>
          <w:b/>
          <w:bCs/>
          <w:color w:val="000000"/>
          <w:sz w:val="30"/>
          <w:szCs w:val="30"/>
        </w:rPr>
        <w:t>High Level Architecture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figure below shows the logical architecture for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Data Management product.  It provides a rich set of data integration and data quality features.</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noProof/>
          <w:color w:val="333333"/>
          <w:sz w:val="21"/>
          <w:szCs w:val="21"/>
        </w:rPr>
        <w:lastRenderedPageBreak/>
        <w:drawing>
          <wp:inline distT="0" distB="0" distL="0" distR="0">
            <wp:extent cx="7620000" cy="5172075"/>
            <wp:effectExtent l="0" t="0" r="0" b="9525"/>
            <wp:docPr id="10" name="Picture 10" descr="https://help.talend.com/download/attachments/264273979/Data%20Integration%20Logical%20Architecture.png?version=2&amp;modificationDate=144517849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talend.com/download/attachments/264273979/Data%20Integration%20Logical%20Architecture.png?version=2&amp;modificationDate=1445178492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172075"/>
                    </a:xfrm>
                    <a:prstGeom prst="rect">
                      <a:avLst/>
                    </a:prstGeom>
                    <a:noFill/>
                    <a:ln>
                      <a:noFill/>
                    </a:ln>
                  </pic:spPr>
                </pic:pic>
              </a:graphicData>
            </a:graphic>
          </wp:inline>
        </w:drawing>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The key capabilities are:</w:t>
      </w:r>
    </w:p>
    <w:p w:rsidR="000D3EB4" w:rsidRPr="000D3EB4" w:rsidRDefault="000D3EB4" w:rsidP="000D3EB4">
      <w:pPr>
        <w:numPr>
          <w:ilvl w:val="0"/>
          <w:numId w:val="22"/>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Connects to more than 800 data sources and applications, thereby minimizing coding</w:t>
      </w:r>
    </w:p>
    <w:p w:rsidR="000D3EB4" w:rsidRPr="000D3EB4" w:rsidRDefault="000D3EB4" w:rsidP="000D3EB4">
      <w:pPr>
        <w:numPr>
          <w:ilvl w:val="0"/>
          <w:numId w:val="22"/>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Shared repository facilitates team collaboration</w:t>
      </w:r>
    </w:p>
    <w:p w:rsidR="000D3EB4" w:rsidRPr="000D3EB4" w:rsidRDefault="000D3EB4" w:rsidP="000D3EB4">
      <w:pPr>
        <w:numPr>
          <w:ilvl w:val="0"/>
          <w:numId w:val="22"/>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Advanced management and monitoring tools simplifies deployment and tuning</w:t>
      </w:r>
    </w:p>
    <w:p w:rsidR="000D3EB4" w:rsidRPr="000D3EB4" w:rsidRDefault="000D3EB4" w:rsidP="000D3EB4">
      <w:pPr>
        <w:numPr>
          <w:ilvl w:val="0"/>
          <w:numId w:val="22"/>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Easily deploy batch jobs to Amazon EC2 </w:t>
      </w:r>
    </w:p>
    <w:p w:rsidR="000D3EB4" w:rsidRPr="000D3EB4" w:rsidRDefault="000D3EB4" w:rsidP="000D3EB4">
      <w:pPr>
        <w:numPr>
          <w:ilvl w:val="0"/>
          <w:numId w:val="22"/>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Runs natively on Java and SQL (for ELT jobs)</w:t>
      </w:r>
    </w:p>
    <w:p w:rsidR="000D3EB4" w:rsidRPr="000D3EB4" w:rsidRDefault="000D3EB4" w:rsidP="000D3EB4">
      <w:pPr>
        <w:spacing w:before="450" w:after="0" w:line="240" w:lineRule="auto"/>
        <w:textAlignment w:val="top"/>
        <w:outlineLvl w:val="1"/>
        <w:rPr>
          <w:rFonts w:ascii="Helvetica" w:eastAsia="Times New Roman" w:hAnsi="Helvetica" w:cs="Helvetica"/>
          <w:color w:val="315792"/>
          <w:sz w:val="30"/>
          <w:szCs w:val="30"/>
        </w:rPr>
      </w:pPr>
      <w:proofErr w:type="spellStart"/>
      <w:r w:rsidRPr="000D3EB4">
        <w:rPr>
          <w:rFonts w:ascii="Helvetica" w:eastAsia="Times New Roman" w:hAnsi="Helvetica" w:cs="Helvetica"/>
          <w:b/>
          <w:bCs/>
          <w:color w:val="000000"/>
          <w:sz w:val="30"/>
          <w:szCs w:val="30"/>
        </w:rPr>
        <w:t>Talend</w:t>
      </w:r>
      <w:proofErr w:type="spellEnd"/>
      <w:r w:rsidRPr="000D3EB4">
        <w:rPr>
          <w:rFonts w:ascii="Helvetica" w:eastAsia="Times New Roman" w:hAnsi="Helvetica" w:cs="Helvetica"/>
          <w:b/>
          <w:bCs/>
          <w:color w:val="000000"/>
          <w:sz w:val="30"/>
          <w:szCs w:val="30"/>
        </w:rPr>
        <w:t xml:space="preserve"> Software Components</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Data Management is bundled with the following software components:</w:t>
      </w:r>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Studio</w:t>
      </w:r>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Administration Center</w:t>
      </w:r>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Subversion</w:t>
      </w:r>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lastRenderedPageBreak/>
        <w:t>CommandLine</w:t>
      </w:r>
      <w:proofErr w:type="spellEnd"/>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JobServer</w:t>
      </w:r>
      <w:proofErr w:type="spellEnd"/>
      <w:r w:rsidRPr="000D3EB4">
        <w:rPr>
          <w:rFonts w:ascii="Helvetica" w:eastAsia="Times New Roman" w:hAnsi="Helvetica" w:cs="Helvetica"/>
          <w:color w:val="000000"/>
          <w:sz w:val="21"/>
          <w:szCs w:val="21"/>
        </w:rPr>
        <w:t xml:space="preserve"> or </w:t>
      </w: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Runtime (Runtime contains a </w:t>
      </w:r>
      <w:proofErr w:type="spellStart"/>
      <w:r w:rsidRPr="000D3EB4">
        <w:rPr>
          <w:rFonts w:ascii="Helvetica" w:eastAsia="Times New Roman" w:hAnsi="Helvetica" w:cs="Helvetica"/>
          <w:color w:val="000000"/>
          <w:sz w:val="21"/>
          <w:szCs w:val="21"/>
        </w:rPr>
        <w:t>JobServer</w:t>
      </w:r>
      <w:proofErr w:type="spellEnd"/>
      <w:r w:rsidRPr="000D3EB4">
        <w:rPr>
          <w:rFonts w:ascii="Helvetica" w:eastAsia="Times New Roman" w:hAnsi="Helvetica" w:cs="Helvetica"/>
          <w:color w:val="000000"/>
          <w:sz w:val="21"/>
          <w:szCs w:val="21"/>
        </w:rPr>
        <w:t>)</w:t>
      </w:r>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Activity Monitoring Console</w:t>
      </w:r>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Log Server</w:t>
      </w:r>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Artifact Repository (</w:t>
      </w:r>
      <w:proofErr w:type="spellStart"/>
      <w:r w:rsidRPr="000D3EB4">
        <w:rPr>
          <w:rFonts w:ascii="Helvetica" w:eastAsia="Times New Roman" w:hAnsi="Helvetica" w:cs="Helvetica"/>
          <w:color w:val="000000"/>
          <w:sz w:val="21"/>
          <w:szCs w:val="21"/>
        </w:rPr>
        <w:t>Archiva</w:t>
      </w:r>
      <w:proofErr w:type="spellEnd"/>
      <w:r w:rsidRPr="000D3EB4">
        <w:rPr>
          <w:rFonts w:ascii="Helvetica" w:eastAsia="Times New Roman" w:hAnsi="Helvetica" w:cs="Helvetica"/>
          <w:color w:val="000000"/>
          <w:sz w:val="21"/>
          <w:szCs w:val="21"/>
        </w:rPr>
        <w:t xml:space="preserve"> for software update and Nexus/</w:t>
      </w:r>
      <w:proofErr w:type="spellStart"/>
      <w:r w:rsidRPr="000D3EB4">
        <w:rPr>
          <w:rFonts w:ascii="Helvetica" w:eastAsia="Times New Roman" w:hAnsi="Helvetica" w:cs="Helvetica"/>
          <w:color w:val="000000"/>
          <w:sz w:val="21"/>
          <w:szCs w:val="21"/>
        </w:rPr>
        <w:t>Archiva</w:t>
      </w:r>
      <w:proofErr w:type="spellEnd"/>
      <w:r w:rsidRPr="000D3EB4">
        <w:rPr>
          <w:rFonts w:ascii="Helvetica" w:eastAsia="Times New Roman" w:hAnsi="Helvetica" w:cs="Helvetica"/>
          <w:color w:val="000000"/>
          <w:sz w:val="21"/>
          <w:szCs w:val="21"/>
        </w:rPr>
        <w:t xml:space="preserve"> for publishing compiled artifacts)</w:t>
      </w:r>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Data Quality Portal</w:t>
      </w:r>
    </w:p>
    <w:p w:rsidR="000D3EB4" w:rsidRPr="000D3EB4" w:rsidRDefault="000D3EB4" w:rsidP="000D3EB4">
      <w:pPr>
        <w:numPr>
          <w:ilvl w:val="0"/>
          <w:numId w:val="23"/>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Data Stewardship Console (DSC)</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t>Talend</w:t>
      </w:r>
      <w:proofErr w:type="spellEnd"/>
      <w:r w:rsidRPr="000D3EB4">
        <w:rPr>
          <w:rFonts w:ascii="Helvetica" w:eastAsia="Times New Roman" w:hAnsi="Helvetica" w:cs="Helvetica"/>
          <w:b/>
          <w:bCs/>
          <w:color w:val="800000"/>
          <w:sz w:val="24"/>
          <w:szCs w:val="24"/>
        </w:rPr>
        <w:t xml:space="preserve"> Studio</w:t>
      </w:r>
    </w:p>
    <w:p w:rsidR="000D3EB4" w:rsidRPr="000D3EB4" w:rsidRDefault="000D3EB4" w:rsidP="000D3EB4">
      <w:pPr>
        <w:spacing w:after="0" w:line="300" w:lineRule="atLeast"/>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 xml:space="preserve">The </w:t>
      </w: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Studio is used for developing and building data integration jobs.  The key features are:</w:t>
      </w:r>
    </w:p>
    <w:p w:rsidR="000D3EB4" w:rsidRPr="000D3EB4" w:rsidRDefault="000D3EB4" w:rsidP="000D3EB4">
      <w:pPr>
        <w:numPr>
          <w:ilvl w:val="0"/>
          <w:numId w:val="24"/>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Business oriented process modelling</w:t>
      </w:r>
    </w:p>
    <w:p w:rsidR="000D3EB4" w:rsidRPr="000D3EB4" w:rsidRDefault="000D3EB4" w:rsidP="000D3EB4">
      <w:pPr>
        <w:numPr>
          <w:ilvl w:val="0"/>
          <w:numId w:val="24"/>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Graphical Development</w:t>
      </w:r>
    </w:p>
    <w:p w:rsidR="000D3EB4" w:rsidRPr="000D3EB4" w:rsidRDefault="000D3EB4" w:rsidP="000D3EB4">
      <w:pPr>
        <w:numPr>
          <w:ilvl w:val="0"/>
          <w:numId w:val="24"/>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Broadest Connectivity (800+ components)</w:t>
      </w:r>
    </w:p>
    <w:p w:rsidR="000D3EB4" w:rsidRPr="000D3EB4" w:rsidRDefault="000D3EB4" w:rsidP="000D3EB4">
      <w:pPr>
        <w:numPr>
          <w:ilvl w:val="0"/>
          <w:numId w:val="24"/>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Real-time debugging</w:t>
      </w:r>
    </w:p>
    <w:p w:rsidR="000D3EB4" w:rsidRPr="000D3EB4" w:rsidRDefault="000D3EB4" w:rsidP="000D3EB4">
      <w:pPr>
        <w:numPr>
          <w:ilvl w:val="0"/>
          <w:numId w:val="24"/>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Auto Documentation</w:t>
      </w:r>
    </w:p>
    <w:p w:rsidR="000D3EB4" w:rsidRPr="000D3EB4" w:rsidRDefault="000D3EB4" w:rsidP="000D3EB4">
      <w:pPr>
        <w:numPr>
          <w:ilvl w:val="0"/>
          <w:numId w:val="24"/>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Shared Artifact Repository</w:t>
      </w:r>
    </w:p>
    <w:p w:rsidR="000D3EB4" w:rsidRPr="000D3EB4" w:rsidRDefault="000D3EB4" w:rsidP="000D3EB4">
      <w:pPr>
        <w:numPr>
          <w:ilvl w:val="0"/>
          <w:numId w:val="24"/>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Monitoring of processes</w:t>
      </w:r>
    </w:p>
    <w:p w:rsidR="000D3EB4" w:rsidRPr="000D3EB4" w:rsidRDefault="000D3EB4" w:rsidP="000D3EB4">
      <w:pPr>
        <w:numPr>
          <w:ilvl w:val="0"/>
          <w:numId w:val="24"/>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Data profiling and matching</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Studio uses perspectives to focus developers on the various tasks.  The perspectives regroup a set of features each which are activated by the proper license.  </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The perspectives are:</w:t>
      </w:r>
    </w:p>
    <w:p w:rsidR="000D3EB4" w:rsidRPr="000D3EB4" w:rsidRDefault="000D3EB4" w:rsidP="000D3EB4">
      <w:pPr>
        <w:numPr>
          <w:ilvl w:val="0"/>
          <w:numId w:val="25"/>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Integration</w:t>
      </w:r>
    </w:p>
    <w:p w:rsidR="000D3EB4" w:rsidRPr="000D3EB4" w:rsidRDefault="000D3EB4" w:rsidP="000D3EB4">
      <w:pPr>
        <w:numPr>
          <w:ilvl w:val="0"/>
          <w:numId w:val="25"/>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Mediation (Routing)</w:t>
      </w:r>
    </w:p>
    <w:p w:rsidR="000D3EB4" w:rsidRPr="000D3EB4" w:rsidRDefault="000D3EB4" w:rsidP="000D3EB4">
      <w:pPr>
        <w:numPr>
          <w:ilvl w:val="0"/>
          <w:numId w:val="25"/>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MDM</w:t>
      </w:r>
    </w:p>
    <w:p w:rsidR="000D3EB4" w:rsidRPr="000D3EB4" w:rsidRDefault="000D3EB4" w:rsidP="000D3EB4">
      <w:pPr>
        <w:numPr>
          <w:ilvl w:val="0"/>
          <w:numId w:val="25"/>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BPM</w:t>
      </w:r>
    </w:p>
    <w:p w:rsidR="000D3EB4" w:rsidRPr="000D3EB4" w:rsidRDefault="000D3EB4" w:rsidP="000D3EB4">
      <w:pPr>
        <w:numPr>
          <w:ilvl w:val="0"/>
          <w:numId w:val="25"/>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Profiling</w:t>
      </w:r>
    </w:p>
    <w:p w:rsidR="000D3EB4" w:rsidRPr="000D3EB4" w:rsidRDefault="000D3EB4" w:rsidP="000D3EB4">
      <w:pPr>
        <w:numPr>
          <w:ilvl w:val="0"/>
          <w:numId w:val="25"/>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Data Mapper</w:t>
      </w:r>
    </w:p>
    <w:p w:rsidR="000D3EB4" w:rsidRPr="000D3EB4" w:rsidRDefault="000D3EB4" w:rsidP="000D3EB4">
      <w:pPr>
        <w:numPr>
          <w:ilvl w:val="0"/>
          <w:numId w:val="25"/>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Component Designer</w:t>
      </w:r>
    </w:p>
    <w:p w:rsidR="000D3EB4" w:rsidRPr="000D3EB4" w:rsidRDefault="000D3EB4" w:rsidP="000D3EB4">
      <w:pPr>
        <w:spacing w:after="0" w:line="300" w:lineRule="atLeast"/>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 xml:space="preserve">The studio is based on eclipse 3.6 RCP (Rich Client Platform).  Only eclipse plugins allowed by the </w:t>
      </w: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license is allowed within the </w:t>
      </w: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Studio. All features are license activated.   </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t>Talend</w:t>
      </w:r>
      <w:proofErr w:type="spellEnd"/>
      <w:r w:rsidRPr="000D3EB4">
        <w:rPr>
          <w:rFonts w:ascii="Helvetica" w:eastAsia="Times New Roman" w:hAnsi="Helvetica" w:cs="Helvetica"/>
          <w:b/>
          <w:bCs/>
          <w:color w:val="800000"/>
          <w:sz w:val="24"/>
          <w:szCs w:val="24"/>
        </w:rPr>
        <w:t xml:space="preserve"> Administration Center</w:t>
      </w:r>
    </w:p>
    <w:p w:rsidR="000D3EB4" w:rsidRPr="000D3EB4" w:rsidRDefault="000D3EB4" w:rsidP="000D3EB4">
      <w:pPr>
        <w:spacing w:after="0" w:line="300" w:lineRule="atLeast"/>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 xml:space="preserve">The </w:t>
      </w: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Administration Center is a server component that enables the following:</w:t>
      </w:r>
    </w:p>
    <w:p w:rsidR="000D3EB4" w:rsidRPr="000D3EB4" w:rsidRDefault="000D3EB4" w:rsidP="000D3EB4">
      <w:pPr>
        <w:numPr>
          <w:ilvl w:val="0"/>
          <w:numId w:val="26"/>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Environment Configuration</w:t>
      </w:r>
    </w:p>
    <w:p w:rsidR="000D3EB4" w:rsidRPr="000D3EB4" w:rsidRDefault="000D3EB4" w:rsidP="000D3EB4">
      <w:pPr>
        <w:numPr>
          <w:ilvl w:val="0"/>
          <w:numId w:val="26"/>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User/Role Administration</w:t>
      </w:r>
    </w:p>
    <w:p w:rsidR="000D3EB4" w:rsidRPr="000D3EB4" w:rsidRDefault="000D3EB4" w:rsidP="000D3EB4">
      <w:pPr>
        <w:numPr>
          <w:ilvl w:val="0"/>
          <w:numId w:val="26"/>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Project Administration</w:t>
      </w:r>
    </w:p>
    <w:p w:rsidR="000D3EB4" w:rsidRPr="000D3EB4" w:rsidRDefault="000D3EB4" w:rsidP="000D3EB4">
      <w:pPr>
        <w:numPr>
          <w:ilvl w:val="0"/>
          <w:numId w:val="26"/>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lastRenderedPageBreak/>
        <w:t>Authorization</w:t>
      </w:r>
    </w:p>
    <w:p w:rsidR="000D3EB4" w:rsidRPr="000D3EB4" w:rsidRDefault="000D3EB4" w:rsidP="000D3EB4">
      <w:pPr>
        <w:numPr>
          <w:ilvl w:val="0"/>
          <w:numId w:val="26"/>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Tasks Scheduling and Execution (Job Conductor)</w:t>
      </w:r>
    </w:p>
    <w:p w:rsidR="000D3EB4" w:rsidRPr="000D3EB4" w:rsidRDefault="000D3EB4" w:rsidP="000D3EB4">
      <w:pPr>
        <w:numPr>
          <w:ilvl w:val="0"/>
          <w:numId w:val="26"/>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Monitoring</w:t>
      </w:r>
    </w:p>
    <w:p w:rsidR="000D3EB4" w:rsidRPr="000D3EB4" w:rsidRDefault="000D3EB4" w:rsidP="000D3EB4">
      <w:pPr>
        <w:numPr>
          <w:ilvl w:val="0"/>
          <w:numId w:val="26"/>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Recovery &amp; Restart of Tasks</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Administration Center (also commonly referred to as TAC) is a web application that can be hosted on Tomcat, </w:t>
      </w:r>
      <w:proofErr w:type="spellStart"/>
      <w:r w:rsidRPr="000D3EB4">
        <w:rPr>
          <w:rFonts w:ascii="Helvetica" w:eastAsia="Times New Roman" w:hAnsi="Helvetica" w:cs="Helvetica"/>
          <w:color w:val="333333"/>
          <w:sz w:val="21"/>
          <w:szCs w:val="21"/>
        </w:rPr>
        <w:t>JBoss</w:t>
      </w:r>
      <w:proofErr w:type="spellEnd"/>
      <w:r w:rsidRPr="000D3EB4">
        <w:rPr>
          <w:rFonts w:ascii="Helvetica" w:eastAsia="Times New Roman" w:hAnsi="Helvetica" w:cs="Helvetica"/>
          <w:color w:val="333333"/>
          <w:sz w:val="21"/>
          <w:szCs w:val="21"/>
        </w:rPr>
        <w:t xml:space="preserve"> and/or </w:t>
      </w:r>
      <w:proofErr w:type="spellStart"/>
      <w:r w:rsidRPr="000D3EB4">
        <w:rPr>
          <w:rFonts w:ascii="Helvetica" w:eastAsia="Times New Roman" w:hAnsi="Helvetica" w:cs="Helvetica"/>
          <w:color w:val="333333"/>
          <w:sz w:val="21"/>
          <w:szCs w:val="21"/>
        </w:rPr>
        <w:t>Weblogic</w:t>
      </w:r>
      <w:proofErr w:type="spellEnd"/>
      <w:r w:rsidRPr="000D3EB4">
        <w:rPr>
          <w:rFonts w:ascii="Helvetica" w:eastAsia="Times New Roman" w:hAnsi="Helvetica" w:cs="Helvetica"/>
          <w:color w:val="333333"/>
          <w:sz w:val="21"/>
          <w:szCs w:val="21"/>
        </w:rPr>
        <w:t xml:space="preserve">.  It is a fully compliant web application and comes packaged as a war file.  It also controls the access to other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applications like the Activity Monitoring Console, Drools Guvnor, </w:t>
      </w:r>
      <w:proofErr w:type="spellStart"/>
      <w:r w:rsidRPr="000D3EB4">
        <w:rPr>
          <w:rFonts w:ascii="Helvetica" w:eastAsia="Times New Roman" w:hAnsi="Helvetica" w:cs="Helvetica"/>
          <w:color w:val="333333"/>
          <w:sz w:val="21"/>
          <w:szCs w:val="21"/>
        </w:rPr>
        <w:t>Kibana</w:t>
      </w:r>
      <w:proofErr w:type="spellEnd"/>
      <w:r w:rsidRPr="000D3EB4">
        <w:rPr>
          <w:rFonts w:ascii="Helvetica" w:eastAsia="Times New Roman" w:hAnsi="Helvetica" w:cs="Helvetica"/>
          <w:color w:val="333333"/>
          <w:sz w:val="21"/>
          <w:szCs w:val="21"/>
        </w:rPr>
        <w:t>, Artifact Repository and others.</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In general, only one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Administration Center is needed per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environment.</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Administration Center will maintain Admin Metadata (users, project definition, authorization, scheduler tasks, configuration, etc.) within a database.  This database is solely accessed by the TAC. The database is generally small in size (less than 1 GB) even with thousands of tasks running on the Job Conductor.</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supported databases for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Administration Center are listed in section </w:t>
      </w:r>
      <w:hyperlink r:id="rId7" w:history="1">
        <w:r w:rsidRPr="000D3EB4">
          <w:rPr>
            <w:rFonts w:ascii="Helvetica" w:eastAsia="Times New Roman" w:hAnsi="Helvetica" w:cs="Helvetica"/>
            <w:color w:val="255B97"/>
            <w:sz w:val="21"/>
            <w:szCs w:val="21"/>
            <w:u w:val="single"/>
          </w:rPr>
          <w:t>1.8 Compatible Databases</w:t>
        </w:r>
      </w:hyperlink>
      <w:r w:rsidRPr="000D3EB4">
        <w:rPr>
          <w:rFonts w:ascii="Helvetica" w:eastAsia="Times New Roman" w:hAnsi="Helvetica" w:cs="Helvetica"/>
          <w:color w:val="333333"/>
          <w:sz w:val="21"/>
          <w:szCs w:val="21"/>
        </w:rPr>
        <w:t xml:space="preserve"> of the installation and upgrade guide. For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5.6, the databases supported are H2, MySQL, Oracle, SQL Server and PostgreSQL.  Please refer to the installation guide for the supported and recommended versions of these databases.</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r w:rsidRPr="000D3EB4">
        <w:rPr>
          <w:rFonts w:ascii="Helvetica" w:eastAsia="Times New Roman" w:hAnsi="Helvetica" w:cs="Helvetica"/>
          <w:b/>
          <w:bCs/>
          <w:color w:val="800000"/>
          <w:sz w:val="24"/>
          <w:szCs w:val="24"/>
        </w:rPr>
        <w:t>Subversion</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uses Subversion as a repository for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projects.  Subversion is a software versioning and revision control system from Apache.  It is distributed as free software under the Apache license.  Some common distributions are:</w:t>
      </w:r>
    </w:p>
    <w:p w:rsidR="000D3EB4" w:rsidRPr="000D3EB4" w:rsidRDefault="000D3EB4" w:rsidP="000D3EB4">
      <w:pPr>
        <w:numPr>
          <w:ilvl w:val="0"/>
          <w:numId w:val="27"/>
        </w:numPr>
        <w:spacing w:after="225" w:line="300" w:lineRule="atLeast"/>
        <w:ind w:left="0"/>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Visual SVN Server (</w:t>
      </w:r>
      <w:hyperlink r:id="rId8" w:history="1">
        <w:r w:rsidRPr="000D3EB4">
          <w:rPr>
            <w:rFonts w:ascii="Helvetica" w:eastAsia="Times New Roman" w:hAnsi="Helvetica" w:cs="Helvetica"/>
            <w:color w:val="255B97"/>
            <w:sz w:val="21"/>
            <w:szCs w:val="21"/>
            <w:u w:val="single"/>
          </w:rPr>
          <w:t>http://www.visualsvn.com/server</w:t>
        </w:r>
      </w:hyperlink>
      <w:hyperlink r:id="rId9" w:history="1">
        <w:r w:rsidRPr="000D3EB4">
          <w:rPr>
            <w:rFonts w:ascii="Helvetica" w:eastAsia="Times New Roman" w:hAnsi="Helvetica" w:cs="Helvetica"/>
            <w:color w:val="255B97"/>
            <w:sz w:val="21"/>
            <w:szCs w:val="21"/>
            <w:u w:val="single"/>
          </w:rPr>
          <w:t>/</w:t>
        </w:r>
      </w:hyperlink>
      <w:r w:rsidRPr="000D3EB4">
        <w:rPr>
          <w:rFonts w:ascii="Helvetica" w:eastAsia="Times New Roman" w:hAnsi="Helvetica" w:cs="Helvetica"/>
          <w:color w:val="333333"/>
          <w:sz w:val="21"/>
          <w:szCs w:val="21"/>
        </w:rPr>
        <w:t>)</w:t>
      </w:r>
    </w:p>
    <w:p w:rsidR="000D3EB4" w:rsidRPr="000D3EB4" w:rsidRDefault="000D3EB4" w:rsidP="000D3EB4">
      <w:pPr>
        <w:numPr>
          <w:ilvl w:val="0"/>
          <w:numId w:val="27"/>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CollabNet</w:t>
      </w:r>
      <w:proofErr w:type="spellEnd"/>
      <w:r w:rsidRPr="000D3EB4">
        <w:rPr>
          <w:rFonts w:ascii="Helvetica" w:eastAsia="Times New Roman" w:hAnsi="Helvetica" w:cs="Helvetica"/>
          <w:color w:val="000000"/>
          <w:sz w:val="21"/>
          <w:szCs w:val="21"/>
        </w:rPr>
        <w:t xml:space="preserve"> Subversion Edge (</w:t>
      </w:r>
      <w:hyperlink r:id="rId10" w:history="1">
        <w:r w:rsidRPr="000D3EB4">
          <w:rPr>
            <w:rFonts w:ascii="Helvetica" w:eastAsia="Times New Roman" w:hAnsi="Helvetica" w:cs="Helvetica"/>
            <w:color w:val="255B97"/>
            <w:sz w:val="21"/>
            <w:szCs w:val="21"/>
            <w:u w:val="single"/>
          </w:rPr>
          <w:t>http://</w:t>
        </w:r>
      </w:hyperlink>
      <w:hyperlink r:id="rId11" w:history="1">
        <w:r w:rsidRPr="000D3EB4">
          <w:rPr>
            <w:rFonts w:ascii="Helvetica" w:eastAsia="Times New Roman" w:hAnsi="Helvetica" w:cs="Helvetica"/>
            <w:color w:val="255B97"/>
            <w:sz w:val="21"/>
            <w:szCs w:val="21"/>
            <w:u w:val="single"/>
          </w:rPr>
          <w:t>www.collab.net/downloads/subversion</w:t>
        </w:r>
      </w:hyperlink>
      <w:r w:rsidRPr="000D3EB4">
        <w:rPr>
          <w:rFonts w:ascii="Helvetica" w:eastAsia="Times New Roman" w:hAnsi="Helvetica" w:cs="Helvetica"/>
          <w:color w:val="000000"/>
          <w:sz w:val="21"/>
          <w:szCs w:val="21"/>
        </w:rPr>
        <w:t>)</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stores jobs, connections, schema definitions, custom jars, third party libraries, and properties files in Subversion.  It also provides a versioning system for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projects and artifacts within the projects.  Developers can transparently use common functionalities Get, Checkout, Commit without even knowing it.</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Generally, Subversion is only needed in the development environment.  The only exception is when using MDM where a subversion instance is needed in test and production environments to properly deploy MDM artifacts.</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Note that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does not support the SVN Merge functionality.  Hence, changes are overwritten once the user decide which version to keep.  </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lastRenderedPageBreak/>
        <w:t>CommandLine</w:t>
      </w:r>
      <w:proofErr w:type="spellEnd"/>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CommandLine</w:t>
      </w:r>
      <w:proofErr w:type="spellEnd"/>
      <w:r w:rsidRPr="000D3EB4">
        <w:rPr>
          <w:rFonts w:ascii="Helvetica" w:eastAsia="Times New Roman" w:hAnsi="Helvetica" w:cs="Helvetica"/>
          <w:color w:val="333333"/>
          <w:sz w:val="21"/>
          <w:szCs w:val="21"/>
        </w:rPr>
        <w:t xml:space="preserve"> is a server component that is an exact copy of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Studio running in a headless non-GUI mode.  It is a key component to perform continuous integration with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The </w:t>
      </w:r>
      <w:proofErr w:type="spellStart"/>
      <w:r w:rsidRPr="000D3EB4">
        <w:rPr>
          <w:rFonts w:ascii="Helvetica" w:eastAsia="Times New Roman" w:hAnsi="Helvetica" w:cs="Helvetica"/>
          <w:color w:val="333333"/>
          <w:sz w:val="21"/>
          <w:szCs w:val="21"/>
        </w:rPr>
        <w:t>CommandLine</w:t>
      </w:r>
      <w:proofErr w:type="spellEnd"/>
      <w:r w:rsidRPr="000D3EB4">
        <w:rPr>
          <w:rFonts w:ascii="Helvetica" w:eastAsia="Times New Roman" w:hAnsi="Helvetica" w:cs="Helvetica"/>
          <w:color w:val="333333"/>
          <w:sz w:val="21"/>
          <w:szCs w:val="21"/>
        </w:rPr>
        <w:t xml:space="preserve"> supports several modes: Server, Interactive Shell and Scripting.</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CommandLine</w:t>
      </w:r>
      <w:proofErr w:type="spellEnd"/>
      <w:r w:rsidRPr="000D3EB4">
        <w:rPr>
          <w:rFonts w:ascii="Helvetica" w:eastAsia="Times New Roman" w:hAnsi="Helvetica" w:cs="Helvetica"/>
          <w:color w:val="333333"/>
          <w:sz w:val="21"/>
          <w:szCs w:val="21"/>
        </w:rPr>
        <w:t xml:space="preserve"> primary purpose is to generate Java code, compile and package job binaries for deployment onto the Job Conductor within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Administration Center.  It is always invoked through commands which can be sent to it.  The same commands can be used as part of a shell scripting approach.</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CommandLine</w:t>
      </w:r>
      <w:proofErr w:type="spellEnd"/>
      <w:r w:rsidRPr="000D3EB4">
        <w:rPr>
          <w:rFonts w:ascii="Helvetica" w:eastAsia="Times New Roman" w:hAnsi="Helvetica" w:cs="Helvetica"/>
          <w:color w:val="333333"/>
          <w:sz w:val="21"/>
          <w:szCs w:val="21"/>
        </w:rPr>
        <w:t xml:space="preserve"> generally runs as a service on the same server as TAC and/or the CI Environment (for example Jenkins, Bamboo, etc.).</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t>JobServer</w:t>
      </w:r>
      <w:proofErr w:type="spellEnd"/>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000000"/>
          <w:sz w:val="21"/>
          <w:szCs w:val="21"/>
        </w:rPr>
        <w:t xml:space="preserve">The </w:t>
      </w:r>
      <w:proofErr w:type="spellStart"/>
      <w:r w:rsidRPr="000D3EB4">
        <w:rPr>
          <w:rFonts w:ascii="Helvetica" w:eastAsia="Times New Roman" w:hAnsi="Helvetica" w:cs="Helvetica"/>
          <w:color w:val="000000"/>
          <w:sz w:val="21"/>
          <w:szCs w:val="21"/>
        </w:rPr>
        <w:t>JobServer</w:t>
      </w:r>
      <w:proofErr w:type="spellEnd"/>
      <w:r w:rsidRPr="000D3EB4">
        <w:rPr>
          <w:rFonts w:ascii="Helvetica" w:eastAsia="Times New Roman" w:hAnsi="Helvetica" w:cs="Helvetica"/>
          <w:color w:val="000000"/>
          <w:sz w:val="21"/>
          <w:szCs w:val="21"/>
        </w:rPr>
        <w:t xml:space="preserve"> is a lightweight agent used for execution and monitoring of </w:t>
      </w: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tasks deployed through the TAC Job Conductor.  It can also be used by </w:t>
      </w: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Studio users through the Distant Run functionality. </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000000"/>
          <w:sz w:val="21"/>
          <w:szCs w:val="21"/>
        </w:rPr>
        <w:t xml:space="preserve">The </w:t>
      </w:r>
      <w:proofErr w:type="spellStart"/>
      <w:r w:rsidRPr="000D3EB4">
        <w:rPr>
          <w:rFonts w:ascii="Helvetica" w:eastAsia="Times New Roman" w:hAnsi="Helvetica" w:cs="Helvetica"/>
          <w:color w:val="000000"/>
          <w:sz w:val="21"/>
          <w:szCs w:val="21"/>
        </w:rPr>
        <w:t>JobServer</w:t>
      </w:r>
      <w:proofErr w:type="spellEnd"/>
      <w:r w:rsidRPr="000D3EB4">
        <w:rPr>
          <w:rFonts w:ascii="Helvetica" w:eastAsia="Times New Roman" w:hAnsi="Helvetica" w:cs="Helvetica"/>
          <w:color w:val="000000"/>
          <w:sz w:val="21"/>
          <w:szCs w:val="21"/>
        </w:rPr>
        <w:t xml:space="preserve"> is a server component that runs as a service.  There is no license restrictions on the number of </w:t>
      </w:r>
      <w:proofErr w:type="spellStart"/>
      <w:r w:rsidRPr="000D3EB4">
        <w:rPr>
          <w:rFonts w:ascii="Helvetica" w:eastAsia="Times New Roman" w:hAnsi="Helvetica" w:cs="Helvetica"/>
          <w:color w:val="000000"/>
          <w:sz w:val="21"/>
          <w:szCs w:val="21"/>
        </w:rPr>
        <w:t>JobServers</w:t>
      </w:r>
      <w:proofErr w:type="spellEnd"/>
      <w:r w:rsidRPr="000D3EB4">
        <w:rPr>
          <w:rFonts w:ascii="Helvetica" w:eastAsia="Times New Roman" w:hAnsi="Helvetica" w:cs="Helvetica"/>
          <w:color w:val="000000"/>
          <w:sz w:val="21"/>
          <w:szCs w:val="21"/>
        </w:rPr>
        <w:t xml:space="preserve"> that a customer can install. The </w:t>
      </w:r>
      <w:proofErr w:type="spellStart"/>
      <w:r w:rsidRPr="000D3EB4">
        <w:rPr>
          <w:rFonts w:ascii="Helvetica" w:eastAsia="Times New Roman" w:hAnsi="Helvetica" w:cs="Helvetica"/>
          <w:color w:val="000000"/>
          <w:sz w:val="21"/>
          <w:szCs w:val="21"/>
        </w:rPr>
        <w:t>JobServer</w:t>
      </w:r>
      <w:proofErr w:type="spellEnd"/>
      <w:r w:rsidRPr="000D3EB4">
        <w:rPr>
          <w:rFonts w:ascii="Helvetica" w:eastAsia="Times New Roman" w:hAnsi="Helvetica" w:cs="Helvetica"/>
          <w:color w:val="000000"/>
          <w:sz w:val="21"/>
          <w:szCs w:val="21"/>
        </w:rPr>
        <w:t xml:space="preserve"> also monitors the server health (CPU, RAM, </w:t>
      </w:r>
      <w:proofErr w:type="gramStart"/>
      <w:r w:rsidRPr="000D3EB4">
        <w:rPr>
          <w:rFonts w:ascii="Helvetica" w:eastAsia="Times New Roman" w:hAnsi="Helvetica" w:cs="Helvetica"/>
          <w:color w:val="000000"/>
          <w:sz w:val="21"/>
          <w:szCs w:val="21"/>
        </w:rPr>
        <w:t>Disk</w:t>
      </w:r>
      <w:proofErr w:type="gramEnd"/>
      <w:r w:rsidRPr="000D3EB4">
        <w:rPr>
          <w:rFonts w:ascii="Helvetica" w:eastAsia="Times New Roman" w:hAnsi="Helvetica" w:cs="Helvetica"/>
          <w:color w:val="000000"/>
          <w:sz w:val="21"/>
          <w:szCs w:val="21"/>
        </w:rPr>
        <w:t xml:space="preserve"> Usage).</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t>Talend</w:t>
      </w:r>
      <w:proofErr w:type="spellEnd"/>
      <w:r w:rsidRPr="000D3EB4">
        <w:rPr>
          <w:rFonts w:ascii="Helvetica" w:eastAsia="Times New Roman" w:hAnsi="Helvetica" w:cs="Helvetica"/>
          <w:b/>
          <w:bCs/>
          <w:color w:val="800000"/>
          <w:sz w:val="24"/>
          <w:szCs w:val="24"/>
        </w:rPr>
        <w:t xml:space="preserve"> Runtime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Runtime is an </w:t>
      </w:r>
      <w:proofErr w:type="spellStart"/>
      <w:r w:rsidRPr="000D3EB4">
        <w:rPr>
          <w:rFonts w:ascii="Helvetica" w:eastAsia="Times New Roman" w:hAnsi="Helvetica" w:cs="Helvetica"/>
          <w:color w:val="333333"/>
          <w:sz w:val="21"/>
          <w:szCs w:val="21"/>
        </w:rPr>
        <w:t>OSGi</w:t>
      </w:r>
      <w:proofErr w:type="spellEnd"/>
      <w:r w:rsidRPr="000D3EB4">
        <w:rPr>
          <w:rFonts w:ascii="Helvetica" w:eastAsia="Times New Roman" w:hAnsi="Helvetica" w:cs="Helvetica"/>
          <w:color w:val="333333"/>
          <w:sz w:val="21"/>
          <w:szCs w:val="21"/>
        </w:rPr>
        <w:t xml:space="preserve"> container based on Apache </w:t>
      </w:r>
      <w:proofErr w:type="spellStart"/>
      <w:r w:rsidRPr="000D3EB4">
        <w:rPr>
          <w:rFonts w:ascii="Helvetica" w:eastAsia="Times New Roman" w:hAnsi="Helvetica" w:cs="Helvetica"/>
          <w:color w:val="333333"/>
          <w:sz w:val="21"/>
          <w:szCs w:val="21"/>
        </w:rPr>
        <w:t>Karaf</w:t>
      </w:r>
      <w:proofErr w:type="spellEnd"/>
      <w:r w:rsidRPr="000D3EB4">
        <w:rPr>
          <w:rFonts w:ascii="Helvetica" w:eastAsia="Times New Roman" w:hAnsi="Helvetica" w:cs="Helvetica"/>
          <w:color w:val="333333"/>
          <w:sz w:val="21"/>
          <w:szCs w:val="21"/>
        </w:rPr>
        <w:t xml:space="preserve"> project. It allows you to deploy and execute various components and applications.</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It can be used to deploy and execute all the services, routes and generic </w:t>
      </w:r>
      <w:proofErr w:type="spellStart"/>
      <w:r w:rsidRPr="000D3EB4">
        <w:rPr>
          <w:rFonts w:ascii="Helvetica" w:eastAsia="Times New Roman" w:hAnsi="Helvetica" w:cs="Helvetica"/>
          <w:color w:val="333333"/>
          <w:sz w:val="21"/>
          <w:szCs w:val="21"/>
        </w:rPr>
        <w:t>OSGi</w:t>
      </w:r>
      <w:proofErr w:type="spellEnd"/>
      <w:r w:rsidRPr="000D3EB4">
        <w:rPr>
          <w:rFonts w:ascii="Helvetica" w:eastAsia="Times New Roman" w:hAnsi="Helvetica" w:cs="Helvetica"/>
          <w:color w:val="333333"/>
          <w:sz w:val="21"/>
          <w:szCs w:val="21"/>
        </w:rPr>
        <w:t xml:space="preserve"> features created by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Studio.  </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It provides the following features:</w:t>
      </w:r>
    </w:p>
    <w:p w:rsidR="000D3EB4" w:rsidRPr="000D3EB4" w:rsidRDefault="000D3EB4" w:rsidP="000D3EB4">
      <w:pPr>
        <w:numPr>
          <w:ilvl w:val="0"/>
          <w:numId w:val="28"/>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 xml:space="preserve">Embark a </w:t>
      </w:r>
      <w:proofErr w:type="spellStart"/>
      <w:r w:rsidRPr="000D3EB4">
        <w:rPr>
          <w:rFonts w:ascii="Helvetica" w:eastAsia="Times New Roman" w:hAnsi="Helvetica" w:cs="Helvetica"/>
          <w:color w:val="000000"/>
          <w:sz w:val="21"/>
          <w:szCs w:val="21"/>
        </w:rPr>
        <w:t>JobServer</w:t>
      </w:r>
      <w:proofErr w:type="spellEnd"/>
      <w:r w:rsidRPr="000D3EB4">
        <w:rPr>
          <w:rFonts w:ascii="Helvetica" w:eastAsia="Times New Roman" w:hAnsi="Helvetica" w:cs="Helvetica"/>
          <w:color w:val="000000"/>
          <w:sz w:val="21"/>
          <w:szCs w:val="21"/>
        </w:rPr>
        <w:t xml:space="preserve"> agent for the execution of DI tasks</w:t>
      </w:r>
    </w:p>
    <w:p w:rsidR="000D3EB4" w:rsidRPr="000D3EB4" w:rsidRDefault="000D3EB4" w:rsidP="000D3EB4">
      <w:pPr>
        <w:numPr>
          <w:ilvl w:val="0"/>
          <w:numId w:val="28"/>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 xml:space="preserve">Administration and monitoring via </w:t>
      </w:r>
      <w:proofErr w:type="spellStart"/>
      <w:r w:rsidRPr="000D3EB4">
        <w:rPr>
          <w:rFonts w:ascii="Helvetica" w:eastAsia="Times New Roman" w:hAnsi="Helvetica" w:cs="Helvetica"/>
          <w:color w:val="000000"/>
          <w:sz w:val="21"/>
          <w:szCs w:val="21"/>
        </w:rPr>
        <w:t>jmx</w:t>
      </w:r>
      <w:proofErr w:type="spellEnd"/>
    </w:p>
    <w:p w:rsidR="000D3EB4" w:rsidRPr="000D3EB4" w:rsidRDefault="000D3EB4" w:rsidP="000D3EB4">
      <w:pPr>
        <w:numPr>
          <w:ilvl w:val="0"/>
          <w:numId w:val="28"/>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 xml:space="preserve">Control of container via direct shell, </w:t>
      </w:r>
      <w:proofErr w:type="spellStart"/>
      <w:r w:rsidRPr="000D3EB4">
        <w:rPr>
          <w:rFonts w:ascii="Helvetica" w:eastAsia="Times New Roman" w:hAnsi="Helvetica" w:cs="Helvetica"/>
          <w:color w:val="000000"/>
          <w:sz w:val="21"/>
          <w:szCs w:val="21"/>
        </w:rPr>
        <w:t>ssh</w:t>
      </w:r>
      <w:proofErr w:type="spellEnd"/>
      <w:r w:rsidRPr="000D3EB4">
        <w:rPr>
          <w:rFonts w:ascii="Helvetica" w:eastAsia="Times New Roman" w:hAnsi="Helvetica" w:cs="Helvetica"/>
          <w:color w:val="000000"/>
          <w:sz w:val="21"/>
          <w:szCs w:val="21"/>
        </w:rPr>
        <w:t xml:space="preserve"> or web console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It is recommended to install and configure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Runtime instead of the </w:t>
      </w:r>
      <w:proofErr w:type="spellStart"/>
      <w:r w:rsidRPr="000D3EB4">
        <w:rPr>
          <w:rFonts w:ascii="Helvetica" w:eastAsia="Times New Roman" w:hAnsi="Helvetica" w:cs="Helvetica"/>
          <w:color w:val="333333"/>
          <w:sz w:val="21"/>
          <w:szCs w:val="21"/>
        </w:rPr>
        <w:t>JobServer</w:t>
      </w:r>
      <w:proofErr w:type="spellEnd"/>
      <w:r w:rsidRPr="000D3EB4">
        <w:rPr>
          <w:rFonts w:ascii="Helvetica" w:eastAsia="Times New Roman" w:hAnsi="Helvetica" w:cs="Helvetica"/>
          <w:color w:val="333333"/>
          <w:sz w:val="21"/>
          <w:szCs w:val="21"/>
        </w:rPr>
        <w:t xml:space="preserve"> agent if there are requirements to build services and routes. However, sometimes it may be preferred to use </w:t>
      </w:r>
      <w:proofErr w:type="spellStart"/>
      <w:r w:rsidRPr="000D3EB4">
        <w:rPr>
          <w:rFonts w:ascii="Helvetica" w:eastAsia="Times New Roman" w:hAnsi="Helvetica" w:cs="Helvetica"/>
          <w:color w:val="333333"/>
          <w:sz w:val="21"/>
          <w:szCs w:val="21"/>
        </w:rPr>
        <w:t>JobServer</w:t>
      </w:r>
      <w:proofErr w:type="spellEnd"/>
      <w:r w:rsidRPr="000D3EB4">
        <w:rPr>
          <w:rFonts w:ascii="Helvetica" w:eastAsia="Times New Roman" w:hAnsi="Helvetica" w:cs="Helvetica"/>
          <w:color w:val="333333"/>
          <w:sz w:val="21"/>
          <w:szCs w:val="21"/>
        </w:rPr>
        <w:t xml:space="preserve"> agent and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Runtime on different execution servers for separation of concerns.</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r w:rsidRPr="000D3EB4">
        <w:rPr>
          <w:rFonts w:ascii="Helvetica" w:eastAsia="Times New Roman" w:hAnsi="Helvetica" w:cs="Helvetica"/>
          <w:color w:val="000000"/>
          <w:sz w:val="24"/>
          <w:szCs w:val="24"/>
        </w:rPr>
        <w:t> </w:t>
      </w:r>
      <w:r w:rsidRPr="000D3EB4">
        <w:rPr>
          <w:rFonts w:ascii="Helvetica" w:eastAsia="Times New Roman" w:hAnsi="Helvetica" w:cs="Helvetica"/>
          <w:b/>
          <w:bCs/>
          <w:color w:val="800000"/>
          <w:sz w:val="24"/>
          <w:szCs w:val="24"/>
        </w:rPr>
        <w:t>Activity Monitoring Console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lastRenderedPageBreak/>
        <w:t>The Activity Monitoring Console is a set of features that display information about the execution or each tasks.  It is used in conjunction with a database consisting of 3 database tables or 3 files on disk (stats, logs and flow meter).   The schema of each table/file can be extended to add more columns for extra info.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Jobs, if configured, will write to the Activity Monitoring Console tables, and the information can then be access through the Studio or the TAC.  </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The volume of data stored in the database tables or files are directly related to the number of tasks and their frequency of executions.  Developers must design additional jobs to manage the size and perform archiving for the data within these 3 tables.  Additional indexes can be added to the 3 tables for enhancing the performance.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The compatible databases are listed in the installation guide in section </w:t>
      </w:r>
      <w:hyperlink r:id="rId12" w:history="1">
        <w:r w:rsidRPr="000D3EB4">
          <w:rPr>
            <w:rFonts w:ascii="Helvetica" w:eastAsia="Times New Roman" w:hAnsi="Helvetica" w:cs="Helvetica"/>
            <w:color w:val="255B97"/>
            <w:sz w:val="21"/>
            <w:szCs w:val="21"/>
            <w:u w:val="single"/>
          </w:rPr>
          <w:t>1.8 Compatible Databases</w:t>
        </w:r>
      </w:hyperlink>
    </w:p>
    <w:p w:rsidR="000D3EB4" w:rsidRPr="000D3EB4" w:rsidRDefault="000D3EB4" w:rsidP="000D3EB4">
      <w:pPr>
        <w:spacing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w:t>
      </w:r>
    </w:p>
    <w:p w:rsidR="000D3EB4" w:rsidRPr="000D3EB4" w:rsidRDefault="000D3EB4" w:rsidP="000D3EB4">
      <w:pPr>
        <w:spacing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t>LogServer</w:t>
      </w:r>
      <w:proofErr w:type="spellEnd"/>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LogServer</w:t>
      </w:r>
      <w:proofErr w:type="spellEnd"/>
      <w:r w:rsidRPr="000D3EB4">
        <w:rPr>
          <w:rFonts w:ascii="Helvetica" w:eastAsia="Times New Roman" w:hAnsi="Helvetica" w:cs="Helvetica"/>
          <w:color w:val="333333"/>
          <w:sz w:val="21"/>
          <w:szCs w:val="21"/>
        </w:rPr>
        <w:t xml:space="preserve"> is based on </w:t>
      </w:r>
      <w:proofErr w:type="spellStart"/>
      <w:r w:rsidRPr="000D3EB4">
        <w:rPr>
          <w:rFonts w:ascii="Helvetica" w:eastAsia="Times New Roman" w:hAnsi="Helvetica" w:cs="Helvetica"/>
          <w:color w:val="333333"/>
          <w:sz w:val="21"/>
          <w:szCs w:val="21"/>
        </w:rPr>
        <w:t>ElasticSearch</w:t>
      </w:r>
      <w:proofErr w:type="spellEnd"/>
      <w:r w:rsidRPr="000D3EB4">
        <w:rPr>
          <w:rFonts w:ascii="Helvetica" w:eastAsia="Times New Roman" w:hAnsi="Helvetica" w:cs="Helvetica"/>
          <w:color w:val="333333"/>
          <w:sz w:val="21"/>
          <w:szCs w:val="21"/>
        </w:rPr>
        <w:t xml:space="preserve"> and </w:t>
      </w:r>
      <w:proofErr w:type="spellStart"/>
      <w:r w:rsidRPr="000D3EB4">
        <w:rPr>
          <w:rFonts w:ascii="Helvetica" w:eastAsia="Times New Roman" w:hAnsi="Helvetica" w:cs="Helvetica"/>
          <w:color w:val="333333"/>
          <w:sz w:val="21"/>
          <w:szCs w:val="21"/>
        </w:rPr>
        <w:t>LogStash</w:t>
      </w:r>
      <w:proofErr w:type="spellEnd"/>
      <w:r w:rsidRPr="000D3EB4">
        <w:rPr>
          <w:rFonts w:ascii="Helvetica" w:eastAsia="Times New Roman" w:hAnsi="Helvetica" w:cs="Helvetica"/>
          <w:color w:val="333333"/>
          <w:sz w:val="21"/>
          <w:szCs w:val="21"/>
        </w:rPr>
        <w:t> (</w:t>
      </w:r>
      <w:hyperlink r:id="rId13" w:history="1">
        <w:r w:rsidRPr="000D3EB4">
          <w:rPr>
            <w:rFonts w:ascii="Helvetica" w:eastAsia="Times New Roman" w:hAnsi="Helvetica" w:cs="Helvetica"/>
            <w:color w:val="255B97"/>
            <w:sz w:val="21"/>
            <w:szCs w:val="21"/>
            <w:u w:val="single"/>
          </w:rPr>
          <w:t>http://logstash.net</w:t>
        </w:r>
      </w:hyperlink>
      <w:hyperlink r:id="rId14" w:history="1">
        <w:r w:rsidRPr="000D3EB4">
          <w:rPr>
            <w:rFonts w:ascii="Helvetica" w:eastAsia="Times New Roman" w:hAnsi="Helvetica" w:cs="Helvetica"/>
            <w:color w:val="255B97"/>
            <w:sz w:val="21"/>
            <w:szCs w:val="21"/>
            <w:u w:val="single"/>
          </w:rPr>
          <w:t>/</w:t>
        </w:r>
      </w:hyperlink>
      <w:r w:rsidRPr="000D3EB4">
        <w:rPr>
          <w:rFonts w:ascii="Helvetica" w:eastAsia="Times New Roman" w:hAnsi="Helvetica" w:cs="Helvetica"/>
          <w:color w:val="333333"/>
          <w:sz w:val="21"/>
          <w:szCs w:val="21"/>
        </w:rPr>
        <w:t>).  It is used to streamline the capture and storage of logs from TAC, MDM Server, ESB Server and Tasks running through the Job Conductor.  </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LogServer</w:t>
      </w:r>
      <w:proofErr w:type="spellEnd"/>
      <w:r w:rsidRPr="000D3EB4">
        <w:rPr>
          <w:rFonts w:ascii="Helvetica" w:eastAsia="Times New Roman" w:hAnsi="Helvetica" w:cs="Helvetica"/>
          <w:color w:val="333333"/>
          <w:sz w:val="21"/>
          <w:szCs w:val="21"/>
        </w:rPr>
        <w:t xml:space="preserve"> runs as a service, generally on the same server as the TAC. The </w:t>
      </w:r>
      <w:proofErr w:type="spellStart"/>
      <w:r w:rsidRPr="000D3EB4">
        <w:rPr>
          <w:rFonts w:ascii="Helvetica" w:eastAsia="Times New Roman" w:hAnsi="Helvetica" w:cs="Helvetica"/>
          <w:color w:val="333333"/>
          <w:sz w:val="21"/>
          <w:szCs w:val="21"/>
        </w:rPr>
        <w:t>Kibana</w:t>
      </w:r>
      <w:proofErr w:type="spellEnd"/>
      <w:r w:rsidRPr="000D3EB4">
        <w:rPr>
          <w:rFonts w:ascii="Helvetica" w:eastAsia="Times New Roman" w:hAnsi="Helvetica" w:cs="Helvetica"/>
          <w:color w:val="333333"/>
          <w:sz w:val="21"/>
          <w:szCs w:val="21"/>
        </w:rPr>
        <w:t xml:space="preserve"> UI in the TAC connects to the </w:t>
      </w:r>
      <w:proofErr w:type="spellStart"/>
      <w:r w:rsidRPr="000D3EB4">
        <w:rPr>
          <w:rFonts w:ascii="Helvetica" w:eastAsia="Times New Roman" w:hAnsi="Helvetica" w:cs="Helvetica"/>
          <w:color w:val="333333"/>
          <w:sz w:val="21"/>
          <w:szCs w:val="21"/>
        </w:rPr>
        <w:t>ElasticSearch</w:t>
      </w:r>
      <w:proofErr w:type="spellEnd"/>
      <w:r w:rsidRPr="000D3EB4">
        <w:rPr>
          <w:rFonts w:ascii="Helvetica" w:eastAsia="Times New Roman" w:hAnsi="Helvetica" w:cs="Helvetica"/>
          <w:color w:val="333333"/>
          <w:sz w:val="21"/>
          <w:szCs w:val="21"/>
        </w:rPr>
        <w:t xml:space="preserve"> and enables the administrator/user to query and search the logs.</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t>Archiva</w:t>
      </w:r>
      <w:proofErr w:type="spellEnd"/>
      <w:r w:rsidRPr="000D3EB4">
        <w:rPr>
          <w:rFonts w:ascii="Helvetica" w:eastAsia="Times New Roman" w:hAnsi="Helvetica" w:cs="Helvetica"/>
          <w:b/>
          <w:bCs/>
          <w:color w:val="800000"/>
          <w:sz w:val="24"/>
          <w:szCs w:val="24"/>
        </w:rPr>
        <w:t xml:space="preserve"> Artifact Repository</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primary purpose of the </w:t>
      </w:r>
      <w:proofErr w:type="spellStart"/>
      <w:r w:rsidRPr="000D3EB4">
        <w:rPr>
          <w:rFonts w:ascii="Helvetica" w:eastAsia="Times New Roman" w:hAnsi="Helvetica" w:cs="Helvetica"/>
          <w:color w:val="333333"/>
          <w:sz w:val="21"/>
          <w:szCs w:val="21"/>
        </w:rPr>
        <w:t>Archiva</w:t>
      </w:r>
      <w:proofErr w:type="spellEnd"/>
      <w:r w:rsidRPr="000D3EB4">
        <w:rPr>
          <w:rFonts w:ascii="Helvetica" w:eastAsia="Times New Roman" w:hAnsi="Helvetica" w:cs="Helvetica"/>
          <w:color w:val="333333"/>
          <w:sz w:val="21"/>
          <w:szCs w:val="21"/>
        </w:rPr>
        <w:t xml:space="preserve"> Artifact Repository (based on Apache </w:t>
      </w:r>
      <w:proofErr w:type="spellStart"/>
      <w:r w:rsidRPr="000D3EB4">
        <w:rPr>
          <w:rFonts w:ascii="Helvetica" w:eastAsia="Times New Roman" w:hAnsi="Helvetica" w:cs="Helvetica"/>
          <w:color w:val="333333"/>
          <w:sz w:val="21"/>
          <w:szCs w:val="21"/>
        </w:rPr>
        <w:t>Archiva</w:t>
      </w:r>
      <w:proofErr w:type="spellEnd"/>
      <w:r w:rsidRPr="000D3EB4">
        <w:rPr>
          <w:rFonts w:ascii="Helvetica" w:eastAsia="Times New Roman" w:hAnsi="Helvetica" w:cs="Helvetica"/>
          <w:color w:val="333333"/>
          <w:sz w:val="21"/>
          <w:szCs w:val="21"/>
        </w:rPr>
        <w:t xml:space="preserve">) is to receive and store binary distributions for software updates from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website.  It can generally be configured to work through a proxy and can even work without access to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Website.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Archiva</w:t>
      </w:r>
      <w:proofErr w:type="spellEnd"/>
      <w:r w:rsidRPr="000D3EB4">
        <w:rPr>
          <w:rFonts w:ascii="Helvetica" w:eastAsia="Times New Roman" w:hAnsi="Helvetica" w:cs="Helvetica"/>
          <w:color w:val="333333"/>
          <w:sz w:val="21"/>
          <w:szCs w:val="21"/>
        </w:rPr>
        <w:t xml:space="preserve"> Artifact Repository is generally installed on the same server as the TAC.  It is a web application that is provided as a package with an embedded jetty database.  It is always configured as a service.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Note that the use of Apache </w:t>
      </w:r>
      <w:proofErr w:type="spellStart"/>
      <w:r w:rsidRPr="000D3EB4">
        <w:rPr>
          <w:rFonts w:ascii="Helvetica" w:eastAsia="Times New Roman" w:hAnsi="Helvetica" w:cs="Helvetica"/>
          <w:color w:val="333333"/>
          <w:sz w:val="21"/>
          <w:szCs w:val="21"/>
        </w:rPr>
        <w:t>Archiva</w:t>
      </w:r>
      <w:proofErr w:type="spellEnd"/>
      <w:r w:rsidRPr="000D3EB4">
        <w:rPr>
          <w:rFonts w:ascii="Helvetica" w:eastAsia="Times New Roman" w:hAnsi="Helvetica" w:cs="Helvetica"/>
          <w:color w:val="333333"/>
          <w:sz w:val="21"/>
          <w:szCs w:val="21"/>
        </w:rPr>
        <w:t xml:space="preserve"> is deprecated in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5.6.2.</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r w:rsidRPr="000D3EB4">
        <w:rPr>
          <w:rFonts w:ascii="Helvetica" w:eastAsia="Times New Roman" w:hAnsi="Helvetica" w:cs="Helvetica"/>
          <w:b/>
          <w:bCs/>
          <w:color w:val="800000"/>
          <w:sz w:val="24"/>
          <w:szCs w:val="24"/>
        </w:rPr>
        <w:t>Nexus Artifact Repository</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In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5.6.2, the Nexus artifact repository can be used for storing published artifacts (Jobs, Services, </w:t>
      </w:r>
      <w:proofErr w:type="gramStart"/>
      <w:r w:rsidRPr="000D3EB4">
        <w:rPr>
          <w:rFonts w:ascii="Helvetica" w:eastAsia="Times New Roman" w:hAnsi="Helvetica" w:cs="Helvetica"/>
          <w:color w:val="333333"/>
          <w:sz w:val="21"/>
          <w:szCs w:val="21"/>
        </w:rPr>
        <w:t>Routes</w:t>
      </w:r>
      <w:proofErr w:type="gramEnd"/>
      <w:r w:rsidRPr="000D3EB4">
        <w:rPr>
          <w:rFonts w:ascii="Helvetica" w:eastAsia="Times New Roman" w:hAnsi="Helvetica" w:cs="Helvetica"/>
          <w:color w:val="333333"/>
          <w:sz w:val="21"/>
          <w:szCs w:val="21"/>
        </w:rPr>
        <w:t>) from the studio.  It cannot be used for software update though.</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The Nexus artifact repository is generally configured on a separate server that is accessible from all environments.  The Nexus artifact repository can also be configured to proxy some public repositories which contains third party libraries.</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lastRenderedPageBreak/>
        <w:t>Talend</w:t>
      </w:r>
      <w:proofErr w:type="spellEnd"/>
      <w:r w:rsidRPr="000D3EB4">
        <w:rPr>
          <w:rFonts w:ascii="Helvetica" w:eastAsia="Times New Roman" w:hAnsi="Helvetica" w:cs="Helvetica"/>
          <w:b/>
          <w:bCs/>
          <w:color w:val="800000"/>
          <w:sz w:val="24"/>
          <w:szCs w:val="24"/>
        </w:rPr>
        <w:t xml:space="preserve"> Data Quality Portal</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Data Quality Portal allows business users to view Data Quality reports and dashboards via a Web interface.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Technical Details:</w:t>
      </w:r>
    </w:p>
    <w:p w:rsidR="000D3EB4" w:rsidRPr="000D3EB4" w:rsidRDefault="000D3EB4" w:rsidP="000D3EB4">
      <w:pPr>
        <w:numPr>
          <w:ilvl w:val="0"/>
          <w:numId w:val="29"/>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Server component</w:t>
      </w:r>
    </w:p>
    <w:p w:rsidR="000D3EB4" w:rsidRPr="000D3EB4" w:rsidRDefault="000D3EB4" w:rsidP="000D3EB4">
      <w:pPr>
        <w:numPr>
          <w:ilvl w:val="0"/>
          <w:numId w:val="29"/>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Web application – It is accessed via a browser</w:t>
      </w:r>
    </w:p>
    <w:p w:rsidR="000D3EB4" w:rsidRPr="000D3EB4" w:rsidRDefault="000D3EB4" w:rsidP="000D3EB4">
      <w:pPr>
        <w:numPr>
          <w:ilvl w:val="0"/>
          <w:numId w:val="29"/>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 xml:space="preserve">There can be many instances of the </w:t>
      </w: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Data Quality Portal depending on business requirements</w:t>
      </w:r>
    </w:p>
    <w:p w:rsidR="000D3EB4" w:rsidRPr="000D3EB4" w:rsidRDefault="000D3EB4" w:rsidP="000D3EB4">
      <w:pPr>
        <w:numPr>
          <w:ilvl w:val="0"/>
          <w:numId w:val="29"/>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Hosted on Tomcat only (can be same Tomcat as TAC)</w:t>
      </w:r>
    </w:p>
    <w:p w:rsidR="000D3EB4" w:rsidRPr="000D3EB4" w:rsidRDefault="000D3EB4" w:rsidP="000D3EB4">
      <w:pPr>
        <w:numPr>
          <w:ilvl w:val="0"/>
          <w:numId w:val="29"/>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Installer can install the </w:t>
      </w: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Data Quality Portal and Tomcat (v6) together</w:t>
      </w:r>
    </w:p>
    <w:p w:rsidR="000D3EB4" w:rsidRPr="000D3EB4" w:rsidRDefault="000D3EB4" w:rsidP="000D3EB4">
      <w:pPr>
        <w:numPr>
          <w:ilvl w:val="0"/>
          <w:numId w:val="29"/>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As well as the relational DB for the report data, a HSQL database is also used for environment / user management</w:t>
      </w:r>
    </w:p>
    <w:p w:rsidR="000D3EB4" w:rsidRPr="000D3EB4" w:rsidRDefault="000D3EB4" w:rsidP="000D3EB4">
      <w:pPr>
        <w:numPr>
          <w:ilvl w:val="0"/>
          <w:numId w:val="29"/>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The web application server is typically run as a Service / Daemon</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t>Talend</w:t>
      </w:r>
      <w:proofErr w:type="spellEnd"/>
      <w:r w:rsidRPr="000D3EB4">
        <w:rPr>
          <w:rFonts w:ascii="Helvetica" w:eastAsia="Times New Roman" w:hAnsi="Helvetica" w:cs="Helvetica"/>
          <w:b/>
          <w:bCs/>
          <w:color w:val="800000"/>
          <w:sz w:val="24"/>
          <w:szCs w:val="24"/>
        </w:rPr>
        <w:t xml:space="preserve"> DQ Data Mart</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DQ Data Mart is a database that holds the results of the execution of data quality reports.  A data quality report can be executed directly from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Studio Profiling perspective, or within a data integration job that executes a specified report.</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Technical Details:</w:t>
      </w:r>
    </w:p>
    <w:p w:rsidR="000D3EB4" w:rsidRPr="000D3EB4" w:rsidRDefault="000D3EB4" w:rsidP="000D3EB4">
      <w:pPr>
        <w:numPr>
          <w:ilvl w:val="0"/>
          <w:numId w:val="30"/>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Server component</w:t>
      </w:r>
    </w:p>
    <w:p w:rsidR="000D3EB4" w:rsidRPr="000D3EB4" w:rsidRDefault="000D3EB4" w:rsidP="000D3EB4">
      <w:pPr>
        <w:numPr>
          <w:ilvl w:val="0"/>
          <w:numId w:val="30"/>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Only MySQL and Oracle databases are supported</w:t>
      </w:r>
    </w:p>
    <w:p w:rsidR="000D3EB4" w:rsidRPr="000D3EB4" w:rsidRDefault="000D3EB4" w:rsidP="000D3EB4">
      <w:pPr>
        <w:numPr>
          <w:ilvl w:val="0"/>
          <w:numId w:val="30"/>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Small – Medium size database: does not hold any actual source data:</w:t>
      </w:r>
    </w:p>
    <w:p w:rsidR="000D3EB4" w:rsidRPr="000D3EB4" w:rsidRDefault="000D3EB4" w:rsidP="000D3EB4">
      <w:pPr>
        <w:numPr>
          <w:ilvl w:val="0"/>
          <w:numId w:val="30"/>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Evolutionary Reports: all results from all report runs</w:t>
      </w:r>
    </w:p>
    <w:p w:rsidR="000D3EB4" w:rsidRPr="000D3EB4" w:rsidRDefault="000D3EB4" w:rsidP="000D3EB4">
      <w:pPr>
        <w:numPr>
          <w:ilvl w:val="0"/>
          <w:numId w:val="30"/>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Basic reports: last run of report</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proofErr w:type="spellStart"/>
      <w:r w:rsidRPr="000D3EB4">
        <w:rPr>
          <w:rFonts w:ascii="Helvetica" w:eastAsia="Times New Roman" w:hAnsi="Helvetica" w:cs="Helvetica"/>
          <w:b/>
          <w:bCs/>
          <w:color w:val="800000"/>
          <w:sz w:val="24"/>
          <w:szCs w:val="24"/>
        </w:rPr>
        <w:t>Talend</w:t>
      </w:r>
      <w:proofErr w:type="spellEnd"/>
      <w:r w:rsidRPr="000D3EB4">
        <w:rPr>
          <w:rFonts w:ascii="Helvetica" w:eastAsia="Times New Roman" w:hAnsi="Helvetica" w:cs="Helvetica"/>
          <w:b/>
          <w:bCs/>
          <w:color w:val="800000"/>
          <w:sz w:val="24"/>
          <w:szCs w:val="24"/>
        </w:rPr>
        <w:t xml:space="preserve"> Data Stewardship Console (DSC)</w:t>
      </w:r>
    </w:p>
    <w:p w:rsidR="000D3EB4" w:rsidRPr="000D3EB4" w:rsidRDefault="000D3EB4" w:rsidP="000D3EB4">
      <w:pPr>
        <w:spacing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Data Stewardship Console (DSC) provides a Web UI for Data Stewards to resolve issues with records and possible matches when doing data matching.  The DSC can be installed standalone or as part of a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MDM installation.  It is used by MDM for integrated and complex matching.</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Technical Details:</w:t>
      </w:r>
    </w:p>
    <w:p w:rsidR="000D3EB4" w:rsidRPr="000D3EB4" w:rsidRDefault="000D3EB4" w:rsidP="000D3EB4">
      <w:pPr>
        <w:numPr>
          <w:ilvl w:val="0"/>
          <w:numId w:val="31"/>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Server component</w:t>
      </w:r>
    </w:p>
    <w:p w:rsidR="000D3EB4" w:rsidRPr="000D3EB4" w:rsidRDefault="000D3EB4" w:rsidP="000D3EB4">
      <w:pPr>
        <w:numPr>
          <w:ilvl w:val="0"/>
          <w:numId w:val="31"/>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Web application – accessed via browser</w:t>
      </w:r>
    </w:p>
    <w:p w:rsidR="000D3EB4" w:rsidRPr="000D3EB4" w:rsidRDefault="000D3EB4" w:rsidP="000D3EB4">
      <w:pPr>
        <w:numPr>
          <w:ilvl w:val="0"/>
          <w:numId w:val="31"/>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 xml:space="preserve">Hosted on Tomcat (if standalone) or </w:t>
      </w:r>
      <w:proofErr w:type="spellStart"/>
      <w:r w:rsidRPr="000D3EB4">
        <w:rPr>
          <w:rFonts w:ascii="Helvetica" w:eastAsia="Times New Roman" w:hAnsi="Helvetica" w:cs="Helvetica"/>
          <w:color w:val="000000"/>
          <w:sz w:val="21"/>
          <w:szCs w:val="21"/>
        </w:rPr>
        <w:t>JBoss</w:t>
      </w:r>
      <w:proofErr w:type="spellEnd"/>
      <w:r w:rsidRPr="000D3EB4">
        <w:rPr>
          <w:rFonts w:ascii="Helvetica" w:eastAsia="Times New Roman" w:hAnsi="Helvetica" w:cs="Helvetica"/>
          <w:color w:val="000000"/>
          <w:sz w:val="21"/>
          <w:szCs w:val="21"/>
        </w:rPr>
        <w:t xml:space="preserve"> (if MDM)</w:t>
      </w:r>
    </w:p>
    <w:p w:rsidR="000D3EB4" w:rsidRPr="000D3EB4" w:rsidRDefault="000D3EB4" w:rsidP="000D3EB4">
      <w:pPr>
        <w:numPr>
          <w:ilvl w:val="0"/>
          <w:numId w:val="31"/>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If installed with MDM, it uses the MDM authentication system and is a child application of MDM Web UI</w:t>
      </w:r>
    </w:p>
    <w:p w:rsidR="000D3EB4" w:rsidRPr="000D3EB4" w:rsidRDefault="000D3EB4" w:rsidP="000D3EB4">
      <w:pPr>
        <w:numPr>
          <w:ilvl w:val="0"/>
          <w:numId w:val="31"/>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lastRenderedPageBreak/>
        <w:t>If installed standalone, it provides basic user management via a file</w:t>
      </w:r>
    </w:p>
    <w:p w:rsidR="000D3EB4" w:rsidRPr="000D3EB4" w:rsidRDefault="000D3EB4" w:rsidP="000D3EB4">
      <w:pPr>
        <w:numPr>
          <w:ilvl w:val="0"/>
          <w:numId w:val="31"/>
        </w:numPr>
        <w:spacing w:before="100" w:beforeAutospacing="1" w:after="100" w:afterAutospacing="1" w:line="300" w:lineRule="atLeast"/>
        <w:ind w:left="0"/>
        <w:textAlignment w:val="top"/>
        <w:rPr>
          <w:rFonts w:ascii="Helvetica" w:eastAsia="Times New Roman" w:hAnsi="Helvetica" w:cs="Helvetica"/>
          <w:color w:val="000000"/>
          <w:sz w:val="21"/>
          <w:szCs w:val="21"/>
        </w:rPr>
      </w:pPr>
      <w:proofErr w:type="spellStart"/>
      <w:r w:rsidRPr="000D3EB4">
        <w:rPr>
          <w:rFonts w:ascii="Helvetica" w:eastAsia="Times New Roman" w:hAnsi="Helvetica" w:cs="Helvetica"/>
          <w:color w:val="000000"/>
          <w:sz w:val="21"/>
          <w:szCs w:val="21"/>
        </w:rPr>
        <w:t>Talend</w:t>
      </w:r>
      <w:proofErr w:type="spellEnd"/>
      <w:r w:rsidRPr="000D3EB4">
        <w:rPr>
          <w:rFonts w:ascii="Helvetica" w:eastAsia="Times New Roman" w:hAnsi="Helvetica" w:cs="Helvetica"/>
          <w:color w:val="000000"/>
          <w:sz w:val="21"/>
          <w:szCs w:val="21"/>
        </w:rPr>
        <w:t xml:space="preserve"> Installer can install DSC with TAC or MDM</w:t>
      </w:r>
    </w:p>
    <w:p w:rsidR="000D3EB4" w:rsidRPr="000D3EB4" w:rsidRDefault="000D3EB4" w:rsidP="000D3EB4">
      <w:pPr>
        <w:numPr>
          <w:ilvl w:val="0"/>
          <w:numId w:val="31"/>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The web application server is typically run as a Service / Daemon</w:t>
      </w:r>
    </w:p>
    <w:p w:rsidR="000D3EB4" w:rsidRPr="000D3EB4" w:rsidRDefault="000D3EB4" w:rsidP="000D3EB4">
      <w:pPr>
        <w:spacing w:before="450" w:after="0" w:line="240" w:lineRule="auto"/>
        <w:textAlignment w:val="top"/>
        <w:outlineLvl w:val="1"/>
        <w:rPr>
          <w:rFonts w:ascii="Helvetica" w:eastAsia="Times New Roman" w:hAnsi="Helvetica" w:cs="Helvetica"/>
          <w:color w:val="315792"/>
          <w:sz w:val="30"/>
          <w:szCs w:val="30"/>
        </w:rPr>
      </w:pPr>
      <w:r w:rsidRPr="000D3EB4">
        <w:rPr>
          <w:rFonts w:ascii="Helvetica" w:eastAsia="Times New Roman" w:hAnsi="Helvetica" w:cs="Helvetica"/>
          <w:b/>
          <w:bCs/>
          <w:color w:val="000000"/>
          <w:sz w:val="30"/>
          <w:szCs w:val="30"/>
        </w:rPr>
        <w:t xml:space="preserve">Physical Architecture </w:t>
      </w:r>
      <w:proofErr w:type="gramStart"/>
      <w:r w:rsidRPr="000D3EB4">
        <w:rPr>
          <w:rFonts w:ascii="Helvetica" w:eastAsia="Times New Roman" w:hAnsi="Helvetica" w:cs="Helvetica"/>
          <w:b/>
          <w:bCs/>
          <w:color w:val="000000"/>
          <w:sz w:val="30"/>
          <w:szCs w:val="30"/>
        </w:rPr>
        <w:t>For</w:t>
      </w:r>
      <w:proofErr w:type="gramEnd"/>
      <w:r w:rsidRPr="000D3EB4">
        <w:rPr>
          <w:rFonts w:ascii="Helvetica" w:eastAsia="Times New Roman" w:hAnsi="Helvetica" w:cs="Helvetica"/>
          <w:b/>
          <w:bCs/>
          <w:color w:val="000000"/>
          <w:sz w:val="30"/>
          <w:szCs w:val="30"/>
        </w:rPr>
        <w:t xml:space="preserve"> Data Integration</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recommends that customers plan at least 3 environments i.e. a Development, Test and Production environments. The physical architecture for a typical setup for each of these environments are described below. The architecture team must perform a sizing exercise based on the functional and non-functional requirements of the project(s) and design the correct architecture for development, test and production environments that matches the needs of the business.    </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r w:rsidRPr="000D3EB4">
        <w:rPr>
          <w:rFonts w:ascii="Helvetica" w:eastAsia="Times New Roman" w:hAnsi="Helvetica" w:cs="Helvetica"/>
          <w:b/>
          <w:bCs/>
          <w:color w:val="800000"/>
          <w:sz w:val="24"/>
          <w:szCs w:val="24"/>
        </w:rPr>
        <w:t>Typical Development Environment Architecture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A typical development environment architecture is shown in the diagram below.  This architecture is recommended for a small team of 5-10 developers. </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noProof/>
          <w:color w:val="333333"/>
          <w:sz w:val="21"/>
          <w:szCs w:val="21"/>
        </w:rPr>
        <w:drawing>
          <wp:inline distT="0" distB="0" distL="0" distR="0">
            <wp:extent cx="4762500" cy="3105150"/>
            <wp:effectExtent l="0" t="0" r="0" b="0"/>
            <wp:docPr id="9" name="Picture 9" descr="https://help.talend.com/download/attachments/264273979/image2015-10-19%202%3A17%3A19.png?version=1&amp;modificationDate=144521743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elp.talend.com/download/attachments/264273979/image2015-10-19%202%3A17%3A19.png?version=1&amp;modificationDate=1445217437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105150"/>
                    </a:xfrm>
                    <a:prstGeom prst="rect">
                      <a:avLst/>
                    </a:prstGeom>
                    <a:noFill/>
                    <a:ln>
                      <a:noFill/>
                    </a:ln>
                  </pic:spPr>
                </pic:pic>
              </a:graphicData>
            </a:graphic>
          </wp:inline>
        </w:drawing>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Refer to the </w:t>
      </w:r>
      <w:proofErr w:type="spellStart"/>
      <w:r w:rsidRPr="000D3EB4">
        <w:rPr>
          <w:rFonts w:ascii="Helvetica" w:eastAsia="Times New Roman" w:hAnsi="Helvetica" w:cs="Helvetica"/>
          <w:color w:val="333333"/>
          <w:sz w:val="21"/>
          <w:szCs w:val="21"/>
        </w:rPr>
        <w:t>Talend</w:t>
      </w:r>
      <w:proofErr w:type="spellEnd"/>
      <w:r w:rsidRPr="000D3EB4">
        <w:rPr>
          <w:rFonts w:ascii="Helvetica" w:eastAsia="Times New Roman" w:hAnsi="Helvetica" w:cs="Helvetica"/>
          <w:color w:val="333333"/>
          <w:sz w:val="21"/>
          <w:szCs w:val="21"/>
        </w:rPr>
        <w:t xml:space="preserve"> software </w:t>
      </w:r>
      <w:hyperlink r:id="rId16" w:history="1">
        <w:r w:rsidRPr="000D3EB4">
          <w:rPr>
            <w:rFonts w:ascii="Helvetica" w:eastAsia="Times New Roman" w:hAnsi="Helvetica" w:cs="Helvetica"/>
            <w:color w:val="255B97"/>
            <w:sz w:val="21"/>
            <w:szCs w:val="21"/>
            <w:u w:val="single"/>
          </w:rPr>
          <w:t>Installation Requirements</w:t>
        </w:r>
      </w:hyperlink>
      <w:r w:rsidRPr="000D3EB4">
        <w:rPr>
          <w:rFonts w:ascii="Helvetica" w:eastAsia="Times New Roman" w:hAnsi="Helvetica" w:cs="Helvetica"/>
          <w:color w:val="333333"/>
          <w:sz w:val="21"/>
          <w:szCs w:val="21"/>
        </w:rPr>
        <w:t> for the memory and disk required for installation.  In the above architecture, additional Execution Server(s) may be needed if there are many tasks (&gt; 20) being scheduled at the same time and requiring a significant amount of CPU and memory resources.  Further detailed information about OS, Java, ports used, database engine supported, etc. are provided in the production </w:t>
      </w:r>
      <w:hyperlink r:id="rId17" w:history="1">
        <w:r w:rsidRPr="000D3EB4">
          <w:rPr>
            <w:rFonts w:ascii="Helvetica" w:eastAsia="Times New Roman" w:hAnsi="Helvetica" w:cs="Helvetica"/>
            <w:color w:val="255B97"/>
            <w:sz w:val="21"/>
            <w:szCs w:val="21"/>
            <w:u w:val="single"/>
          </w:rPr>
          <w:t>installation documentation</w:t>
        </w:r>
      </w:hyperlink>
      <w:r w:rsidRPr="000D3EB4">
        <w:rPr>
          <w:rFonts w:ascii="Helvetica" w:eastAsia="Times New Roman" w:hAnsi="Helvetica" w:cs="Helvetica"/>
          <w:color w:val="333333"/>
          <w:sz w:val="21"/>
          <w:szCs w:val="21"/>
        </w:rPr>
        <w:t>. </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Note: The Developer Workstation is not shown in the above diagram for simplicity.  The typical sizing in the table below describes the typical server and workstation configuration recommended based on the architecture above.  A server may be hosting several components that make up the platform.</w:t>
      </w:r>
    </w:p>
    <w:tbl>
      <w:tblPr>
        <w:tblW w:w="0" w:type="auto"/>
        <w:tblCellMar>
          <w:top w:w="15" w:type="dxa"/>
          <w:left w:w="15" w:type="dxa"/>
          <w:bottom w:w="15" w:type="dxa"/>
          <w:right w:w="15" w:type="dxa"/>
        </w:tblCellMar>
        <w:tblLook w:val="04A0" w:firstRow="1" w:lastRow="0" w:firstColumn="1" w:lastColumn="0" w:noHBand="0" w:noVBand="1"/>
      </w:tblPr>
      <w:tblGrid>
        <w:gridCol w:w="2533"/>
        <w:gridCol w:w="3748"/>
        <w:gridCol w:w="3063"/>
      </w:tblGrid>
      <w:tr w:rsidR="000D3EB4" w:rsidRPr="000D3EB4" w:rsidTr="000D3EB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lastRenderedPageBreak/>
              <w:t>Workstation/Server Role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Typical Sizing</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Execution Server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 xml:space="preserve">This is where all </w:t>
            </w: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jobs deployed as tasks on the Job Conductor in TAC will be executed for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OS: Windows/Linux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8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32+ GB RAM (16 GB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100 GB</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TAC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TAC server will host the following:</w:t>
            </w:r>
          </w:p>
          <w:p w:rsidR="000D3EB4" w:rsidRPr="000D3EB4" w:rsidRDefault="000D3EB4" w:rsidP="000D3EB4">
            <w:pPr>
              <w:numPr>
                <w:ilvl w:val="0"/>
                <w:numId w:val="32"/>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Administration Center</w:t>
            </w:r>
          </w:p>
          <w:p w:rsidR="000D3EB4" w:rsidRPr="000D3EB4" w:rsidRDefault="000D3EB4" w:rsidP="000D3EB4">
            <w:pPr>
              <w:numPr>
                <w:ilvl w:val="0"/>
                <w:numId w:val="32"/>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AMC</w:t>
            </w:r>
          </w:p>
          <w:p w:rsidR="000D3EB4" w:rsidRPr="000D3EB4" w:rsidRDefault="000D3EB4" w:rsidP="000D3EB4">
            <w:pPr>
              <w:numPr>
                <w:ilvl w:val="0"/>
                <w:numId w:val="32"/>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Kibana</w:t>
            </w:r>
            <w:proofErr w:type="spellEnd"/>
          </w:p>
          <w:p w:rsidR="000D3EB4" w:rsidRPr="000D3EB4" w:rsidRDefault="000D3EB4" w:rsidP="000D3EB4">
            <w:pPr>
              <w:numPr>
                <w:ilvl w:val="0"/>
                <w:numId w:val="32"/>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Archiva</w:t>
            </w:r>
            <w:proofErr w:type="spellEnd"/>
            <w:r w:rsidRPr="000D3EB4">
              <w:rPr>
                <w:rFonts w:ascii="Times New Roman" w:eastAsia="Times New Roman" w:hAnsi="Times New Roman" w:cs="Times New Roman"/>
                <w:color w:val="333333"/>
                <w:sz w:val="24"/>
                <w:szCs w:val="24"/>
              </w:rPr>
              <w:t xml:space="preserve"> Artifact Repository (Installed locally for software updates. </w:t>
            </w:r>
            <w:proofErr w:type="spellStart"/>
            <w:r w:rsidRPr="000D3EB4">
              <w:rPr>
                <w:rFonts w:ascii="Times New Roman" w:eastAsia="Times New Roman" w:hAnsi="Times New Roman" w:cs="Times New Roman"/>
                <w:color w:val="333333"/>
                <w:sz w:val="24"/>
                <w:szCs w:val="24"/>
              </w:rPr>
              <w:t>Archiva</w:t>
            </w:r>
            <w:proofErr w:type="spellEnd"/>
            <w:r w:rsidRPr="000D3EB4">
              <w:rPr>
                <w:rFonts w:ascii="Times New Roman" w:eastAsia="Times New Roman" w:hAnsi="Times New Roman" w:cs="Times New Roman"/>
                <w:color w:val="333333"/>
                <w:sz w:val="24"/>
                <w:szCs w:val="24"/>
              </w:rPr>
              <w:t xml:space="preserve"> is deprecated in </w:t>
            </w: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5.6.2)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OS: Windows/Linux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4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16 GB RAM (8 GB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100 GB</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CI Server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CI Server or sometimes also referred to as repository server will host the following:</w:t>
            </w:r>
          </w:p>
          <w:p w:rsidR="000D3EB4" w:rsidRPr="000D3EB4" w:rsidRDefault="000D3EB4" w:rsidP="000D3EB4">
            <w:pPr>
              <w:numPr>
                <w:ilvl w:val="0"/>
                <w:numId w:val="33"/>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Subversion</w:t>
            </w:r>
          </w:p>
          <w:p w:rsidR="000D3EB4" w:rsidRPr="000D3EB4" w:rsidRDefault="000D3EB4" w:rsidP="000D3EB4">
            <w:pPr>
              <w:numPr>
                <w:ilvl w:val="0"/>
                <w:numId w:val="33"/>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Nexus</w:t>
            </w:r>
          </w:p>
          <w:p w:rsidR="000D3EB4" w:rsidRPr="000D3EB4" w:rsidRDefault="000D3EB4" w:rsidP="000D3EB4">
            <w:pPr>
              <w:numPr>
                <w:ilvl w:val="0"/>
                <w:numId w:val="33"/>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CommandLine</w:t>
            </w:r>
            <w:proofErr w:type="spellEnd"/>
          </w:p>
          <w:p w:rsidR="000D3EB4" w:rsidRPr="000D3EB4" w:rsidRDefault="000D3EB4" w:rsidP="000D3EB4">
            <w:pPr>
              <w:numPr>
                <w:ilvl w:val="0"/>
                <w:numId w:val="33"/>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CI Tools like Jenkins and Maven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OS: Windows/Linux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4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16 GB RAM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300 GB</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Developer Workstation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developer workstation is not shown in the above diagram to keep the diagram simple.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following are generally installed on the developer workstation:</w:t>
            </w:r>
          </w:p>
          <w:p w:rsidR="000D3EB4" w:rsidRPr="000D3EB4" w:rsidRDefault="000D3EB4" w:rsidP="000D3EB4">
            <w:pPr>
              <w:numPr>
                <w:ilvl w:val="0"/>
                <w:numId w:val="34"/>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Java JDK</w:t>
            </w:r>
          </w:p>
          <w:p w:rsidR="000D3EB4" w:rsidRPr="000D3EB4" w:rsidRDefault="000D3EB4" w:rsidP="000D3EB4">
            <w:pPr>
              <w:numPr>
                <w:ilvl w:val="0"/>
                <w:numId w:val="34"/>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Studio</w:t>
            </w:r>
          </w:p>
          <w:p w:rsidR="000D3EB4" w:rsidRPr="000D3EB4" w:rsidRDefault="000D3EB4" w:rsidP="000D3EB4">
            <w:pPr>
              <w:numPr>
                <w:ilvl w:val="0"/>
                <w:numId w:val="34"/>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Web Browser</w:t>
            </w:r>
          </w:p>
          <w:p w:rsidR="000D3EB4" w:rsidRPr="000D3EB4" w:rsidRDefault="000D3EB4" w:rsidP="000D3EB4">
            <w:pPr>
              <w:numPr>
                <w:ilvl w:val="0"/>
                <w:numId w:val="34"/>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lastRenderedPageBreak/>
              <w:t xml:space="preserve">Other tools like text editors and </w:t>
            </w:r>
            <w:proofErr w:type="spellStart"/>
            <w:r w:rsidRPr="000D3EB4">
              <w:rPr>
                <w:rFonts w:ascii="Times New Roman" w:eastAsia="Times New Roman" w:hAnsi="Times New Roman" w:cs="Times New Roman"/>
                <w:color w:val="333333"/>
                <w:sz w:val="24"/>
                <w:szCs w:val="24"/>
              </w:rPr>
              <w:t>SoapUI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lastRenderedPageBreak/>
              <w:t>OS: Windows/Linux/Mac OS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4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16 GB RAM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512 GB Recommended</w:t>
            </w:r>
          </w:p>
        </w:tc>
      </w:tr>
    </w:tbl>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r w:rsidRPr="000D3EB4">
        <w:rPr>
          <w:rFonts w:ascii="Helvetica" w:eastAsia="Times New Roman" w:hAnsi="Helvetica" w:cs="Helvetica"/>
          <w:b/>
          <w:bCs/>
          <w:color w:val="800000"/>
          <w:sz w:val="24"/>
          <w:szCs w:val="24"/>
        </w:rPr>
        <w:t>Typical Test Environment Architecture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It is recommended to plan one or more test environments based on the needs of the business.  There can be multiple test environments for various business requirements like System Integration Test, User Acceptance Test, Performance Test, etc.</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The diagram below shows the architecture for a typical test environment.  </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noProof/>
          <w:color w:val="333333"/>
          <w:sz w:val="21"/>
          <w:szCs w:val="21"/>
        </w:rPr>
        <w:drawing>
          <wp:inline distT="0" distB="0" distL="0" distR="0">
            <wp:extent cx="4762500" cy="2981325"/>
            <wp:effectExtent l="0" t="0" r="0" b="9525"/>
            <wp:docPr id="8" name="Picture 8" descr="https://help.talend.com/download/attachments/264273979/image2015-10-19%202%3A40%3A43.png?version=1&amp;modificationDate=144521884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talend.com/download/attachments/264273979/image2015-10-19%202%3A40%3A43.png?version=1&amp;modificationDate=1445218842000&amp;api=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The main differences here from the development environment are:</w:t>
      </w:r>
    </w:p>
    <w:p w:rsidR="000D3EB4" w:rsidRPr="000D3EB4" w:rsidRDefault="000D3EB4" w:rsidP="000D3EB4">
      <w:pPr>
        <w:numPr>
          <w:ilvl w:val="0"/>
          <w:numId w:val="35"/>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2 TACs configured with Quartz Scheduler clustering. Note that this is only available in Platform products. A shared drive is used between the 2 TACs for storing the job archives and log generated by each task run.  This way both TAC see exactly the same configuration.</w:t>
      </w:r>
    </w:p>
    <w:p w:rsidR="000D3EB4" w:rsidRPr="000D3EB4" w:rsidRDefault="000D3EB4" w:rsidP="000D3EB4">
      <w:pPr>
        <w:numPr>
          <w:ilvl w:val="0"/>
          <w:numId w:val="35"/>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Minimum of 2 execution servers to mimic production and enables testing on a production like configuration</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xml:space="preserve">The TAC in the test environments will need access to the nexus snapshots and releases repositories configured in the development environment.  Tasks on the job conductor will be created using the </w:t>
      </w:r>
      <w:r w:rsidRPr="000D3EB4">
        <w:rPr>
          <w:rFonts w:ascii="Helvetica" w:eastAsia="Times New Roman" w:hAnsi="Helvetica" w:cs="Helvetica"/>
          <w:color w:val="333333"/>
          <w:sz w:val="21"/>
          <w:szCs w:val="21"/>
        </w:rPr>
        <w:lastRenderedPageBreak/>
        <w:t>nexus deployment functionality.  The job binaries will be download from either the snapshots or releases repository.</w:t>
      </w:r>
    </w:p>
    <w:tbl>
      <w:tblPr>
        <w:tblW w:w="0" w:type="auto"/>
        <w:tblCellMar>
          <w:top w:w="15" w:type="dxa"/>
          <w:left w:w="15" w:type="dxa"/>
          <w:bottom w:w="15" w:type="dxa"/>
          <w:right w:w="15" w:type="dxa"/>
        </w:tblCellMar>
        <w:tblLook w:val="04A0" w:firstRow="1" w:lastRow="0" w:firstColumn="1" w:lastColumn="0" w:noHBand="0" w:noVBand="1"/>
      </w:tblPr>
      <w:tblGrid>
        <w:gridCol w:w="2533"/>
        <w:gridCol w:w="3748"/>
        <w:gridCol w:w="3063"/>
      </w:tblGrid>
      <w:tr w:rsidR="000D3EB4" w:rsidRPr="000D3EB4" w:rsidTr="000D3EB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Workstation/Server Role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Typical Sizing</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Execution Server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 xml:space="preserve">This is where all </w:t>
            </w: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jobs deployed as tasks on the Job Conductor in TAC will be executed for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OS: Windows/Linux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8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32+ GB RAM (16 GB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100 GB</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TAC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TAC server will host the following:</w:t>
            </w:r>
          </w:p>
          <w:p w:rsidR="000D3EB4" w:rsidRPr="000D3EB4" w:rsidRDefault="000D3EB4" w:rsidP="000D3EB4">
            <w:pPr>
              <w:numPr>
                <w:ilvl w:val="0"/>
                <w:numId w:val="36"/>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Administration Center</w:t>
            </w:r>
          </w:p>
          <w:p w:rsidR="000D3EB4" w:rsidRPr="000D3EB4" w:rsidRDefault="000D3EB4" w:rsidP="000D3EB4">
            <w:pPr>
              <w:numPr>
                <w:ilvl w:val="0"/>
                <w:numId w:val="36"/>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AMC</w:t>
            </w:r>
          </w:p>
          <w:p w:rsidR="000D3EB4" w:rsidRPr="000D3EB4" w:rsidRDefault="000D3EB4" w:rsidP="000D3EB4">
            <w:pPr>
              <w:numPr>
                <w:ilvl w:val="0"/>
                <w:numId w:val="36"/>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Kibana</w:t>
            </w:r>
            <w:proofErr w:type="spellEnd"/>
          </w:p>
          <w:p w:rsidR="000D3EB4" w:rsidRPr="000D3EB4" w:rsidRDefault="000D3EB4" w:rsidP="000D3EB4">
            <w:pPr>
              <w:numPr>
                <w:ilvl w:val="0"/>
                <w:numId w:val="36"/>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Archiva</w:t>
            </w:r>
            <w:proofErr w:type="spellEnd"/>
            <w:r w:rsidRPr="000D3EB4">
              <w:rPr>
                <w:rFonts w:ascii="Times New Roman" w:eastAsia="Times New Roman" w:hAnsi="Times New Roman" w:cs="Times New Roman"/>
                <w:color w:val="333333"/>
                <w:sz w:val="24"/>
                <w:szCs w:val="24"/>
              </w:rPr>
              <w:t xml:space="preserve"> Artifact Repository (Installed locally for software updates. </w:t>
            </w:r>
            <w:proofErr w:type="spellStart"/>
            <w:r w:rsidRPr="000D3EB4">
              <w:rPr>
                <w:rFonts w:ascii="Times New Roman" w:eastAsia="Times New Roman" w:hAnsi="Times New Roman" w:cs="Times New Roman"/>
                <w:color w:val="333333"/>
                <w:sz w:val="24"/>
                <w:szCs w:val="24"/>
              </w:rPr>
              <w:t>Archiva</w:t>
            </w:r>
            <w:proofErr w:type="spellEnd"/>
            <w:r w:rsidRPr="000D3EB4">
              <w:rPr>
                <w:rFonts w:ascii="Times New Roman" w:eastAsia="Times New Roman" w:hAnsi="Times New Roman" w:cs="Times New Roman"/>
                <w:color w:val="333333"/>
                <w:sz w:val="24"/>
                <w:szCs w:val="24"/>
              </w:rPr>
              <w:t xml:space="preserve"> is deprecated in </w:t>
            </w: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5.6.2)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OS: Windows/Linux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4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16 GB RAM (8 GB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100 GB</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Tester Workstation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tester workstation is not shown in the above diagram to keep the diagram simple.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following are generally installed on the developer workstation:</w:t>
            </w:r>
          </w:p>
          <w:p w:rsidR="000D3EB4" w:rsidRPr="000D3EB4" w:rsidRDefault="000D3EB4" w:rsidP="000D3EB4">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Java JDK</w:t>
            </w:r>
          </w:p>
          <w:p w:rsidR="000D3EB4" w:rsidRPr="000D3EB4" w:rsidRDefault="000D3EB4" w:rsidP="000D3EB4">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Web Browser</w:t>
            </w:r>
          </w:p>
          <w:p w:rsidR="000D3EB4" w:rsidRPr="000D3EB4" w:rsidRDefault="000D3EB4" w:rsidP="000D3EB4">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 xml:space="preserve">Other tools like text editors and </w:t>
            </w:r>
            <w:proofErr w:type="spellStart"/>
            <w:r w:rsidRPr="000D3EB4">
              <w:rPr>
                <w:rFonts w:ascii="Times New Roman" w:eastAsia="Times New Roman" w:hAnsi="Times New Roman" w:cs="Times New Roman"/>
                <w:color w:val="333333"/>
                <w:sz w:val="24"/>
                <w:szCs w:val="24"/>
              </w:rPr>
              <w:t>SoapUI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OS: Windows/Linux/Mac OS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4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16 GB RAM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512 GB Recommended</w:t>
            </w:r>
          </w:p>
        </w:tc>
      </w:tr>
    </w:tbl>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w:t>
      </w:r>
    </w:p>
    <w:p w:rsidR="000D3EB4" w:rsidRPr="000D3EB4" w:rsidRDefault="000D3EB4" w:rsidP="000D3EB4">
      <w:pPr>
        <w:spacing w:before="450" w:after="0" w:line="240" w:lineRule="auto"/>
        <w:textAlignment w:val="top"/>
        <w:outlineLvl w:val="2"/>
        <w:rPr>
          <w:rFonts w:ascii="Helvetica" w:eastAsia="Times New Roman" w:hAnsi="Helvetica" w:cs="Helvetica"/>
          <w:color w:val="315792"/>
          <w:sz w:val="24"/>
          <w:szCs w:val="24"/>
        </w:rPr>
      </w:pPr>
      <w:r w:rsidRPr="000D3EB4">
        <w:rPr>
          <w:rFonts w:ascii="Helvetica" w:eastAsia="Times New Roman" w:hAnsi="Helvetica" w:cs="Helvetica"/>
          <w:b/>
          <w:bCs/>
          <w:color w:val="800000"/>
          <w:sz w:val="24"/>
          <w:szCs w:val="24"/>
        </w:rPr>
        <w:t>Typical Production Architecture</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lastRenderedPageBreak/>
        <w:t>The diagram below shows a typical production environment.  It is very similar to the test environment described above because it is usually recommended that a test environment is setup similar to the production one for User Acceptance and Performance testing.</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noProof/>
          <w:color w:val="333333"/>
          <w:sz w:val="21"/>
          <w:szCs w:val="21"/>
        </w:rPr>
        <w:drawing>
          <wp:inline distT="0" distB="0" distL="0" distR="0">
            <wp:extent cx="4762500" cy="2981325"/>
            <wp:effectExtent l="0" t="0" r="0" b="9525"/>
            <wp:docPr id="7" name="Picture 7" descr="https://help.talend.com/download/attachments/264273979/image2015-10-19%202%3A40%3A43.png?version=1&amp;modificationDate=144521884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elp.talend.com/download/attachments/264273979/image2015-10-19%202%3A40%3A43.png?version=1&amp;modificationDate=1445218842000&amp;api=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The 2 TACs are configured such that the quartz scheduler is clustered for high availability.  It is possible to have more than 2 TAC and more than 2 execution servers in production. These needs will be driven by the functional and non-functional requirements.</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The TAC in the production environment will need access to the nexus releases repository configured in the development environment.  Tasks on the job conductor will be created using the nexus deployment functionality.  The job binaries will be download from the releases repository.</w:t>
      </w:r>
    </w:p>
    <w:tbl>
      <w:tblPr>
        <w:tblW w:w="0" w:type="auto"/>
        <w:tblCellMar>
          <w:top w:w="15" w:type="dxa"/>
          <w:left w:w="15" w:type="dxa"/>
          <w:bottom w:w="15" w:type="dxa"/>
          <w:right w:w="15" w:type="dxa"/>
        </w:tblCellMar>
        <w:tblLook w:val="04A0" w:firstRow="1" w:lastRow="0" w:firstColumn="1" w:lastColumn="0" w:noHBand="0" w:noVBand="1"/>
      </w:tblPr>
      <w:tblGrid>
        <w:gridCol w:w="2651"/>
        <w:gridCol w:w="3784"/>
        <w:gridCol w:w="2909"/>
      </w:tblGrid>
      <w:tr w:rsidR="000D3EB4" w:rsidRPr="000D3EB4" w:rsidTr="000D3EB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Workstation/Server Role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Typical Sizing</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Execution Server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 xml:space="preserve">This is where all </w:t>
            </w: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jobs deployed as tasks on the Job Conductor in TAC will be executed in development environment for testing.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OS: Windows/Linux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8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32+ GB RAM (16 GB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100 GB</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TAC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TAC server will host the following:</w:t>
            </w:r>
          </w:p>
          <w:p w:rsidR="000D3EB4" w:rsidRPr="000D3EB4" w:rsidRDefault="000D3EB4" w:rsidP="000D3EB4">
            <w:pPr>
              <w:numPr>
                <w:ilvl w:val="0"/>
                <w:numId w:val="38"/>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Administration Center</w:t>
            </w:r>
          </w:p>
          <w:p w:rsidR="000D3EB4" w:rsidRPr="000D3EB4" w:rsidRDefault="000D3EB4" w:rsidP="000D3EB4">
            <w:pPr>
              <w:numPr>
                <w:ilvl w:val="0"/>
                <w:numId w:val="38"/>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lastRenderedPageBreak/>
              <w:t>AMC</w:t>
            </w:r>
          </w:p>
          <w:p w:rsidR="000D3EB4" w:rsidRPr="000D3EB4" w:rsidRDefault="000D3EB4" w:rsidP="000D3EB4">
            <w:pPr>
              <w:numPr>
                <w:ilvl w:val="0"/>
                <w:numId w:val="38"/>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Kibana</w:t>
            </w:r>
            <w:proofErr w:type="spellEnd"/>
          </w:p>
          <w:p w:rsidR="000D3EB4" w:rsidRPr="000D3EB4" w:rsidRDefault="000D3EB4" w:rsidP="000D3EB4">
            <w:pPr>
              <w:numPr>
                <w:ilvl w:val="0"/>
                <w:numId w:val="38"/>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Archiva</w:t>
            </w:r>
            <w:proofErr w:type="spellEnd"/>
            <w:r w:rsidRPr="000D3EB4">
              <w:rPr>
                <w:rFonts w:ascii="Times New Roman" w:eastAsia="Times New Roman" w:hAnsi="Times New Roman" w:cs="Times New Roman"/>
                <w:color w:val="333333"/>
                <w:sz w:val="24"/>
                <w:szCs w:val="24"/>
              </w:rPr>
              <w:t xml:space="preserve"> Artifact Repository (Installed locally for software updates. </w:t>
            </w:r>
            <w:proofErr w:type="spellStart"/>
            <w:r w:rsidRPr="000D3EB4">
              <w:rPr>
                <w:rFonts w:ascii="Times New Roman" w:eastAsia="Times New Roman" w:hAnsi="Times New Roman" w:cs="Times New Roman"/>
                <w:color w:val="333333"/>
                <w:sz w:val="24"/>
                <w:szCs w:val="24"/>
              </w:rPr>
              <w:t>Archiva</w:t>
            </w:r>
            <w:proofErr w:type="spellEnd"/>
            <w:r w:rsidRPr="000D3EB4">
              <w:rPr>
                <w:rFonts w:ascii="Times New Roman" w:eastAsia="Times New Roman" w:hAnsi="Times New Roman" w:cs="Times New Roman"/>
                <w:color w:val="333333"/>
                <w:sz w:val="24"/>
                <w:szCs w:val="24"/>
              </w:rPr>
              <w:t xml:space="preserve"> is deprecated in </w:t>
            </w: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5.6.2)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lastRenderedPageBreak/>
              <w:t>OS: Windows/Linux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4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lastRenderedPageBreak/>
              <w:t>RAM: 16 GB RAM (8 GB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100 GB</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lastRenderedPageBreak/>
              <w:t>Support/Admin Person Workstation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support/admin person workstation is not shown in the above diagram to keep the diagram simple.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The following are generally installed on the administrator workstation:</w:t>
            </w:r>
          </w:p>
          <w:p w:rsidR="000D3EB4" w:rsidRPr="000D3EB4" w:rsidRDefault="000D3EB4" w:rsidP="000D3EB4">
            <w:pPr>
              <w:numPr>
                <w:ilvl w:val="0"/>
                <w:numId w:val="39"/>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Java JDK</w:t>
            </w:r>
          </w:p>
          <w:p w:rsidR="000D3EB4" w:rsidRPr="000D3EB4" w:rsidRDefault="000D3EB4" w:rsidP="000D3EB4">
            <w:pPr>
              <w:numPr>
                <w:ilvl w:val="0"/>
                <w:numId w:val="39"/>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Web Browser</w:t>
            </w:r>
          </w:p>
          <w:p w:rsidR="000D3EB4" w:rsidRPr="000D3EB4" w:rsidRDefault="000D3EB4" w:rsidP="000D3EB4">
            <w:pPr>
              <w:numPr>
                <w:ilvl w:val="0"/>
                <w:numId w:val="39"/>
              </w:numPr>
              <w:spacing w:before="100" w:beforeAutospacing="1" w:after="100" w:afterAutospacing="1" w:line="240" w:lineRule="auto"/>
              <w:ind w:left="0"/>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 xml:space="preserve">Other tools like text editors and </w:t>
            </w:r>
            <w:proofErr w:type="spellStart"/>
            <w:r w:rsidRPr="000D3EB4">
              <w:rPr>
                <w:rFonts w:ascii="Times New Roman" w:eastAsia="Times New Roman" w:hAnsi="Times New Roman" w:cs="Times New Roman"/>
                <w:color w:val="333333"/>
                <w:sz w:val="24"/>
                <w:szCs w:val="24"/>
              </w:rPr>
              <w:t>SoapUI</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OS: Windows/Linux/Mac OS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4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16 GB RAM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512 GB Recommended</w:t>
            </w:r>
          </w:p>
        </w:tc>
      </w:tr>
    </w:tbl>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w:t>
      </w:r>
    </w:p>
    <w:p w:rsidR="000D3EB4" w:rsidRPr="000D3EB4" w:rsidRDefault="000D3EB4" w:rsidP="000D3EB4">
      <w:pPr>
        <w:spacing w:before="450" w:after="0" w:line="240" w:lineRule="auto"/>
        <w:textAlignment w:val="top"/>
        <w:outlineLvl w:val="1"/>
        <w:rPr>
          <w:rFonts w:ascii="Helvetica" w:eastAsia="Times New Roman" w:hAnsi="Helvetica" w:cs="Helvetica"/>
          <w:color w:val="315792"/>
          <w:sz w:val="30"/>
          <w:szCs w:val="30"/>
        </w:rPr>
      </w:pPr>
      <w:r w:rsidRPr="000D3EB4">
        <w:rPr>
          <w:rFonts w:ascii="Helvetica" w:eastAsia="Times New Roman" w:hAnsi="Helvetica" w:cs="Helvetica"/>
          <w:b/>
          <w:bCs/>
          <w:color w:val="000000"/>
          <w:sz w:val="30"/>
          <w:szCs w:val="30"/>
        </w:rPr>
        <w:t xml:space="preserve">Physical Architecture </w:t>
      </w:r>
      <w:proofErr w:type="gramStart"/>
      <w:r w:rsidRPr="000D3EB4">
        <w:rPr>
          <w:rFonts w:ascii="Helvetica" w:eastAsia="Times New Roman" w:hAnsi="Helvetica" w:cs="Helvetica"/>
          <w:b/>
          <w:bCs/>
          <w:color w:val="000000"/>
          <w:sz w:val="30"/>
          <w:szCs w:val="30"/>
        </w:rPr>
        <w:t>For</w:t>
      </w:r>
      <w:proofErr w:type="gramEnd"/>
      <w:r w:rsidRPr="000D3EB4">
        <w:rPr>
          <w:rFonts w:ascii="Helvetica" w:eastAsia="Times New Roman" w:hAnsi="Helvetica" w:cs="Helvetica"/>
          <w:b/>
          <w:bCs/>
          <w:color w:val="000000"/>
          <w:sz w:val="30"/>
          <w:szCs w:val="30"/>
        </w:rPr>
        <w:t xml:space="preserve"> Data Quality</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The diagram below shows the main components needed for data quality features of the platform.  This architecture may be replicated as is in the development, test and production environments.  Each environments will follow the same architecture design.</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The following are needed:</w:t>
      </w:r>
    </w:p>
    <w:p w:rsidR="000D3EB4" w:rsidRPr="000D3EB4" w:rsidRDefault="000D3EB4" w:rsidP="000D3EB4">
      <w:pPr>
        <w:numPr>
          <w:ilvl w:val="0"/>
          <w:numId w:val="40"/>
        </w:numPr>
        <w:spacing w:before="100" w:beforeAutospacing="1" w:after="100" w:afterAutospacing="1"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2 Databases/Schemas</w:t>
      </w:r>
    </w:p>
    <w:p w:rsidR="000D3EB4" w:rsidRPr="000D3EB4" w:rsidRDefault="000D3EB4" w:rsidP="000D3EB4">
      <w:pPr>
        <w:numPr>
          <w:ilvl w:val="0"/>
          <w:numId w:val="40"/>
        </w:numPr>
        <w:spacing w:before="100" w:beforeAutospacing="1" w:after="240" w:line="300" w:lineRule="atLeast"/>
        <w:ind w:left="0"/>
        <w:textAlignment w:val="top"/>
        <w:rPr>
          <w:rFonts w:ascii="Helvetica" w:eastAsia="Times New Roman" w:hAnsi="Helvetica" w:cs="Helvetica"/>
          <w:color w:val="000000"/>
          <w:sz w:val="21"/>
          <w:szCs w:val="21"/>
        </w:rPr>
      </w:pPr>
      <w:r w:rsidRPr="000D3EB4">
        <w:rPr>
          <w:rFonts w:ascii="Helvetica" w:eastAsia="Times New Roman" w:hAnsi="Helvetica" w:cs="Helvetica"/>
          <w:color w:val="000000"/>
          <w:sz w:val="21"/>
          <w:szCs w:val="21"/>
        </w:rPr>
        <w:t>1 Server that will host the Data Quality Portal and the Data Stewardship Console web applications. The 2 web applications will need to be accessible to business users and data stewards.  Hence, the security requirements on this server may be different due to a need for access to other users than developers and administrators. </w:t>
      </w:r>
    </w:p>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noProof/>
          <w:color w:val="333333"/>
          <w:sz w:val="21"/>
          <w:szCs w:val="21"/>
        </w:rPr>
        <w:lastRenderedPageBreak/>
        <w:drawing>
          <wp:inline distT="0" distB="0" distL="0" distR="0">
            <wp:extent cx="4762500" cy="4314825"/>
            <wp:effectExtent l="0" t="0" r="0" b="9525"/>
            <wp:docPr id="6" name="Picture 6" descr="https://help.talend.com/download/attachments/264273979/image2015-10-19%2010%3A34%3A54.png?version=1&amp;modificationDate=144524729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talend.com/download/attachments/264273979/image2015-10-19%2010%3A34%3A54.png?version=1&amp;modificationDate=1445247293000&amp;api=v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43148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568"/>
        <w:gridCol w:w="4107"/>
        <w:gridCol w:w="2669"/>
      </w:tblGrid>
      <w:tr w:rsidR="000D3EB4" w:rsidRPr="000D3EB4" w:rsidTr="000D3EB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Workstation/Server Role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D3EB4" w:rsidRPr="000D3EB4" w:rsidRDefault="000D3EB4" w:rsidP="000D3EB4">
            <w:pPr>
              <w:spacing w:after="0" w:line="240" w:lineRule="auto"/>
              <w:rPr>
                <w:rFonts w:ascii="Times New Roman" w:eastAsia="Times New Roman" w:hAnsi="Times New Roman" w:cs="Times New Roman"/>
                <w:b/>
                <w:bCs/>
                <w:color w:val="000000"/>
                <w:sz w:val="24"/>
                <w:szCs w:val="24"/>
              </w:rPr>
            </w:pPr>
            <w:r w:rsidRPr="000D3EB4">
              <w:rPr>
                <w:rFonts w:ascii="Times New Roman" w:eastAsia="Times New Roman" w:hAnsi="Times New Roman" w:cs="Times New Roman"/>
                <w:b/>
                <w:bCs/>
                <w:color w:val="000000"/>
                <w:sz w:val="24"/>
                <w:szCs w:val="24"/>
              </w:rPr>
              <w:t>Typical Sizing</w:t>
            </w:r>
          </w:p>
        </w:tc>
      </w:tr>
      <w:tr w:rsidR="000D3EB4" w:rsidRPr="000D3EB4" w:rsidTr="000D3EB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Data Quality Portal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 xml:space="preserve">This server will host the </w:t>
            </w:r>
            <w:proofErr w:type="spellStart"/>
            <w:r w:rsidRPr="000D3EB4">
              <w:rPr>
                <w:rFonts w:ascii="Times New Roman" w:eastAsia="Times New Roman" w:hAnsi="Times New Roman" w:cs="Times New Roman"/>
                <w:color w:val="333333"/>
                <w:sz w:val="24"/>
                <w:szCs w:val="24"/>
              </w:rPr>
              <w:t>Talend</w:t>
            </w:r>
            <w:proofErr w:type="spellEnd"/>
            <w:r w:rsidRPr="000D3EB4">
              <w:rPr>
                <w:rFonts w:ascii="Times New Roman" w:eastAsia="Times New Roman" w:hAnsi="Times New Roman" w:cs="Times New Roman"/>
                <w:color w:val="333333"/>
                <w:sz w:val="24"/>
                <w:szCs w:val="24"/>
              </w:rPr>
              <w:t xml:space="preserve"> Data Quality Portal and the Data Stewardship console web applications.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D3EB4" w:rsidRPr="000D3EB4" w:rsidRDefault="000D3EB4" w:rsidP="000D3EB4">
            <w:pPr>
              <w:spacing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OS: Windows/Linux (See Installation Guide)</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CPU: 8 Cores Minimum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RAM: 16 GB RAM</w:t>
            </w:r>
          </w:p>
          <w:p w:rsidR="000D3EB4" w:rsidRPr="000D3EB4" w:rsidRDefault="000D3EB4" w:rsidP="000D3EB4">
            <w:pPr>
              <w:spacing w:before="150" w:after="0" w:line="240" w:lineRule="auto"/>
              <w:rPr>
                <w:rFonts w:ascii="Times New Roman" w:eastAsia="Times New Roman" w:hAnsi="Times New Roman" w:cs="Times New Roman"/>
                <w:color w:val="333333"/>
                <w:sz w:val="24"/>
                <w:szCs w:val="24"/>
              </w:rPr>
            </w:pPr>
            <w:r w:rsidRPr="000D3EB4">
              <w:rPr>
                <w:rFonts w:ascii="Times New Roman" w:eastAsia="Times New Roman" w:hAnsi="Times New Roman" w:cs="Times New Roman"/>
                <w:color w:val="333333"/>
                <w:sz w:val="24"/>
                <w:szCs w:val="24"/>
              </w:rPr>
              <w:t>Disk Size: 100 GB</w:t>
            </w:r>
          </w:p>
        </w:tc>
      </w:tr>
    </w:tbl>
    <w:p w:rsidR="000D3EB4" w:rsidRPr="000D3EB4" w:rsidRDefault="000D3EB4" w:rsidP="000D3EB4">
      <w:pPr>
        <w:spacing w:before="150" w:after="225" w:line="300" w:lineRule="atLeast"/>
        <w:textAlignment w:val="top"/>
        <w:rPr>
          <w:rFonts w:ascii="Helvetica" w:eastAsia="Times New Roman" w:hAnsi="Helvetica" w:cs="Helvetica"/>
          <w:color w:val="333333"/>
          <w:sz w:val="21"/>
          <w:szCs w:val="21"/>
        </w:rPr>
      </w:pPr>
      <w:r w:rsidRPr="000D3EB4">
        <w:rPr>
          <w:rFonts w:ascii="Helvetica" w:eastAsia="Times New Roman" w:hAnsi="Helvetica" w:cs="Helvetica"/>
          <w:color w:val="333333"/>
          <w:sz w:val="21"/>
          <w:szCs w:val="21"/>
        </w:rPr>
        <w:t> </w:t>
      </w:r>
    </w:p>
    <w:p w:rsidR="00042830" w:rsidRPr="000D3EB4" w:rsidRDefault="00042830" w:rsidP="000D3EB4"/>
    <w:sectPr w:rsidR="00042830" w:rsidRPr="000D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3302"/>
    <w:multiLevelType w:val="multilevel"/>
    <w:tmpl w:val="44B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677AC"/>
    <w:multiLevelType w:val="multilevel"/>
    <w:tmpl w:val="8CF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F16FF"/>
    <w:multiLevelType w:val="multilevel"/>
    <w:tmpl w:val="B0EE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B5283"/>
    <w:multiLevelType w:val="multilevel"/>
    <w:tmpl w:val="44B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64C42"/>
    <w:multiLevelType w:val="multilevel"/>
    <w:tmpl w:val="A642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A1DBC"/>
    <w:multiLevelType w:val="multilevel"/>
    <w:tmpl w:val="D5FE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84DD9"/>
    <w:multiLevelType w:val="multilevel"/>
    <w:tmpl w:val="7230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16258"/>
    <w:multiLevelType w:val="multilevel"/>
    <w:tmpl w:val="379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A73DA"/>
    <w:multiLevelType w:val="multilevel"/>
    <w:tmpl w:val="9E7E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A3F69"/>
    <w:multiLevelType w:val="multilevel"/>
    <w:tmpl w:val="AE70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4D448A"/>
    <w:multiLevelType w:val="multilevel"/>
    <w:tmpl w:val="2CF4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330A2E"/>
    <w:multiLevelType w:val="multilevel"/>
    <w:tmpl w:val="7EA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0C291F"/>
    <w:multiLevelType w:val="multilevel"/>
    <w:tmpl w:val="9AE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527ECD"/>
    <w:multiLevelType w:val="multilevel"/>
    <w:tmpl w:val="95F4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B4250E"/>
    <w:multiLevelType w:val="multilevel"/>
    <w:tmpl w:val="8B7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360C58"/>
    <w:multiLevelType w:val="multilevel"/>
    <w:tmpl w:val="7A8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120D20"/>
    <w:multiLevelType w:val="multilevel"/>
    <w:tmpl w:val="4FE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A764D6"/>
    <w:multiLevelType w:val="multilevel"/>
    <w:tmpl w:val="701E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5C51BF"/>
    <w:multiLevelType w:val="multilevel"/>
    <w:tmpl w:val="959C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6D7410"/>
    <w:multiLevelType w:val="multilevel"/>
    <w:tmpl w:val="C2A6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0102A8"/>
    <w:multiLevelType w:val="multilevel"/>
    <w:tmpl w:val="43D2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087F79"/>
    <w:multiLevelType w:val="multilevel"/>
    <w:tmpl w:val="10C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C9663C"/>
    <w:multiLevelType w:val="multilevel"/>
    <w:tmpl w:val="D166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746EC2"/>
    <w:multiLevelType w:val="multilevel"/>
    <w:tmpl w:val="D1AA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CA533E"/>
    <w:multiLevelType w:val="multilevel"/>
    <w:tmpl w:val="6FB0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5945B1"/>
    <w:multiLevelType w:val="multilevel"/>
    <w:tmpl w:val="D07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3D75C1"/>
    <w:multiLevelType w:val="multilevel"/>
    <w:tmpl w:val="74F0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FE7755"/>
    <w:multiLevelType w:val="multilevel"/>
    <w:tmpl w:val="B09E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585CAA"/>
    <w:multiLevelType w:val="multilevel"/>
    <w:tmpl w:val="585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7003FD"/>
    <w:multiLevelType w:val="multilevel"/>
    <w:tmpl w:val="5C2A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965781"/>
    <w:multiLevelType w:val="multilevel"/>
    <w:tmpl w:val="6CB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595303"/>
    <w:multiLevelType w:val="multilevel"/>
    <w:tmpl w:val="A8C6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6D2833"/>
    <w:multiLevelType w:val="multilevel"/>
    <w:tmpl w:val="DB9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B553CD"/>
    <w:multiLevelType w:val="multilevel"/>
    <w:tmpl w:val="3D7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4A7C6F"/>
    <w:multiLevelType w:val="multilevel"/>
    <w:tmpl w:val="FB56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B670C6"/>
    <w:multiLevelType w:val="multilevel"/>
    <w:tmpl w:val="6C1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CC5AC8"/>
    <w:multiLevelType w:val="multilevel"/>
    <w:tmpl w:val="EA7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6B13DB"/>
    <w:multiLevelType w:val="multilevel"/>
    <w:tmpl w:val="C4F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335C5C"/>
    <w:multiLevelType w:val="multilevel"/>
    <w:tmpl w:val="0C5C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3A228D"/>
    <w:multiLevelType w:val="multilevel"/>
    <w:tmpl w:val="419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1"/>
  </w:num>
  <w:num w:numId="3">
    <w:abstractNumId w:val="1"/>
  </w:num>
  <w:num w:numId="4">
    <w:abstractNumId w:val="2"/>
  </w:num>
  <w:num w:numId="5">
    <w:abstractNumId w:val="32"/>
  </w:num>
  <w:num w:numId="6">
    <w:abstractNumId w:val="33"/>
  </w:num>
  <w:num w:numId="7">
    <w:abstractNumId w:val="21"/>
  </w:num>
  <w:num w:numId="8">
    <w:abstractNumId w:val="12"/>
  </w:num>
  <w:num w:numId="9">
    <w:abstractNumId w:val="4"/>
  </w:num>
  <w:num w:numId="10">
    <w:abstractNumId w:val="39"/>
  </w:num>
  <w:num w:numId="11">
    <w:abstractNumId w:val="18"/>
  </w:num>
  <w:num w:numId="12">
    <w:abstractNumId w:val="26"/>
  </w:num>
  <w:num w:numId="13">
    <w:abstractNumId w:val="37"/>
  </w:num>
  <w:num w:numId="14">
    <w:abstractNumId w:val="38"/>
  </w:num>
  <w:num w:numId="15">
    <w:abstractNumId w:val="0"/>
  </w:num>
  <w:num w:numId="16">
    <w:abstractNumId w:val="28"/>
  </w:num>
  <w:num w:numId="17">
    <w:abstractNumId w:val="17"/>
  </w:num>
  <w:num w:numId="18">
    <w:abstractNumId w:val="31"/>
  </w:num>
  <w:num w:numId="19">
    <w:abstractNumId w:val="14"/>
  </w:num>
  <w:num w:numId="20">
    <w:abstractNumId w:val="7"/>
  </w:num>
  <w:num w:numId="21">
    <w:abstractNumId w:val="19"/>
  </w:num>
  <w:num w:numId="22">
    <w:abstractNumId w:val="8"/>
  </w:num>
  <w:num w:numId="23">
    <w:abstractNumId w:val="29"/>
  </w:num>
  <w:num w:numId="24">
    <w:abstractNumId w:val="20"/>
  </w:num>
  <w:num w:numId="25">
    <w:abstractNumId w:val="16"/>
  </w:num>
  <w:num w:numId="26">
    <w:abstractNumId w:val="30"/>
  </w:num>
  <w:num w:numId="27">
    <w:abstractNumId w:val="36"/>
  </w:num>
  <w:num w:numId="28">
    <w:abstractNumId w:val="34"/>
  </w:num>
  <w:num w:numId="29">
    <w:abstractNumId w:val="25"/>
  </w:num>
  <w:num w:numId="30">
    <w:abstractNumId w:val="13"/>
  </w:num>
  <w:num w:numId="31">
    <w:abstractNumId w:val="6"/>
  </w:num>
  <w:num w:numId="32">
    <w:abstractNumId w:val="23"/>
  </w:num>
  <w:num w:numId="33">
    <w:abstractNumId w:val="15"/>
  </w:num>
  <w:num w:numId="34">
    <w:abstractNumId w:val="24"/>
  </w:num>
  <w:num w:numId="35">
    <w:abstractNumId w:val="9"/>
  </w:num>
  <w:num w:numId="36">
    <w:abstractNumId w:val="35"/>
  </w:num>
  <w:num w:numId="37">
    <w:abstractNumId w:val="22"/>
  </w:num>
  <w:num w:numId="38">
    <w:abstractNumId w:val="3"/>
  </w:num>
  <w:num w:numId="39">
    <w:abstractNumId w:val="1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A9"/>
    <w:rsid w:val="00042830"/>
    <w:rsid w:val="000D3EB4"/>
    <w:rsid w:val="002F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19934-C89D-40F7-85EA-B18BB266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3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3E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3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3E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3E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3EB4"/>
    <w:rPr>
      <w:color w:val="0000FF"/>
      <w:u w:val="single"/>
    </w:rPr>
  </w:style>
  <w:style w:type="paragraph" w:styleId="NormalWeb">
    <w:name w:val="Normal (Web)"/>
    <w:basedOn w:val="Normal"/>
    <w:uiPriority w:val="99"/>
    <w:semiHidden/>
    <w:unhideWhenUsed/>
    <w:rsid w:val="000D3E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EB4"/>
    <w:rPr>
      <w:b/>
      <w:bCs/>
    </w:rPr>
  </w:style>
  <w:style w:type="character" w:customStyle="1" w:styleId="apple-converted-space">
    <w:name w:val="apple-converted-space"/>
    <w:basedOn w:val="DefaultParagraphFont"/>
    <w:rsid w:val="000D3EB4"/>
  </w:style>
  <w:style w:type="paragraph" w:customStyle="1" w:styleId="o2">
    <w:name w:val="o2"/>
    <w:basedOn w:val="Normal"/>
    <w:rsid w:val="000D3E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1">
    <w:name w:val="o1"/>
    <w:basedOn w:val="Normal"/>
    <w:rsid w:val="000D3E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49489">
      <w:bodyDiv w:val="1"/>
      <w:marLeft w:val="0"/>
      <w:marRight w:val="0"/>
      <w:marTop w:val="0"/>
      <w:marBottom w:val="0"/>
      <w:divBdr>
        <w:top w:val="none" w:sz="0" w:space="0" w:color="auto"/>
        <w:left w:val="none" w:sz="0" w:space="0" w:color="auto"/>
        <w:bottom w:val="none" w:sz="0" w:space="0" w:color="auto"/>
        <w:right w:val="none" w:sz="0" w:space="0" w:color="auto"/>
      </w:divBdr>
      <w:divsChild>
        <w:div w:id="1968120726">
          <w:marLeft w:val="0"/>
          <w:marRight w:val="0"/>
          <w:marTop w:val="0"/>
          <w:marBottom w:val="300"/>
          <w:divBdr>
            <w:top w:val="single" w:sz="2" w:space="2" w:color="6699CC"/>
            <w:left w:val="single" w:sz="2" w:space="2" w:color="6699CC"/>
            <w:bottom w:val="single" w:sz="2" w:space="2" w:color="6699CC"/>
            <w:right w:val="single" w:sz="2" w:space="2" w:color="6699CC"/>
          </w:divBdr>
          <w:divsChild>
            <w:div w:id="1548447651">
              <w:marLeft w:val="0"/>
              <w:marRight w:val="0"/>
              <w:marTop w:val="0"/>
              <w:marBottom w:val="0"/>
              <w:divBdr>
                <w:top w:val="none" w:sz="0" w:space="0" w:color="auto"/>
                <w:left w:val="none" w:sz="0" w:space="0" w:color="auto"/>
                <w:bottom w:val="none" w:sz="0" w:space="0" w:color="auto"/>
                <w:right w:val="none" w:sz="0" w:space="0" w:color="auto"/>
              </w:divBdr>
            </w:div>
          </w:divsChild>
        </w:div>
        <w:div w:id="1126578474">
          <w:marLeft w:val="0"/>
          <w:marRight w:val="0"/>
          <w:marTop w:val="0"/>
          <w:marBottom w:val="0"/>
          <w:divBdr>
            <w:top w:val="none" w:sz="0" w:space="0" w:color="auto"/>
            <w:left w:val="none" w:sz="0" w:space="0" w:color="auto"/>
            <w:bottom w:val="none" w:sz="0" w:space="0" w:color="auto"/>
            <w:right w:val="none" w:sz="0" w:space="0" w:color="auto"/>
          </w:divBdr>
          <w:divsChild>
            <w:div w:id="2057314405">
              <w:marLeft w:val="150"/>
              <w:marRight w:val="150"/>
              <w:marTop w:val="150"/>
              <w:marBottom w:val="150"/>
              <w:divBdr>
                <w:top w:val="none" w:sz="0" w:space="0" w:color="auto"/>
                <w:left w:val="none" w:sz="0" w:space="0" w:color="auto"/>
                <w:bottom w:val="none" w:sz="0" w:space="0" w:color="auto"/>
                <w:right w:val="none" w:sz="0" w:space="0" w:color="auto"/>
              </w:divBdr>
              <w:divsChild>
                <w:div w:id="2133867491">
                  <w:marLeft w:val="-225"/>
                  <w:marRight w:val="-225"/>
                  <w:marTop w:val="0"/>
                  <w:marBottom w:val="0"/>
                  <w:divBdr>
                    <w:top w:val="none" w:sz="0" w:space="0" w:color="auto"/>
                    <w:left w:val="none" w:sz="0" w:space="0" w:color="auto"/>
                    <w:bottom w:val="none" w:sz="0" w:space="0" w:color="auto"/>
                    <w:right w:val="none" w:sz="0" w:space="0" w:color="auto"/>
                  </w:divBdr>
                  <w:divsChild>
                    <w:div w:id="681393576">
                      <w:marLeft w:val="0"/>
                      <w:marRight w:val="0"/>
                      <w:marTop w:val="0"/>
                      <w:marBottom w:val="120"/>
                      <w:divBdr>
                        <w:top w:val="none" w:sz="0" w:space="0" w:color="auto"/>
                        <w:left w:val="none" w:sz="0" w:space="0" w:color="auto"/>
                        <w:bottom w:val="none" w:sz="0" w:space="0" w:color="auto"/>
                        <w:right w:val="none" w:sz="0" w:space="0" w:color="auto"/>
                      </w:divBdr>
                      <w:divsChild>
                        <w:div w:id="1560288082">
                          <w:marLeft w:val="0"/>
                          <w:marRight w:val="0"/>
                          <w:marTop w:val="120"/>
                          <w:marBottom w:val="120"/>
                          <w:divBdr>
                            <w:top w:val="none" w:sz="0" w:space="0" w:color="auto"/>
                            <w:left w:val="none" w:sz="0" w:space="0" w:color="auto"/>
                            <w:bottom w:val="none" w:sz="0" w:space="0" w:color="auto"/>
                            <w:right w:val="none" w:sz="0" w:space="0" w:color="auto"/>
                          </w:divBdr>
                          <w:divsChild>
                            <w:div w:id="1601183095">
                              <w:marLeft w:val="75"/>
                              <w:marRight w:val="75"/>
                              <w:marTop w:val="0"/>
                              <w:marBottom w:val="0"/>
                              <w:divBdr>
                                <w:top w:val="none" w:sz="0" w:space="0" w:color="auto"/>
                                <w:left w:val="none" w:sz="0" w:space="0" w:color="auto"/>
                                <w:bottom w:val="none" w:sz="0" w:space="0" w:color="auto"/>
                                <w:right w:val="none" w:sz="0" w:space="0" w:color="auto"/>
                              </w:divBdr>
                              <w:divsChild>
                                <w:div w:id="290018094">
                                  <w:marLeft w:val="0"/>
                                  <w:marRight w:val="0"/>
                                  <w:marTop w:val="0"/>
                                  <w:marBottom w:val="0"/>
                                  <w:divBdr>
                                    <w:top w:val="none" w:sz="0" w:space="0" w:color="auto"/>
                                    <w:left w:val="none" w:sz="0" w:space="0" w:color="auto"/>
                                    <w:bottom w:val="none" w:sz="0" w:space="0" w:color="auto"/>
                                    <w:right w:val="none" w:sz="0" w:space="0" w:color="auto"/>
                                  </w:divBdr>
                                </w:div>
                                <w:div w:id="1362779432">
                                  <w:marLeft w:val="0"/>
                                  <w:marRight w:val="0"/>
                                  <w:marTop w:val="0"/>
                                  <w:marBottom w:val="0"/>
                                  <w:divBdr>
                                    <w:top w:val="none" w:sz="0" w:space="0" w:color="auto"/>
                                    <w:left w:val="none" w:sz="0" w:space="0" w:color="auto"/>
                                    <w:bottom w:val="none" w:sz="0" w:space="0" w:color="auto"/>
                                    <w:right w:val="none" w:sz="0" w:space="0" w:color="auto"/>
                                  </w:divBdr>
                                  <w:divsChild>
                                    <w:div w:id="843663234">
                                      <w:marLeft w:val="0"/>
                                      <w:marRight w:val="0"/>
                                      <w:marTop w:val="0"/>
                                      <w:marBottom w:val="0"/>
                                      <w:divBdr>
                                        <w:top w:val="none" w:sz="0" w:space="0" w:color="auto"/>
                                        <w:left w:val="none" w:sz="0" w:space="0" w:color="auto"/>
                                        <w:bottom w:val="none" w:sz="0" w:space="0" w:color="auto"/>
                                        <w:right w:val="none" w:sz="0" w:space="0" w:color="auto"/>
                                      </w:divBdr>
                                    </w:div>
                                  </w:divsChild>
                                </w:div>
                                <w:div w:id="2044090089">
                                  <w:marLeft w:val="0"/>
                                  <w:marRight w:val="0"/>
                                  <w:marTop w:val="0"/>
                                  <w:marBottom w:val="0"/>
                                  <w:divBdr>
                                    <w:top w:val="none" w:sz="0" w:space="0" w:color="auto"/>
                                    <w:left w:val="none" w:sz="0" w:space="0" w:color="auto"/>
                                    <w:bottom w:val="none" w:sz="0" w:space="0" w:color="auto"/>
                                    <w:right w:val="none" w:sz="0" w:space="0" w:color="auto"/>
                                  </w:divBdr>
                                </w:div>
                                <w:div w:id="1915701313">
                                  <w:marLeft w:val="0"/>
                                  <w:marRight w:val="0"/>
                                  <w:marTop w:val="0"/>
                                  <w:marBottom w:val="0"/>
                                  <w:divBdr>
                                    <w:top w:val="none" w:sz="0" w:space="0" w:color="auto"/>
                                    <w:left w:val="none" w:sz="0" w:space="0" w:color="auto"/>
                                    <w:bottom w:val="none" w:sz="0" w:space="0" w:color="auto"/>
                                    <w:right w:val="none" w:sz="0" w:space="0" w:color="auto"/>
                                  </w:divBdr>
                                </w:div>
                                <w:div w:id="1042361173">
                                  <w:marLeft w:val="0"/>
                                  <w:marRight w:val="0"/>
                                  <w:marTop w:val="0"/>
                                  <w:marBottom w:val="0"/>
                                  <w:divBdr>
                                    <w:top w:val="none" w:sz="0" w:space="0" w:color="auto"/>
                                    <w:left w:val="none" w:sz="0" w:space="0" w:color="auto"/>
                                    <w:bottom w:val="none" w:sz="0" w:space="0" w:color="auto"/>
                                    <w:right w:val="none" w:sz="0" w:space="0" w:color="auto"/>
                                  </w:divBdr>
                                  <w:divsChild>
                                    <w:div w:id="1264193308">
                                      <w:marLeft w:val="0"/>
                                      <w:marRight w:val="0"/>
                                      <w:marTop w:val="0"/>
                                      <w:marBottom w:val="0"/>
                                      <w:divBdr>
                                        <w:top w:val="none" w:sz="0" w:space="0" w:color="auto"/>
                                        <w:left w:val="none" w:sz="0" w:space="0" w:color="auto"/>
                                        <w:bottom w:val="none" w:sz="0" w:space="0" w:color="auto"/>
                                        <w:right w:val="none" w:sz="0" w:space="0" w:color="auto"/>
                                      </w:divBdr>
                                      <w:divsChild>
                                        <w:div w:id="4925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5502">
                                  <w:marLeft w:val="0"/>
                                  <w:marRight w:val="0"/>
                                  <w:marTop w:val="150"/>
                                  <w:marBottom w:val="0"/>
                                  <w:divBdr>
                                    <w:top w:val="none" w:sz="0" w:space="0" w:color="auto"/>
                                    <w:left w:val="none" w:sz="0" w:space="0" w:color="auto"/>
                                    <w:bottom w:val="none" w:sz="0" w:space="0" w:color="auto"/>
                                    <w:right w:val="none" w:sz="0" w:space="0" w:color="auto"/>
                                  </w:divBdr>
                                  <w:divsChild>
                                    <w:div w:id="1852643269">
                                      <w:marLeft w:val="0"/>
                                      <w:marRight w:val="0"/>
                                      <w:marTop w:val="0"/>
                                      <w:marBottom w:val="0"/>
                                      <w:divBdr>
                                        <w:top w:val="none" w:sz="0" w:space="0" w:color="auto"/>
                                        <w:left w:val="none" w:sz="0" w:space="0" w:color="auto"/>
                                        <w:bottom w:val="none" w:sz="0" w:space="0" w:color="auto"/>
                                        <w:right w:val="none" w:sz="0" w:space="0" w:color="auto"/>
                                      </w:divBdr>
                                    </w:div>
                                    <w:div w:id="1925649786">
                                      <w:marLeft w:val="0"/>
                                      <w:marRight w:val="0"/>
                                      <w:marTop w:val="0"/>
                                      <w:marBottom w:val="0"/>
                                      <w:divBdr>
                                        <w:top w:val="none" w:sz="0" w:space="0" w:color="auto"/>
                                        <w:left w:val="none" w:sz="0" w:space="0" w:color="auto"/>
                                        <w:bottom w:val="none" w:sz="0" w:space="0" w:color="auto"/>
                                        <w:right w:val="none" w:sz="0" w:space="0" w:color="auto"/>
                                      </w:divBdr>
                                    </w:div>
                                    <w:div w:id="1734814117">
                                      <w:marLeft w:val="0"/>
                                      <w:marRight w:val="0"/>
                                      <w:marTop w:val="0"/>
                                      <w:marBottom w:val="0"/>
                                      <w:divBdr>
                                        <w:top w:val="none" w:sz="0" w:space="0" w:color="auto"/>
                                        <w:left w:val="none" w:sz="0" w:space="0" w:color="auto"/>
                                        <w:bottom w:val="none" w:sz="0" w:space="0" w:color="auto"/>
                                        <w:right w:val="none" w:sz="0" w:space="0" w:color="auto"/>
                                      </w:divBdr>
                                    </w:div>
                                  </w:divsChild>
                                </w:div>
                                <w:div w:id="1770926252">
                                  <w:marLeft w:val="0"/>
                                  <w:marRight w:val="0"/>
                                  <w:marTop w:val="150"/>
                                  <w:marBottom w:val="0"/>
                                  <w:divBdr>
                                    <w:top w:val="none" w:sz="0" w:space="0" w:color="auto"/>
                                    <w:left w:val="none" w:sz="0" w:space="0" w:color="auto"/>
                                    <w:bottom w:val="none" w:sz="0" w:space="0" w:color="auto"/>
                                    <w:right w:val="none" w:sz="0" w:space="0" w:color="auto"/>
                                  </w:divBdr>
                                  <w:divsChild>
                                    <w:div w:id="763065474">
                                      <w:marLeft w:val="0"/>
                                      <w:marRight w:val="0"/>
                                      <w:marTop w:val="0"/>
                                      <w:marBottom w:val="0"/>
                                      <w:divBdr>
                                        <w:top w:val="none" w:sz="0" w:space="0" w:color="auto"/>
                                        <w:left w:val="none" w:sz="0" w:space="0" w:color="auto"/>
                                        <w:bottom w:val="none" w:sz="0" w:space="0" w:color="auto"/>
                                        <w:right w:val="none" w:sz="0" w:space="0" w:color="auto"/>
                                      </w:divBdr>
                                    </w:div>
                                    <w:div w:id="1254625587">
                                      <w:marLeft w:val="0"/>
                                      <w:marRight w:val="0"/>
                                      <w:marTop w:val="0"/>
                                      <w:marBottom w:val="0"/>
                                      <w:divBdr>
                                        <w:top w:val="none" w:sz="0" w:space="0" w:color="auto"/>
                                        <w:left w:val="none" w:sz="0" w:space="0" w:color="auto"/>
                                        <w:bottom w:val="none" w:sz="0" w:space="0" w:color="auto"/>
                                        <w:right w:val="none" w:sz="0" w:space="0" w:color="auto"/>
                                      </w:divBdr>
                                    </w:div>
                                    <w:div w:id="1368602287">
                                      <w:marLeft w:val="0"/>
                                      <w:marRight w:val="0"/>
                                      <w:marTop w:val="0"/>
                                      <w:marBottom w:val="0"/>
                                      <w:divBdr>
                                        <w:top w:val="none" w:sz="0" w:space="0" w:color="auto"/>
                                        <w:left w:val="none" w:sz="0" w:space="0" w:color="auto"/>
                                        <w:bottom w:val="none" w:sz="0" w:space="0" w:color="auto"/>
                                        <w:right w:val="none" w:sz="0" w:space="0" w:color="auto"/>
                                      </w:divBdr>
                                    </w:div>
                                  </w:divsChild>
                                </w:div>
                                <w:div w:id="1508448632">
                                  <w:marLeft w:val="0"/>
                                  <w:marRight w:val="0"/>
                                  <w:marTop w:val="150"/>
                                  <w:marBottom w:val="0"/>
                                  <w:divBdr>
                                    <w:top w:val="none" w:sz="0" w:space="0" w:color="auto"/>
                                    <w:left w:val="none" w:sz="0" w:space="0" w:color="auto"/>
                                    <w:bottom w:val="none" w:sz="0" w:space="0" w:color="auto"/>
                                    <w:right w:val="none" w:sz="0" w:space="0" w:color="auto"/>
                                  </w:divBdr>
                                  <w:divsChild>
                                    <w:div w:id="1527601740">
                                      <w:marLeft w:val="0"/>
                                      <w:marRight w:val="0"/>
                                      <w:marTop w:val="0"/>
                                      <w:marBottom w:val="0"/>
                                      <w:divBdr>
                                        <w:top w:val="none" w:sz="0" w:space="0" w:color="auto"/>
                                        <w:left w:val="none" w:sz="0" w:space="0" w:color="auto"/>
                                        <w:bottom w:val="none" w:sz="0" w:space="0" w:color="auto"/>
                                        <w:right w:val="none" w:sz="0" w:space="0" w:color="auto"/>
                                      </w:divBdr>
                                    </w:div>
                                    <w:div w:id="781149837">
                                      <w:marLeft w:val="0"/>
                                      <w:marRight w:val="0"/>
                                      <w:marTop w:val="0"/>
                                      <w:marBottom w:val="0"/>
                                      <w:divBdr>
                                        <w:top w:val="none" w:sz="0" w:space="0" w:color="auto"/>
                                        <w:left w:val="none" w:sz="0" w:space="0" w:color="auto"/>
                                        <w:bottom w:val="none" w:sz="0" w:space="0" w:color="auto"/>
                                        <w:right w:val="none" w:sz="0" w:space="0" w:color="auto"/>
                                      </w:divBdr>
                                    </w:div>
                                    <w:div w:id="1756972074">
                                      <w:marLeft w:val="0"/>
                                      <w:marRight w:val="0"/>
                                      <w:marTop w:val="0"/>
                                      <w:marBottom w:val="0"/>
                                      <w:divBdr>
                                        <w:top w:val="none" w:sz="0" w:space="0" w:color="auto"/>
                                        <w:left w:val="none" w:sz="0" w:space="0" w:color="auto"/>
                                        <w:bottom w:val="none" w:sz="0" w:space="0" w:color="auto"/>
                                        <w:right w:val="none" w:sz="0" w:space="0" w:color="auto"/>
                                      </w:divBdr>
                                    </w:div>
                                  </w:divsChild>
                                </w:div>
                                <w:div w:id="522280585">
                                  <w:marLeft w:val="0"/>
                                  <w:marRight w:val="0"/>
                                  <w:marTop w:val="150"/>
                                  <w:marBottom w:val="0"/>
                                  <w:divBdr>
                                    <w:top w:val="none" w:sz="0" w:space="0" w:color="auto"/>
                                    <w:left w:val="none" w:sz="0" w:space="0" w:color="auto"/>
                                    <w:bottom w:val="none" w:sz="0" w:space="0" w:color="auto"/>
                                    <w:right w:val="none" w:sz="0" w:space="0" w:color="auto"/>
                                  </w:divBdr>
                                  <w:divsChild>
                                    <w:div w:id="246155912">
                                      <w:marLeft w:val="0"/>
                                      <w:marRight w:val="0"/>
                                      <w:marTop w:val="0"/>
                                      <w:marBottom w:val="0"/>
                                      <w:divBdr>
                                        <w:top w:val="none" w:sz="0" w:space="0" w:color="auto"/>
                                        <w:left w:val="none" w:sz="0" w:space="0" w:color="auto"/>
                                        <w:bottom w:val="none" w:sz="0" w:space="0" w:color="auto"/>
                                        <w:right w:val="none" w:sz="0" w:space="0" w:color="auto"/>
                                      </w:divBdr>
                                    </w:div>
                                    <w:div w:id="384986540">
                                      <w:marLeft w:val="0"/>
                                      <w:marRight w:val="0"/>
                                      <w:marTop w:val="0"/>
                                      <w:marBottom w:val="0"/>
                                      <w:divBdr>
                                        <w:top w:val="none" w:sz="0" w:space="0" w:color="auto"/>
                                        <w:left w:val="none" w:sz="0" w:space="0" w:color="auto"/>
                                        <w:bottom w:val="none" w:sz="0" w:space="0" w:color="auto"/>
                                        <w:right w:val="none" w:sz="0" w:space="0" w:color="auto"/>
                                      </w:divBdr>
                                    </w:div>
                                    <w:div w:id="2784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543392">
      <w:bodyDiv w:val="1"/>
      <w:marLeft w:val="0"/>
      <w:marRight w:val="0"/>
      <w:marTop w:val="0"/>
      <w:marBottom w:val="0"/>
      <w:divBdr>
        <w:top w:val="none" w:sz="0" w:space="0" w:color="auto"/>
        <w:left w:val="none" w:sz="0" w:space="0" w:color="auto"/>
        <w:bottom w:val="none" w:sz="0" w:space="0" w:color="auto"/>
        <w:right w:val="none" w:sz="0" w:space="0" w:color="auto"/>
      </w:divBdr>
      <w:divsChild>
        <w:div w:id="2047750159">
          <w:marLeft w:val="0"/>
          <w:marRight w:val="0"/>
          <w:marTop w:val="0"/>
          <w:marBottom w:val="300"/>
          <w:divBdr>
            <w:top w:val="single" w:sz="2" w:space="2" w:color="6699CC"/>
            <w:left w:val="single" w:sz="2" w:space="2" w:color="6699CC"/>
            <w:bottom w:val="single" w:sz="2" w:space="2" w:color="6699CC"/>
            <w:right w:val="single" w:sz="2" w:space="2" w:color="6699CC"/>
          </w:divBdr>
          <w:divsChild>
            <w:div w:id="2025207268">
              <w:marLeft w:val="0"/>
              <w:marRight w:val="0"/>
              <w:marTop w:val="0"/>
              <w:marBottom w:val="0"/>
              <w:divBdr>
                <w:top w:val="none" w:sz="0" w:space="0" w:color="auto"/>
                <w:left w:val="none" w:sz="0" w:space="0" w:color="auto"/>
                <w:bottom w:val="none" w:sz="0" w:space="0" w:color="auto"/>
                <w:right w:val="none" w:sz="0" w:space="0" w:color="auto"/>
              </w:divBdr>
            </w:div>
          </w:divsChild>
        </w:div>
        <w:div w:id="436557187">
          <w:marLeft w:val="0"/>
          <w:marRight w:val="0"/>
          <w:marTop w:val="0"/>
          <w:marBottom w:val="0"/>
          <w:divBdr>
            <w:top w:val="none" w:sz="0" w:space="0" w:color="auto"/>
            <w:left w:val="none" w:sz="0" w:space="0" w:color="auto"/>
            <w:bottom w:val="none" w:sz="0" w:space="0" w:color="auto"/>
            <w:right w:val="none" w:sz="0" w:space="0" w:color="auto"/>
          </w:divBdr>
          <w:divsChild>
            <w:div w:id="1794902911">
              <w:marLeft w:val="150"/>
              <w:marRight w:val="150"/>
              <w:marTop w:val="150"/>
              <w:marBottom w:val="150"/>
              <w:divBdr>
                <w:top w:val="none" w:sz="0" w:space="0" w:color="auto"/>
                <w:left w:val="none" w:sz="0" w:space="0" w:color="auto"/>
                <w:bottom w:val="none" w:sz="0" w:space="0" w:color="auto"/>
                <w:right w:val="none" w:sz="0" w:space="0" w:color="auto"/>
              </w:divBdr>
              <w:divsChild>
                <w:div w:id="134762321">
                  <w:marLeft w:val="-225"/>
                  <w:marRight w:val="-225"/>
                  <w:marTop w:val="0"/>
                  <w:marBottom w:val="0"/>
                  <w:divBdr>
                    <w:top w:val="none" w:sz="0" w:space="0" w:color="auto"/>
                    <w:left w:val="none" w:sz="0" w:space="0" w:color="auto"/>
                    <w:bottom w:val="none" w:sz="0" w:space="0" w:color="auto"/>
                    <w:right w:val="none" w:sz="0" w:space="0" w:color="auto"/>
                  </w:divBdr>
                  <w:divsChild>
                    <w:div w:id="1258564204">
                      <w:marLeft w:val="0"/>
                      <w:marRight w:val="0"/>
                      <w:marTop w:val="0"/>
                      <w:marBottom w:val="120"/>
                      <w:divBdr>
                        <w:top w:val="none" w:sz="0" w:space="0" w:color="auto"/>
                        <w:left w:val="none" w:sz="0" w:space="0" w:color="auto"/>
                        <w:bottom w:val="none" w:sz="0" w:space="0" w:color="auto"/>
                        <w:right w:val="none" w:sz="0" w:space="0" w:color="auto"/>
                      </w:divBdr>
                      <w:divsChild>
                        <w:div w:id="1815751805">
                          <w:marLeft w:val="0"/>
                          <w:marRight w:val="0"/>
                          <w:marTop w:val="120"/>
                          <w:marBottom w:val="120"/>
                          <w:divBdr>
                            <w:top w:val="none" w:sz="0" w:space="0" w:color="auto"/>
                            <w:left w:val="none" w:sz="0" w:space="0" w:color="auto"/>
                            <w:bottom w:val="none" w:sz="0" w:space="0" w:color="auto"/>
                            <w:right w:val="none" w:sz="0" w:space="0" w:color="auto"/>
                          </w:divBdr>
                          <w:divsChild>
                            <w:div w:id="743837793">
                              <w:marLeft w:val="75"/>
                              <w:marRight w:val="75"/>
                              <w:marTop w:val="0"/>
                              <w:marBottom w:val="0"/>
                              <w:divBdr>
                                <w:top w:val="none" w:sz="0" w:space="0" w:color="auto"/>
                                <w:left w:val="none" w:sz="0" w:space="0" w:color="auto"/>
                                <w:bottom w:val="none" w:sz="0" w:space="0" w:color="auto"/>
                                <w:right w:val="none" w:sz="0" w:space="0" w:color="auto"/>
                              </w:divBdr>
                              <w:divsChild>
                                <w:div w:id="286086230">
                                  <w:marLeft w:val="0"/>
                                  <w:marRight w:val="0"/>
                                  <w:marTop w:val="0"/>
                                  <w:marBottom w:val="0"/>
                                  <w:divBdr>
                                    <w:top w:val="none" w:sz="0" w:space="0" w:color="auto"/>
                                    <w:left w:val="none" w:sz="0" w:space="0" w:color="auto"/>
                                    <w:bottom w:val="none" w:sz="0" w:space="0" w:color="auto"/>
                                    <w:right w:val="none" w:sz="0" w:space="0" w:color="auto"/>
                                  </w:divBdr>
                                </w:div>
                                <w:div w:id="1061059684">
                                  <w:marLeft w:val="0"/>
                                  <w:marRight w:val="0"/>
                                  <w:marTop w:val="0"/>
                                  <w:marBottom w:val="0"/>
                                  <w:divBdr>
                                    <w:top w:val="none" w:sz="0" w:space="0" w:color="auto"/>
                                    <w:left w:val="none" w:sz="0" w:space="0" w:color="auto"/>
                                    <w:bottom w:val="none" w:sz="0" w:space="0" w:color="auto"/>
                                    <w:right w:val="none" w:sz="0" w:space="0" w:color="auto"/>
                                  </w:divBdr>
                                  <w:divsChild>
                                    <w:div w:id="1314144088">
                                      <w:marLeft w:val="0"/>
                                      <w:marRight w:val="0"/>
                                      <w:marTop w:val="0"/>
                                      <w:marBottom w:val="0"/>
                                      <w:divBdr>
                                        <w:top w:val="none" w:sz="0" w:space="0" w:color="auto"/>
                                        <w:left w:val="none" w:sz="0" w:space="0" w:color="auto"/>
                                        <w:bottom w:val="none" w:sz="0" w:space="0" w:color="auto"/>
                                        <w:right w:val="none" w:sz="0" w:space="0" w:color="auto"/>
                                      </w:divBdr>
                                    </w:div>
                                  </w:divsChild>
                                </w:div>
                                <w:div w:id="589199641">
                                  <w:marLeft w:val="0"/>
                                  <w:marRight w:val="0"/>
                                  <w:marTop w:val="0"/>
                                  <w:marBottom w:val="0"/>
                                  <w:divBdr>
                                    <w:top w:val="none" w:sz="0" w:space="0" w:color="auto"/>
                                    <w:left w:val="none" w:sz="0" w:space="0" w:color="auto"/>
                                    <w:bottom w:val="none" w:sz="0" w:space="0" w:color="auto"/>
                                    <w:right w:val="none" w:sz="0" w:space="0" w:color="auto"/>
                                  </w:divBdr>
                                </w:div>
                                <w:div w:id="1139374880">
                                  <w:marLeft w:val="0"/>
                                  <w:marRight w:val="0"/>
                                  <w:marTop w:val="0"/>
                                  <w:marBottom w:val="0"/>
                                  <w:divBdr>
                                    <w:top w:val="none" w:sz="0" w:space="0" w:color="auto"/>
                                    <w:left w:val="none" w:sz="0" w:space="0" w:color="auto"/>
                                    <w:bottom w:val="none" w:sz="0" w:space="0" w:color="auto"/>
                                    <w:right w:val="none" w:sz="0" w:space="0" w:color="auto"/>
                                  </w:divBdr>
                                </w:div>
                                <w:div w:id="185023199">
                                  <w:marLeft w:val="0"/>
                                  <w:marRight w:val="0"/>
                                  <w:marTop w:val="0"/>
                                  <w:marBottom w:val="0"/>
                                  <w:divBdr>
                                    <w:top w:val="none" w:sz="0" w:space="0" w:color="auto"/>
                                    <w:left w:val="none" w:sz="0" w:space="0" w:color="auto"/>
                                    <w:bottom w:val="none" w:sz="0" w:space="0" w:color="auto"/>
                                    <w:right w:val="none" w:sz="0" w:space="0" w:color="auto"/>
                                  </w:divBdr>
                                  <w:divsChild>
                                    <w:div w:id="52510107">
                                      <w:marLeft w:val="0"/>
                                      <w:marRight w:val="0"/>
                                      <w:marTop w:val="0"/>
                                      <w:marBottom w:val="0"/>
                                      <w:divBdr>
                                        <w:top w:val="none" w:sz="0" w:space="0" w:color="auto"/>
                                        <w:left w:val="none" w:sz="0" w:space="0" w:color="auto"/>
                                        <w:bottom w:val="none" w:sz="0" w:space="0" w:color="auto"/>
                                        <w:right w:val="none" w:sz="0" w:space="0" w:color="auto"/>
                                      </w:divBdr>
                                      <w:divsChild>
                                        <w:div w:id="15964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577">
                                  <w:marLeft w:val="0"/>
                                  <w:marRight w:val="0"/>
                                  <w:marTop w:val="150"/>
                                  <w:marBottom w:val="0"/>
                                  <w:divBdr>
                                    <w:top w:val="none" w:sz="0" w:space="0" w:color="auto"/>
                                    <w:left w:val="none" w:sz="0" w:space="0" w:color="auto"/>
                                    <w:bottom w:val="none" w:sz="0" w:space="0" w:color="auto"/>
                                    <w:right w:val="none" w:sz="0" w:space="0" w:color="auto"/>
                                  </w:divBdr>
                                  <w:divsChild>
                                    <w:div w:id="170527747">
                                      <w:marLeft w:val="0"/>
                                      <w:marRight w:val="0"/>
                                      <w:marTop w:val="0"/>
                                      <w:marBottom w:val="0"/>
                                      <w:divBdr>
                                        <w:top w:val="none" w:sz="0" w:space="0" w:color="auto"/>
                                        <w:left w:val="none" w:sz="0" w:space="0" w:color="auto"/>
                                        <w:bottom w:val="none" w:sz="0" w:space="0" w:color="auto"/>
                                        <w:right w:val="none" w:sz="0" w:space="0" w:color="auto"/>
                                      </w:divBdr>
                                    </w:div>
                                    <w:div w:id="1563562064">
                                      <w:marLeft w:val="0"/>
                                      <w:marRight w:val="0"/>
                                      <w:marTop w:val="0"/>
                                      <w:marBottom w:val="0"/>
                                      <w:divBdr>
                                        <w:top w:val="none" w:sz="0" w:space="0" w:color="auto"/>
                                        <w:left w:val="none" w:sz="0" w:space="0" w:color="auto"/>
                                        <w:bottom w:val="none" w:sz="0" w:space="0" w:color="auto"/>
                                        <w:right w:val="none" w:sz="0" w:space="0" w:color="auto"/>
                                      </w:divBdr>
                                    </w:div>
                                    <w:div w:id="1336345699">
                                      <w:marLeft w:val="0"/>
                                      <w:marRight w:val="0"/>
                                      <w:marTop w:val="0"/>
                                      <w:marBottom w:val="0"/>
                                      <w:divBdr>
                                        <w:top w:val="none" w:sz="0" w:space="0" w:color="auto"/>
                                        <w:left w:val="none" w:sz="0" w:space="0" w:color="auto"/>
                                        <w:bottom w:val="none" w:sz="0" w:space="0" w:color="auto"/>
                                        <w:right w:val="none" w:sz="0" w:space="0" w:color="auto"/>
                                      </w:divBdr>
                                    </w:div>
                                  </w:divsChild>
                                </w:div>
                                <w:div w:id="253632103">
                                  <w:marLeft w:val="0"/>
                                  <w:marRight w:val="0"/>
                                  <w:marTop w:val="150"/>
                                  <w:marBottom w:val="0"/>
                                  <w:divBdr>
                                    <w:top w:val="none" w:sz="0" w:space="0" w:color="auto"/>
                                    <w:left w:val="none" w:sz="0" w:space="0" w:color="auto"/>
                                    <w:bottom w:val="none" w:sz="0" w:space="0" w:color="auto"/>
                                    <w:right w:val="none" w:sz="0" w:space="0" w:color="auto"/>
                                  </w:divBdr>
                                  <w:divsChild>
                                    <w:div w:id="982351634">
                                      <w:marLeft w:val="0"/>
                                      <w:marRight w:val="0"/>
                                      <w:marTop w:val="0"/>
                                      <w:marBottom w:val="0"/>
                                      <w:divBdr>
                                        <w:top w:val="none" w:sz="0" w:space="0" w:color="auto"/>
                                        <w:left w:val="none" w:sz="0" w:space="0" w:color="auto"/>
                                        <w:bottom w:val="none" w:sz="0" w:space="0" w:color="auto"/>
                                        <w:right w:val="none" w:sz="0" w:space="0" w:color="auto"/>
                                      </w:divBdr>
                                    </w:div>
                                    <w:div w:id="2022658250">
                                      <w:marLeft w:val="0"/>
                                      <w:marRight w:val="0"/>
                                      <w:marTop w:val="0"/>
                                      <w:marBottom w:val="0"/>
                                      <w:divBdr>
                                        <w:top w:val="none" w:sz="0" w:space="0" w:color="auto"/>
                                        <w:left w:val="none" w:sz="0" w:space="0" w:color="auto"/>
                                        <w:bottom w:val="none" w:sz="0" w:space="0" w:color="auto"/>
                                        <w:right w:val="none" w:sz="0" w:space="0" w:color="auto"/>
                                      </w:divBdr>
                                    </w:div>
                                    <w:div w:id="1682078877">
                                      <w:marLeft w:val="0"/>
                                      <w:marRight w:val="0"/>
                                      <w:marTop w:val="0"/>
                                      <w:marBottom w:val="0"/>
                                      <w:divBdr>
                                        <w:top w:val="none" w:sz="0" w:space="0" w:color="auto"/>
                                        <w:left w:val="none" w:sz="0" w:space="0" w:color="auto"/>
                                        <w:bottom w:val="none" w:sz="0" w:space="0" w:color="auto"/>
                                        <w:right w:val="none" w:sz="0" w:space="0" w:color="auto"/>
                                      </w:divBdr>
                                    </w:div>
                                  </w:divsChild>
                                </w:div>
                                <w:div w:id="249891348">
                                  <w:marLeft w:val="0"/>
                                  <w:marRight w:val="0"/>
                                  <w:marTop w:val="150"/>
                                  <w:marBottom w:val="0"/>
                                  <w:divBdr>
                                    <w:top w:val="none" w:sz="0" w:space="0" w:color="auto"/>
                                    <w:left w:val="none" w:sz="0" w:space="0" w:color="auto"/>
                                    <w:bottom w:val="none" w:sz="0" w:space="0" w:color="auto"/>
                                    <w:right w:val="none" w:sz="0" w:space="0" w:color="auto"/>
                                  </w:divBdr>
                                  <w:divsChild>
                                    <w:div w:id="1444224379">
                                      <w:marLeft w:val="0"/>
                                      <w:marRight w:val="0"/>
                                      <w:marTop w:val="0"/>
                                      <w:marBottom w:val="0"/>
                                      <w:divBdr>
                                        <w:top w:val="none" w:sz="0" w:space="0" w:color="auto"/>
                                        <w:left w:val="none" w:sz="0" w:space="0" w:color="auto"/>
                                        <w:bottom w:val="none" w:sz="0" w:space="0" w:color="auto"/>
                                        <w:right w:val="none" w:sz="0" w:space="0" w:color="auto"/>
                                      </w:divBdr>
                                    </w:div>
                                    <w:div w:id="121576691">
                                      <w:marLeft w:val="0"/>
                                      <w:marRight w:val="0"/>
                                      <w:marTop w:val="0"/>
                                      <w:marBottom w:val="0"/>
                                      <w:divBdr>
                                        <w:top w:val="none" w:sz="0" w:space="0" w:color="auto"/>
                                        <w:left w:val="none" w:sz="0" w:space="0" w:color="auto"/>
                                        <w:bottom w:val="none" w:sz="0" w:space="0" w:color="auto"/>
                                        <w:right w:val="none" w:sz="0" w:space="0" w:color="auto"/>
                                      </w:divBdr>
                                    </w:div>
                                    <w:div w:id="582766557">
                                      <w:marLeft w:val="0"/>
                                      <w:marRight w:val="0"/>
                                      <w:marTop w:val="0"/>
                                      <w:marBottom w:val="0"/>
                                      <w:divBdr>
                                        <w:top w:val="none" w:sz="0" w:space="0" w:color="auto"/>
                                        <w:left w:val="none" w:sz="0" w:space="0" w:color="auto"/>
                                        <w:bottom w:val="none" w:sz="0" w:space="0" w:color="auto"/>
                                        <w:right w:val="none" w:sz="0" w:space="0" w:color="auto"/>
                                      </w:divBdr>
                                    </w:div>
                                  </w:divsChild>
                                </w:div>
                                <w:div w:id="647708724">
                                  <w:marLeft w:val="0"/>
                                  <w:marRight w:val="0"/>
                                  <w:marTop w:val="150"/>
                                  <w:marBottom w:val="0"/>
                                  <w:divBdr>
                                    <w:top w:val="none" w:sz="0" w:space="0" w:color="auto"/>
                                    <w:left w:val="none" w:sz="0" w:space="0" w:color="auto"/>
                                    <w:bottom w:val="none" w:sz="0" w:space="0" w:color="auto"/>
                                    <w:right w:val="none" w:sz="0" w:space="0" w:color="auto"/>
                                  </w:divBdr>
                                  <w:divsChild>
                                    <w:div w:id="301617709">
                                      <w:marLeft w:val="0"/>
                                      <w:marRight w:val="0"/>
                                      <w:marTop w:val="0"/>
                                      <w:marBottom w:val="0"/>
                                      <w:divBdr>
                                        <w:top w:val="none" w:sz="0" w:space="0" w:color="auto"/>
                                        <w:left w:val="none" w:sz="0" w:space="0" w:color="auto"/>
                                        <w:bottom w:val="none" w:sz="0" w:space="0" w:color="auto"/>
                                        <w:right w:val="none" w:sz="0" w:space="0" w:color="auto"/>
                                      </w:divBdr>
                                    </w:div>
                                    <w:div w:id="382095603">
                                      <w:marLeft w:val="0"/>
                                      <w:marRight w:val="0"/>
                                      <w:marTop w:val="0"/>
                                      <w:marBottom w:val="0"/>
                                      <w:divBdr>
                                        <w:top w:val="none" w:sz="0" w:space="0" w:color="auto"/>
                                        <w:left w:val="none" w:sz="0" w:space="0" w:color="auto"/>
                                        <w:bottom w:val="none" w:sz="0" w:space="0" w:color="auto"/>
                                        <w:right w:val="none" w:sz="0" w:space="0" w:color="auto"/>
                                      </w:divBdr>
                                    </w:div>
                                    <w:div w:id="4326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ualsvn.com/server/" TargetMode="External"/><Relationship Id="rId13" Type="http://schemas.openxmlformats.org/officeDocument/2006/relationships/hyperlink" Target="http://logstash.net/"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elp.talend.com/display/TalendPlatformUniversalInstallationandUpgradeGuide56EN/1.8+Compatible+Databases" TargetMode="External"/><Relationship Id="rId12" Type="http://schemas.openxmlformats.org/officeDocument/2006/relationships/hyperlink" Target="https://help.talend.com/display/TalendPlatformUniversalInstallationandUpgradeGuide56EN/1.8+Compatible+Databases" TargetMode="External"/><Relationship Id="rId17" Type="http://schemas.openxmlformats.org/officeDocument/2006/relationships/hyperlink" Target="https://help.talend.com/display/TalendPlatformUniversalInstallationandUpgradeGuide56EN/Home" TargetMode="External"/><Relationship Id="rId2" Type="http://schemas.openxmlformats.org/officeDocument/2006/relationships/styles" Target="styles.xml"/><Relationship Id="rId16" Type="http://schemas.openxmlformats.org/officeDocument/2006/relationships/hyperlink" Target="https://help.talend.com/display/TalendPlatformUniversalInstallationandUpgradeGuide56EN/1.2+Installation+requiremen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llab.net/downloads/subversion" TargetMode="External"/><Relationship Id="rId5" Type="http://schemas.openxmlformats.org/officeDocument/2006/relationships/hyperlink" Target="https://help.talend.com/display/KB/Architecture+-+Talend+Data+Management+5.6" TargetMode="External"/><Relationship Id="rId15" Type="http://schemas.openxmlformats.org/officeDocument/2006/relationships/image" Target="media/image2.png"/><Relationship Id="rId10" Type="http://schemas.openxmlformats.org/officeDocument/2006/relationships/hyperlink" Target="http://www.collab.net/downloads/subversio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visualsvn.com/server/" TargetMode="External"/><Relationship Id="rId14" Type="http://schemas.openxmlformats.org/officeDocument/2006/relationships/hyperlink" Target="http://logsta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2935</Words>
  <Characters>16732</Characters>
  <Application>Microsoft Office Word</Application>
  <DocSecurity>0</DocSecurity>
  <Lines>139</Lines>
  <Paragraphs>39</Paragraphs>
  <ScaleCrop>false</ScaleCrop>
  <Company/>
  <LinksUpToDate>false</LinksUpToDate>
  <CharactersWithSpaces>19628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3</cp:revision>
  <dcterms:created xsi:type="dcterms:W3CDTF">2016-04-11T10:06:00Z</dcterms:created>
  <dcterms:modified xsi:type="dcterms:W3CDTF">2016-04-11T10:08:00Z</dcterms:modified>
</cp:coreProperties>
</file>