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C6D" w:rsidRDefault="00962C6D" w:rsidP="00BA2936">
      <w:pPr>
        <w:spacing w:line="480" w:lineRule="auto"/>
        <w:jc w:val="both"/>
        <w:rPr>
          <w:rFonts w:ascii="Baskerville" w:eastAsia="Times New Roman" w:hAnsi="Baskerville" w:cs="Times New Roman"/>
          <w:b/>
          <w:bCs/>
          <w:color w:val="333333"/>
          <w:u w:val="single"/>
          <w:shd w:val="clear" w:color="auto" w:fill="FFFFFF"/>
        </w:rPr>
      </w:pPr>
    </w:p>
    <w:p w:rsidR="00BA2936" w:rsidRPr="00962C6D" w:rsidRDefault="00962C6D" w:rsidP="00BA2936">
      <w:pPr>
        <w:spacing w:line="480" w:lineRule="auto"/>
        <w:jc w:val="both"/>
        <w:rPr>
          <w:rFonts w:ascii="Baskerville" w:eastAsia="Times New Roman" w:hAnsi="Baskerville" w:cs="Times New Roman"/>
          <w:b/>
          <w:bCs/>
          <w:color w:val="333333"/>
          <w:u w:val="single"/>
          <w:shd w:val="clear" w:color="auto" w:fill="FFFFFF"/>
        </w:rPr>
      </w:pPr>
      <w:r w:rsidRPr="00962C6D">
        <w:rPr>
          <w:rFonts w:ascii="Baskerville" w:eastAsia="Times New Roman" w:hAnsi="Baskerville" w:cs="Times New Roman"/>
          <w:b/>
          <w:bCs/>
          <w:color w:val="333333"/>
          <w:u w:val="single"/>
          <w:shd w:val="clear" w:color="auto" w:fill="FFFFFF"/>
        </w:rPr>
        <w:t>Task 1</w:t>
      </w:r>
    </w:p>
    <w:p w:rsidR="0059310C" w:rsidRPr="00BA2936" w:rsidRDefault="0059310C" w:rsidP="00BA2936">
      <w:pPr>
        <w:spacing w:line="480" w:lineRule="auto"/>
        <w:jc w:val="both"/>
        <w:rPr>
          <w:rFonts w:ascii="Baskerville" w:eastAsia="Times New Roman" w:hAnsi="Baskerville" w:cs="Times New Roman"/>
          <w:color w:val="333333"/>
          <w:shd w:val="clear" w:color="auto" w:fill="FFFFFF"/>
        </w:rPr>
      </w:pPr>
      <w:r w:rsidRPr="0059310C">
        <w:rPr>
          <w:rFonts w:ascii="Baskerville" w:eastAsia="Times New Roman" w:hAnsi="Baskerville" w:cs="Times New Roman"/>
          <w:color w:val="333333"/>
          <w:shd w:val="clear" w:color="auto" w:fill="FFFFFF"/>
        </w:rPr>
        <w:t>The normalizing constant is used to reduce any probability function to a probability density function with total probability of one.</w:t>
      </w:r>
      <w:r w:rsidRPr="00BA2936">
        <w:rPr>
          <w:rFonts w:ascii="Baskerville" w:eastAsia="Times New Roman" w:hAnsi="Baskerville" w:cs="Times New Roman"/>
          <w:color w:val="333333"/>
          <w:shd w:val="clear" w:color="auto" w:fill="FFFFFF"/>
        </w:rPr>
        <w:t xml:space="preserve"> Normalization is a process through which values become normal or regular. In term of normalization process, </w:t>
      </w:r>
      <w:proofErr w:type="spellStart"/>
      <w:r w:rsidRPr="00BA2936">
        <w:rPr>
          <w:rFonts w:ascii="Baskerville" w:eastAsia="Times New Roman" w:hAnsi="Baskerville" w:cs="Times New Roman"/>
          <w:color w:val="333333"/>
          <w:shd w:val="clear" w:color="auto" w:fill="FFFFFF"/>
        </w:rPr>
        <w:t>covarriance</w:t>
      </w:r>
      <w:proofErr w:type="spellEnd"/>
      <w:r w:rsidRPr="00BA2936">
        <w:rPr>
          <w:rFonts w:ascii="Baskerville" w:eastAsia="Times New Roman" w:hAnsi="Baskerville" w:cs="Times New Roman"/>
          <w:color w:val="333333"/>
          <w:shd w:val="clear" w:color="auto" w:fill="FFFFFF"/>
        </w:rPr>
        <w:t xml:space="preserve"> values are not normalized. May be that is why we use normalized constant.</w:t>
      </w:r>
    </w:p>
    <w:p w:rsidR="0059310C" w:rsidRPr="00BA2936" w:rsidRDefault="0059310C" w:rsidP="00BA2936">
      <w:pPr>
        <w:spacing w:line="480" w:lineRule="auto"/>
        <w:jc w:val="both"/>
        <w:rPr>
          <w:rFonts w:ascii="Baskerville" w:eastAsia="Times New Roman" w:hAnsi="Baskerville" w:cs="Times New Roman"/>
          <w:color w:val="333333"/>
          <w:shd w:val="clear" w:color="auto" w:fill="FFFFFF"/>
        </w:rPr>
      </w:pPr>
    </w:p>
    <w:p w:rsidR="0059310C" w:rsidRPr="00BA2936" w:rsidRDefault="00305B00" w:rsidP="00BA2936">
      <w:pPr>
        <w:spacing w:line="480" w:lineRule="auto"/>
        <w:jc w:val="both"/>
        <w:rPr>
          <w:rFonts w:ascii="Baskerville" w:eastAsia="Times New Roman" w:hAnsi="Baskerville" w:cs="Times New Roman"/>
          <w:color w:val="333333"/>
          <w:shd w:val="clear" w:color="auto" w:fill="FFFFFF"/>
        </w:rPr>
      </w:pPr>
      <w:r>
        <w:rPr>
          <w:rFonts w:ascii="Baskerville" w:eastAsia="Times New Roman" w:hAnsi="Baskerville" w:cs="Times New Roman"/>
          <w:color w:val="333333"/>
          <w:shd w:val="clear" w:color="auto" w:fill="FFFFFF"/>
        </w:rPr>
        <w:t>C</w:t>
      </w:r>
      <w:r w:rsidRPr="00305B00">
        <w:rPr>
          <w:rFonts w:ascii="Baskerville" w:eastAsia="Times New Roman" w:hAnsi="Baskerville" w:cs="Times New Roman"/>
          <w:color w:val="333333"/>
          <w:shd w:val="clear" w:color="auto" w:fill="FFFFFF"/>
        </w:rPr>
        <w:t>ovariance is a measure of the relationship between two random variables. The metric evaluates how much – to what extent – the variables change together. In other words, it is essentially a measure of the variance between two variables (note that the variance of one variable equals the variance of the other variable). However, the metric does not assess the dependency between variables.</w:t>
      </w:r>
    </w:p>
    <w:p w:rsidR="0059310C" w:rsidRPr="00BA2936" w:rsidRDefault="0059310C" w:rsidP="00BA2936">
      <w:pPr>
        <w:spacing w:line="480" w:lineRule="auto"/>
        <w:jc w:val="both"/>
        <w:rPr>
          <w:rFonts w:ascii="Baskerville" w:eastAsia="Times New Roman" w:hAnsi="Baskerville" w:cs="Times New Roman"/>
          <w:lang w:val="fi-FI"/>
        </w:rPr>
      </w:pPr>
      <w:r w:rsidRPr="0059310C">
        <w:rPr>
          <w:rFonts w:ascii="Baskerville" w:eastAsia="Times New Roman" w:hAnsi="Baskerville" w:cs="Times New Roman"/>
          <w:lang w:val="fi-FI"/>
        </w:rPr>
        <w:fldChar w:fldCharType="begin"/>
      </w:r>
      <w:r w:rsidRPr="0059310C">
        <w:rPr>
          <w:rFonts w:ascii="Baskerville" w:eastAsia="Times New Roman" w:hAnsi="Baskerville" w:cs="Times New Roman"/>
          <w:lang w:val="fi-FI"/>
        </w:rPr>
        <w:instrText xml:space="preserve"> INCLUDEPICTURE "https://cdn.corporatefinanceinstitute.com/assets/covariance1.png" \* MERGEFORMATINET </w:instrText>
      </w:r>
      <w:r w:rsidRPr="0059310C">
        <w:rPr>
          <w:rFonts w:ascii="Baskerville" w:eastAsia="Times New Roman" w:hAnsi="Baskerville" w:cs="Times New Roman"/>
          <w:lang w:val="fi-FI"/>
        </w:rPr>
        <w:fldChar w:fldCharType="separate"/>
      </w:r>
      <w:r w:rsidRPr="00BA2936">
        <w:rPr>
          <w:rFonts w:ascii="Baskerville" w:eastAsia="Times New Roman" w:hAnsi="Baskerville" w:cs="Times New Roman"/>
          <w:noProof/>
          <w:lang w:val="fi-FI"/>
        </w:rPr>
        <w:drawing>
          <wp:inline distT="0" distB="0" distL="0" distR="0">
            <wp:extent cx="4188460" cy="902970"/>
            <wp:effectExtent l="0" t="0" r="2540" b="0"/>
            <wp:docPr id="2" name="Picture 2" descr="Covariance Formula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variance Formula (Popul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8460" cy="902970"/>
                    </a:xfrm>
                    <a:prstGeom prst="rect">
                      <a:avLst/>
                    </a:prstGeom>
                    <a:noFill/>
                    <a:ln>
                      <a:noFill/>
                    </a:ln>
                  </pic:spPr>
                </pic:pic>
              </a:graphicData>
            </a:graphic>
          </wp:inline>
        </w:drawing>
      </w:r>
      <w:r w:rsidRPr="0059310C">
        <w:rPr>
          <w:rFonts w:ascii="Baskerville" w:eastAsia="Times New Roman" w:hAnsi="Baskerville" w:cs="Times New Roman"/>
          <w:lang w:val="fi-FI"/>
        </w:rPr>
        <w:fldChar w:fldCharType="end"/>
      </w:r>
    </w:p>
    <w:p w:rsidR="00BA2936" w:rsidRPr="00BA2936" w:rsidRDefault="00BA2936" w:rsidP="00BA2936">
      <w:pPr>
        <w:spacing w:line="480" w:lineRule="auto"/>
        <w:jc w:val="both"/>
        <w:rPr>
          <w:rFonts w:ascii="Baskerville" w:eastAsia="Times New Roman" w:hAnsi="Baskerville" w:cs="Times New Roman"/>
          <w:lang w:val="fi-FI"/>
        </w:rPr>
      </w:pPr>
    </w:p>
    <w:p w:rsidR="00BA2936" w:rsidRPr="00BA2936" w:rsidRDefault="00BA2936" w:rsidP="00BA2936">
      <w:pPr>
        <w:spacing w:line="480" w:lineRule="auto"/>
        <w:jc w:val="both"/>
        <w:rPr>
          <w:rFonts w:ascii="Baskerville" w:eastAsia="Times New Roman" w:hAnsi="Baskerville" w:cs="Times New Roman"/>
          <w:lang w:val="fi-FI"/>
        </w:rPr>
      </w:pPr>
    </w:p>
    <w:p w:rsidR="00BA2936" w:rsidRPr="00BA2936" w:rsidRDefault="00BA2936" w:rsidP="00BA2936">
      <w:pPr>
        <w:shd w:val="clear" w:color="auto" w:fill="FFFFFF"/>
        <w:spacing w:after="100" w:afterAutospacing="1" w:line="480" w:lineRule="auto"/>
        <w:jc w:val="both"/>
        <w:rPr>
          <w:rFonts w:ascii="Baskerville" w:eastAsia="Times New Roman" w:hAnsi="Baskerville" w:cs="Times New Roman"/>
          <w:color w:val="676767"/>
          <w:lang w:val="fi-FI"/>
        </w:rPr>
      </w:pPr>
      <w:proofErr w:type="spellStart"/>
      <w:r w:rsidRPr="00BA2936">
        <w:rPr>
          <w:rFonts w:ascii="Baskerville" w:eastAsia="Times New Roman" w:hAnsi="Baskerville" w:cs="Times New Roman"/>
          <w:color w:val="676767"/>
          <w:lang w:val="fi-FI"/>
        </w:rPr>
        <w:t>Where</w:t>
      </w:r>
      <w:proofErr w:type="spellEnd"/>
      <w:r w:rsidRPr="00BA2936">
        <w:rPr>
          <w:rFonts w:ascii="Baskerville" w:eastAsia="Times New Roman" w:hAnsi="Baskerville" w:cs="Times New Roman"/>
          <w:color w:val="676767"/>
          <w:lang w:val="fi-FI"/>
        </w:rPr>
        <w:t>:</w:t>
      </w:r>
    </w:p>
    <w:p w:rsidR="00BA2936" w:rsidRPr="00BA2936" w:rsidRDefault="00BA2936" w:rsidP="00BA2936">
      <w:pPr>
        <w:numPr>
          <w:ilvl w:val="0"/>
          <w:numId w:val="1"/>
        </w:numPr>
        <w:shd w:val="clear" w:color="auto" w:fill="FFFFFF"/>
        <w:spacing w:before="100" w:beforeAutospacing="1" w:after="100" w:afterAutospacing="1" w:line="480" w:lineRule="auto"/>
        <w:jc w:val="both"/>
        <w:rPr>
          <w:rFonts w:ascii="Baskerville" w:eastAsia="Times New Roman" w:hAnsi="Baskerville" w:cs="Times New Roman"/>
          <w:color w:val="676767"/>
        </w:rPr>
      </w:pPr>
      <w:r w:rsidRPr="00BA2936">
        <w:rPr>
          <w:rFonts w:ascii="Baskerville" w:eastAsia="Times New Roman" w:hAnsi="Baskerville" w:cs="Times New Roman"/>
          <w:b/>
          <w:bCs/>
          <w:color w:val="676767"/>
        </w:rPr>
        <w:t>X</w:t>
      </w:r>
      <w:r w:rsidRPr="00BA2936">
        <w:rPr>
          <w:rFonts w:ascii="Baskerville" w:eastAsia="Times New Roman" w:hAnsi="Baskerville" w:cs="Times New Roman"/>
          <w:b/>
          <w:bCs/>
          <w:color w:val="676767"/>
          <w:vertAlign w:val="subscript"/>
        </w:rPr>
        <w:t>i </w:t>
      </w:r>
      <w:r w:rsidRPr="00BA2936">
        <w:rPr>
          <w:rFonts w:ascii="Baskerville" w:eastAsia="Times New Roman" w:hAnsi="Baskerville" w:cs="Times New Roman"/>
          <w:color w:val="676767"/>
        </w:rPr>
        <w:t>– the values of the X-variable</w:t>
      </w:r>
    </w:p>
    <w:p w:rsidR="00BA2936" w:rsidRPr="00BA2936" w:rsidRDefault="00BA2936" w:rsidP="00BA2936">
      <w:pPr>
        <w:numPr>
          <w:ilvl w:val="0"/>
          <w:numId w:val="1"/>
        </w:numPr>
        <w:shd w:val="clear" w:color="auto" w:fill="FFFFFF"/>
        <w:spacing w:before="100" w:beforeAutospacing="1" w:after="100" w:afterAutospacing="1" w:line="480" w:lineRule="auto"/>
        <w:jc w:val="both"/>
        <w:rPr>
          <w:rFonts w:ascii="Baskerville" w:eastAsia="Times New Roman" w:hAnsi="Baskerville" w:cs="Times New Roman"/>
          <w:color w:val="676767"/>
        </w:rPr>
      </w:pPr>
      <w:proofErr w:type="spellStart"/>
      <w:r w:rsidRPr="00BA2936">
        <w:rPr>
          <w:rFonts w:ascii="Baskerville" w:eastAsia="Times New Roman" w:hAnsi="Baskerville" w:cs="Times New Roman"/>
          <w:b/>
          <w:bCs/>
          <w:color w:val="676767"/>
        </w:rPr>
        <w:t>Y</w:t>
      </w:r>
      <w:r w:rsidRPr="00BA2936">
        <w:rPr>
          <w:rFonts w:ascii="Baskerville" w:eastAsia="Times New Roman" w:hAnsi="Baskerville" w:cs="Times New Roman"/>
          <w:b/>
          <w:bCs/>
          <w:color w:val="676767"/>
          <w:vertAlign w:val="subscript"/>
        </w:rPr>
        <w:t>j</w:t>
      </w:r>
      <w:proofErr w:type="spellEnd"/>
      <w:r w:rsidRPr="00BA2936">
        <w:rPr>
          <w:rFonts w:ascii="Baskerville" w:eastAsia="Times New Roman" w:hAnsi="Baskerville" w:cs="Times New Roman"/>
          <w:color w:val="676767"/>
          <w:vertAlign w:val="subscript"/>
        </w:rPr>
        <w:t> </w:t>
      </w:r>
      <w:r w:rsidRPr="00BA2936">
        <w:rPr>
          <w:rFonts w:ascii="Baskerville" w:eastAsia="Times New Roman" w:hAnsi="Baskerville" w:cs="Times New Roman"/>
          <w:color w:val="676767"/>
        </w:rPr>
        <w:t>– the values of the Y-variable</w:t>
      </w:r>
    </w:p>
    <w:p w:rsidR="00BA2936" w:rsidRPr="00BA2936" w:rsidRDefault="00BA2936" w:rsidP="00BA2936">
      <w:pPr>
        <w:numPr>
          <w:ilvl w:val="0"/>
          <w:numId w:val="1"/>
        </w:numPr>
        <w:shd w:val="clear" w:color="auto" w:fill="FFFFFF"/>
        <w:spacing w:before="100" w:beforeAutospacing="1" w:after="100" w:afterAutospacing="1" w:line="480" w:lineRule="auto"/>
        <w:jc w:val="both"/>
        <w:rPr>
          <w:rFonts w:ascii="Baskerville" w:eastAsia="Times New Roman" w:hAnsi="Baskerville" w:cs="Times New Roman"/>
          <w:color w:val="676767"/>
        </w:rPr>
      </w:pPr>
      <w:r w:rsidRPr="00BA2936">
        <w:rPr>
          <w:rFonts w:ascii="Baskerville" w:eastAsia="Times New Roman" w:hAnsi="Baskerville" w:cs="Times New Roman"/>
          <w:b/>
          <w:bCs/>
          <w:color w:val="676767"/>
        </w:rPr>
        <w:t>X̄ </w:t>
      </w:r>
      <w:r w:rsidRPr="00BA2936">
        <w:rPr>
          <w:rFonts w:ascii="Baskerville" w:eastAsia="Times New Roman" w:hAnsi="Baskerville" w:cs="Times New Roman"/>
          <w:color w:val="676767"/>
        </w:rPr>
        <w:t>– the mean (average) of the X-variable</w:t>
      </w:r>
    </w:p>
    <w:p w:rsidR="00BA2936" w:rsidRPr="00BA2936" w:rsidRDefault="00BA2936" w:rsidP="00BA2936">
      <w:pPr>
        <w:numPr>
          <w:ilvl w:val="0"/>
          <w:numId w:val="1"/>
        </w:numPr>
        <w:shd w:val="clear" w:color="auto" w:fill="FFFFFF"/>
        <w:spacing w:before="100" w:beforeAutospacing="1" w:after="100" w:afterAutospacing="1" w:line="480" w:lineRule="auto"/>
        <w:jc w:val="both"/>
        <w:rPr>
          <w:rFonts w:ascii="Baskerville" w:eastAsia="Times New Roman" w:hAnsi="Baskerville" w:cs="Times New Roman"/>
          <w:color w:val="676767"/>
        </w:rPr>
      </w:pPr>
      <w:r w:rsidRPr="00BA2936">
        <w:rPr>
          <w:rFonts w:ascii="Baskerville" w:eastAsia="Times New Roman" w:hAnsi="Baskerville" w:cs="Times New Roman"/>
          <w:b/>
          <w:bCs/>
          <w:color w:val="676767"/>
        </w:rPr>
        <w:t>Ȳ</w:t>
      </w:r>
      <w:r w:rsidRPr="00BA2936">
        <w:rPr>
          <w:rFonts w:ascii="Baskerville" w:eastAsia="Times New Roman" w:hAnsi="Baskerville" w:cs="Times New Roman"/>
          <w:color w:val="676767"/>
        </w:rPr>
        <w:t> – the mean (average) of the Y-variable</w:t>
      </w:r>
    </w:p>
    <w:p w:rsidR="00BA2936" w:rsidRPr="00BA2936" w:rsidRDefault="00BA2936" w:rsidP="00BA2936">
      <w:pPr>
        <w:numPr>
          <w:ilvl w:val="0"/>
          <w:numId w:val="1"/>
        </w:numPr>
        <w:shd w:val="clear" w:color="auto" w:fill="FFFFFF"/>
        <w:spacing w:before="100" w:beforeAutospacing="1" w:after="100" w:afterAutospacing="1" w:line="480" w:lineRule="auto"/>
        <w:jc w:val="both"/>
        <w:rPr>
          <w:rFonts w:ascii="Baskerville" w:eastAsia="Times New Roman" w:hAnsi="Baskerville" w:cs="Times New Roman"/>
          <w:color w:val="676767"/>
        </w:rPr>
      </w:pPr>
      <w:r w:rsidRPr="00BA2936">
        <w:rPr>
          <w:rFonts w:ascii="Baskerville" w:eastAsia="Times New Roman" w:hAnsi="Baskerville" w:cs="Times New Roman"/>
          <w:b/>
          <w:bCs/>
          <w:color w:val="676767"/>
        </w:rPr>
        <w:t>n</w:t>
      </w:r>
      <w:r w:rsidRPr="00BA2936">
        <w:rPr>
          <w:rFonts w:ascii="Baskerville" w:eastAsia="Times New Roman" w:hAnsi="Baskerville" w:cs="Times New Roman"/>
          <w:color w:val="676767"/>
        </w:rPr>
        <w:t> – the number of the data points</w:t>
      </w:r>
    </w:p>
    <w:p w:rsidR="00BA2936" w:rsidRPr="0059310C" w:rsidRDefault="00BA2936" w:rsidP="0059310C">
      <w:pPr>
        <w:rPr>
          <w:rFonts w:ascii="Times New Roman" w:eastAsia="Times New Roman" w:hAnsi="Times New Roman" w:cs="Times New Roman"/>
        </w:rPr>
      </w:pPr>
    </w:p>
    <w:p w:rsidR="0059310C" w:rsidRPr="0059310C" w:rsidRDefault="0059310C" w:rsidP="0059310C">
      <w:pPr>
        <w:rPr>
          <w:rFonts w:ascii="Times New Roman" w:eastAsia="Times New Roman" w:hAnsi="Times New Roman" w:cs="Times New Roman"/>
        </w:rPr>
      </w:pPr>
    </w:p>
    <w:p w:rsidR="00811B8F" w:rsidRDefault="00052DE4" w:rsidP="00052DE4">
      <w:pPr>
        <w:spacing w:line="480" w:lineRule="auto"/>
        <w:jc w:val="both"/>
        <w:rPr>
          <w:rFonts w:ascii="Baskerville" w:hAnsi="Baskerville"/>
        </w:rPr>
      </w:pPr>
      <w:r w:rsidRPr="00052DE4">
        <w:rPr>
          <w:rFonts w:ascii="Baskerville" w:hAnsi="Baskerville"/>
        </w:rPr>
        <w:lastRenderedPageBreak/>
        <w:t xml:space="preserve">In the sample variance and sample standard deviation, n-1 is being used instead of n where n is the number of observations of sample. This is used because it corrects the bias in the estimation of population variance. It also partially corrects the bias in the estimation of population standard deviation. </w:t>
      </w:r>
      <w:r w:rsidR="00307474">
        <w:rPr>
          <w:rFonts w:ascii="Baskerville" w:hAnsi="Baskerville"/>
        </w:rPr>
        <w:t xml:space="preserve">When a sample is taken from a population then it is the representation of the population, but the actual mean of the population is unknown. </w:t>
      </w:r>
      <w:r w:rsidR="00223630">
        <w:rPr>
          <w:rFonts w:ascii="Baskerville" w:hAnsi="Baskerville"/>
        </w:rPr>
        <w:t xml:space="preserve">The variance from this sample is uncorrected and it is called as the bias estimator of the of the population variance. Then the uncorrected sample variance is to multiply with the factor (n/n-1) to get an unbiased estimator of the population variance. This factor is called as </w:t>
      </w:r>
      <w:proofErr w:type="spellStart"/>
      <w:r w:rsidR="00223630">
        <w:rPr>
          <w:rFonts w:ascii="Baskerville" w:hAnsi="Baskerville"/>
        </w:rPr>
        <w:t>Bassel´s</w:t>
      </w:r>
      <w:proofErr w:type="spellEnd"/>
      <w:r w:rsidR="00223630">
        <w:rPr>
          <w:rFonts w:ascii="Baskerville" w:hAnsi="Baskerville"/>
        </w:rPr>
        <w:t xml:space="preserve"> correction. </w:t>
      </w:r>
    </w:p>
    <w:p w:rsidR="007D70E8" w:rsidRDefault="007D70E8" w:rsidP="00052DE4">
      <w:pPr>
        <w:spacing w:line="480" w:lineRule="auto"/>
        <w:jc w:val="both"/>
        <w:rPr>
          <w:rFonts w:ascii="Baskerville" w:hAnsi="Baskerville"/>
        </w:rPr>
      </w:pPr>
    </w:p>
    <w:p w:rsidR="00962C6D" w:rsidRPr="00962C6D" w:rsidRDefault="00962C6D" w:rsidP="00052DE4">
      <w:pPr>
        <w:spacing w:line="480" w:lineRule="auto"/>
        <w:jc w:val="both"/>
        <w:rPr>
          <w:rFonts w:ascii="Baskerville" w:hAnsi="Baskerville"/>
          <w:b/>
          <w:bCs/>
          <w:u w:val="single"/>
        </w:rPr>
      </w:pPr>
      <w:r w:rsidRPr="00962C6D">
        <w:rPr>
          <w:rFonts w:ascii="Baskerville" w:hAnsi="Baskerville"/>
          <w:b/>
          <w:bCs/>
          <w:u w:val="single"/>
        </w:rPr>
        <w:t>Task no. 2</w:t>
      </w:r>
    </w:p>
    <w:p w:rsidR="007D70E8" w:rsidRDefault="007D70E8" w:rsidP="00052DE4">
      <w:pPr>
        <w:spacing w:line="480" w:lineRule="auto"/>
        <w:jc w:val="both"/>
        <w:rPr>
          <w:rFonts w:ascii="Baskerville" w:hAnsi="Baskerville"/>
        </w:rPr>
      </w:pPr>
    </w:p>
    <w:p w:rsidR="007D70E8" w:rsidRDefault="007D70E8" w:rsidP="00052DE4">
      <w:pPr>
        <w:spacing w:line="480" w:lineRule="auto"/>
        <w:jc w:val="both"/>
        <w:rPr>
          <w:rFonts w:ascii="Baskerville" w:hAnsi="Baskerville"/>
        </w:rPr>
      </w:pPr>
      <w:r w:rsidRPr="007D70E8">
        <w:rPr>
          <w:rFonts w:ascii="Baskerville" w:hAnsi="Baskerville"/>
        </w:rPr>
        <w:drawing>
          <wp:inline distT="0" distB="0" distL="0" distR="0" wp14:anchorId="1F86610E" wp14:editId="7AC39E9F">
            <wp:extent cx="59436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19200"/>
                    </a:xfrm>
                    <a:prstGeom prst="rect">
                      <a:avLst/>
                    </a:prstGeom>
                  </pic:spPr>
                </pic:pic>
              </a:graphicData>
            </a:graphic>
          </wp:inline>
        </w:drawing>
      </w:r>
    </w:p>
    <w:p w:rsidR="007D70E8" w:rsidRDefault="007D70E8" w:rsidP="00052DE4">
      <w:pPr>
        <w:spacing w:line="480" w:lineRule="auto"/>
        <w:jc w:val="both"/>
        <w:rPr>
          <w:rFonts w:ascii="Baskerville" w:hAnsi="Baskerville"/>
        </w:rPr>
      </w:pPr>
    </w:p>
    <w:p w:rsidR="007D70E8" w:rsidRDefault="007D70E8" w:rsidP="007D70E8">
      <w:pPr>
        <w:rPr>
          <w:rFonts w:ascii="Arial" w:eastAsia="Times New Roman" w:hAnsi="Arial" w:cs="Arial"/>
          <w:color w:val="212529"/>
          <w:sz w:val="30"/>
          <w:szCs w:val="30"/>
          <w:shd w:val="clear" w:color="auto" w:fill="FFFFFF"/>
        </w:rPr>
      </w:pPr>
      <w:r>
        <w:rPr>
          <w:rFonts w:ascii="Arial" w:eastAsia="Times New Roman" w:hAnsi="Arial" w:cs="Arial"/>
          <w:color w:val="212529"/>
          <w:sz w:val="30"/>
          <w:szCs w:val="30"/>
          <w:shd w:val="clear" w:color="auto" w:fill="FFFFFF"/>
        </w:rPr>
        <w:t>X</w:t>
      </w:r>
      <w:r w:rsidRPr="007D70E8">
        <w:rPr>
          <w:rFonts w:ascii="Arial" w:eastAsia="Times New Roman" w:hAnsi="Arial" w:cs="Arial"/>
          <w:color w:val="212529"/>
          <w:sz w:val="30"/>
          <w:szCs w:val="30"/>
          <w:shd w:val="clear" w:color="auto" w:fill="FFFFFF"/>
        </w:rPr>
        <w:t xml:space="preserve"> = 5, 12, 18, 23, 45</w:t>
      </w:r>
      <w:r w:rsidRPr="007D70E8">
        <w:rPr>
          <w:rFonts w:ascii="Arial" w:eastAsia="Times New Roman" w:hAnsi="Arial" w:cs="Arial"/>
          <w:color w:val="212529"/>
          <w:sz w:val="30"/>
          <w:szCs w:val="30"/>
        </w:rPr>
        <w:br/>
      </w:r>
      <w:r>
        <w:rPr>
          <w:rFonts w:ascii="Arial" w:eastAsia="Times New Roman" w:hAnsi="Arial" w:cs="Arial"/>
          <w:color w:val="212529"/>
          <w:sz w:val="30"/>
          <w:szCs w:val="30"/>
          <w:shd w:val="clear" w:color="auto" w:fill="FFFFFF"/>
        </w:rPr>
        <w:t>Y</w:t>
      </w:r>
      <w:r w:rsidRPr="007D70E8">
        <w:rPr>
          <w:rFonts w:ascii="Arial" w:eastAsia="Times New Roman" w:hAnsi="Arial" w:cs="Arial"/>
          <w:color w:val="212529"/>
          <w:sz w:val="30"/>
          <w:szCs w:val="30"/>
          <w:shd w:val="clear" w:color="auto" w:fill="FFFFFF"/>
        </w:rPr>
        <w:t xml:space="preserve"> = 2, 8, 18, 20, 28</w:t>
      </w:r>
    </w:p>
    <w:p w:rsidR="00962C6D" w:rsidRDefault="00962C6D" w:rsidP="007D70E8">
      <w:pPr>
        <w:rPr>
          <w:rFonts w:ascii="Arial" w:eastAsia="Times New Roman" w:hAnsi="Arial" w:cs="Arial"/>
          <w:color w:val="212529"/>
          <w:sz w:val="30"/>
          <w:szCs w:val="30"/>
          <w:shd w:val="clear" w:color="auto" w:fill="FFFFFF"/>
        </w:rPr>
      </w:pPr>
    </w:p>
    <w:p w:rsidR="00962C6D" w:rsidRPr="007D70E8" w:rsidRDefault="00962C6D" w:rsidP="007D70E8">
      <w:pPr>
        <w:rPr>
          <w:rFonts w:ascii="Times New Roman" w:eastAsia="Times New Roman" w:hAnsi="Times New Roman" w:cs="Times New Roman"/>
        </w:rPr>
      </w:pPr>
      <w:proofErr w:type="spellStart"/>
      <w:proofErr w:type="gramStart"/>
      <w:r>
        <w:rPr>
          <w:rFonts w:ascii="Arial" w:eastAsia="Times New Roman" w:hAnsi="Arial" w:cs="Arial"/>
          <w:color w:val="212529"/>
          <w:sz w:val="30"/>
          <w:szCs w:val="30"/>
          <w:shd w:val="clear" w:color="auto" w:fill="FFFFFF"/>
        </w:rPr>
        <w:t>Cov</w:t>
      </w:r>
      <w:proofErr w:type="spellEnd"/>
      <w:r>
        <w:rPr>
          <w:rFonts w:ascii="Arial" w:eastAsia="Times New Roman" w:hAnsi="Arial" w:cs="Arial"/>
          <w:color w:val="212529"/>
          <w:sz w:val="30"/>
          <w:szCs w:val="30"/>
          <w:shd w:val="clear" w:color="auto" w:fill="FFFFFF"/>
        </w:rPr>
        <w:t>(</w:t>
      </w:r>
      <w:proofErr w:type="gramEnd"/>
      <w:r>
        <w:rPr>
          <w:rFonts w:ascii="Arial" w:eastAsia="Times New Roman" w:hAnsi="Arial" w:cs="Arial"/>
          <w:color w:val="212529"/>
          <w:sz w:val="30"/>
          <w:szCs w:val="30"/>
          <w:shd w:val="clear" w:color="auto" w:fill="FFFFFF"/>
        </w:rPr>
        <w:t>X, Y) = 146.1</w:t>
      </w:r>
    </w:p>
    <w:p w:rsidR="007D70E8" w:rsidRPr="00052DE4" w:rsidRDefault="007D70E8" w:rsidP="00052DE4">
      <w:pPr>
        <w:spacing w:line="480" w:lineRule="auto"/>
        <w:jc w:val="both"/>
        <w:rPr>
          <w:rFonts w:ascii="Baskerville" w:hAnsi="Baskerville"/>
        </w:rPr>
      </w:pPr>
      <w:bookmarkStart w:id="0" w:name="_GoBack"/>
      <w:bookmarkEnd w:id="0"/>
    </w:p>
    <w:sectPr w:rsidR="007D70E8" w:rsidRPr="00052DE4" w:rsidSect="0059310C">
      <w:headerReference w:type="default" r:id="rId9"/>
      <w:pgSz w:w="11900" w:h="16840"/>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5048" w:rsidRDefault="00075048" w:rsidP="00BA2936">
      <w:r>
        <w:separator/>
      </w:r>
    </w:p>
  </w:endnote>
  <w:endnote w:type="continuationSeparator" w:id="0">
    <w:p w:rsidR="00075048" w:rsidRDefault="00075048" w:rsidP="00BA2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5048" w:rsidRDefault="00075048" w:rsidP="00BA2936">
      <w:r>
        <w:separator/>
      </w:r>
    </w:p>
  </w:footnote>
  <w:footnote w:type="continuationSeparator" w:id="0">
    <w:p w:rsidR="00075048" w:rsidRDefault="00075048" w:rsidP="00BA2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936" w:rsidRDefault="00BA2936">
    <w:pPr>
      <w:pStyle w:val="Header"/>
      <w:rPr>
        <w:lang w:val="fi-FI"/>
      </w:rPr>
    </w:pPr>
    <w:proofErr w:type="spellStart"/>
    <w:r>
      <w:rPr>
        <w:lang w:val="fi-FI"/>
      </w:rPr>
      <w:t>Homework</w:t>
    </w:r>
    <w:proofErr w:type="spellEnd"/>
    <w:r>
      <w:rPr>
        <w:lang w:val="fi-FI"/>
      </w:rPr>
      <w:tab/>
      <w:t>Md Shamsuzzaman</w:t>
    </w:r>
  </w:p>
  <w:p w:rsidR="00BA2936" w:rsidRPr="00BA2936" w:rsidRDefault="00BA2936">
    <w:pPr>
      <w:pStyle w:val="Header"/>
      <w:rPr>
        <w:lang w:val="fi-FI"/>
      </w:rPr>
    </w:pPr>
    <w:r>
      <w:rPr>
        <w:lang w:val="fi-FI"/>
      </w:rPr>
      <w:t>12.07.2019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76C8E"/>
    <w:multiLevelType w:val="multilevel"/>
    <w:tmpl w:val="917A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10C"/>
    <w:rsid w:val="00052DE4"/>
    <w:rsid w:val="00075048"/>
    <w:rsid w:val="00104964"/>
    <w:rsid w:val="00223630"/>
    <w:rsid w:val="00305B00"/>
    <w:rsid w:val="00307474"/>
    <w:rsid w:val="0059310C"/>
    <w:rsid w:val="007019E0"/>
    <w:rsid w:val="007D70E8"/>
    <w:rsid w:val="007E4C87"/>
    <w:rsid w:val="00962C6D"/>
    <w:rsid w:val="00BA2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22F9E4"/>
  <w14:defaultImageDpi w14:val="32767"/>
  <w15:chartTrackingRefBased/>
  <w15:docId w15:val="{A2B8EC77-8B18-234A-96FB-63C4ABB5E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936"/>
    <w:pPr>
      <w:spacing w:before="100" w:beforeAutospacing="1" w:after="100" w:afterAutospacing="1"/>
    </w:pPr>
    <w:rPr>
      <w:rFonts w:ascii="Times New Roman" w:eastAsia="Times New Roman" w:hAnsi="Times New Roman" w:cs="Times New Roman"/>
      <w:lang w:val="fi-FI"/>
    </w:rPr>
  </w:style>
  <w:style w:type="character" w:styleId="Strong">
    <w:name w:val="Strong"/>
    <w:basedOn w:val="DefaultParagraphFont"/>
    <w:uiPriority w:val="22"/>
    <w:qFormat/>
    <w:rsid w:val="00BA2936"/>
    <w:rPr>
      <w:b/>
      <w:bCs/>
    </w:rPr>
  </w:style>
  <w:style w:type="paragraph" w:styleId="Header">
    <w:name w:val="header"/>
    <w:basedOn w:val="Normal"/>
    <w:link w:val="HeaderChar"/>
    <w:uiPriority w:val="99"/>
    <w:unhideWhenUsed/>
    <w:rsid w:val="00BA2936"/>
    <w:pPr>
      <w:tabs>
        <w:tab w:val="center" w:pos="4819"/>
        <w:tab w:val="right" w:pos="9638"/>
      </w:tabs>
    </w:pPr>
  </w:style>
  <w:style w:type="character" w:customStyle="1" w:styleId="HeaderChar">
    <w:name w:val="Header Char"/>
    <w:basedOn w:val="DefaultParagraphFont"/>
    <w:link w:val="Header"/>
    <w:uiPriority w:val="99"/>
    <w:rsid w:val="00BA2936"/>
  </w:style>
  <w:style w:type="paragraph" w:styleId="Footer">
    <w:name w:val="footer"/>
    <w:basedOn w:val="Normal"/>
    <w:link w:val="FooterChar"/>
    <w:uiPriority w:val="99"/>
    <w:unhideWhenUsed/>
    <w:rsid w:val="00BA2936"/>
    <w:pPr>
      <w:tabs>
        <w:tab w:val="center" w:pos="4819"/>
        <w:tab w:val="right" w:pos="9638"/>
      </w:tabs>
    </w:pPr>
  </w:style>
  <w:style w:type="character" w:customStyle="1" w:styleId="FooterChar">
    <w:name w:val="Footer Char"/>
    <w:basedOn w:val="DefaultParagraphFont"/>
    <w:link w:val="Footer"/>
    <w:uiPriority w:val="99"/>
    <w:rsid w:val="00BA2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238590">
      <w:bodyDiv w:val="1"/>
      <w:marLeft w:val="0"/>
      <w:marRight w:val="0"/>
      <w:marTop w:val="0"/>
      <w:marBottom w:val="0"/>
      <w:divBdr>
        <w:top w:val="none" w:sz="0" w:space="0" w:color="auto"/>
        <w:left w:val="none" w:sz="0" w:space="0" w:color="auto"/>
        <w:bottom w:val="none" w:sz="0" w:space="0" w:color="auto"/>
        <w:right w:val="none" w:sz="0" w:space="0" w:color="auto"/>
      </w:divBdr>
    </w:div>
    <w:div w:id="835343456">
      <w:bodyDiv w:val="1"/>
      <w:marLeft w:val="0"/>
      <w:marRight w:val="0"/>
      <w:marTop w:val="0"/>
      <w:marBottom w:val="0"/>
      <w:divBdr>
        <w:top w:val="none" w:sz="0" w:space="0" w:color="auto"/>
        <w:left w:val="none" w:sz="0" w:space="0" w:color="auto"/>
        <w:bottom w:val="none" w:sz="0" w:space="0" w:color="auto"/>
        <w:right w:val="none" w:sz="0" w:space="0" w:color="auto"/>
      </w:divBdr>
    </w:div>
    <w:div w:id="898982264">
      <w:bodyDiv w:val="1"/>
      <w:marLeft w:val="0"/>
      <w:marRight w:val="0"/>
      <w:marTop w:val="0"/>
      <w:marBottom w:val="0"/>
      <w:divBdr>
        <w:top w:val="none" w:sz="0" w:space="0" w:color="auto"/>
        <w:left w:val="none" w:sz="0" w:space="0" w:color="auto"/>
        <w:bottom w:val="none" w:sz="0" w:space="0" w:color="auto"/>
        <w:right w:val="none" w:sz="0" w:space="0" w:color="auto"/>
      </w:divBdr>
    </w:div>
    <w:div w:id="1440375207">
      <w:bodyDiv w:val="1"/>
      <w:marLeft w:val="0"/>
      <w:marRight w:val="0"/>
      <w:marTop w:val="0"/>
      <w:marBottom w:val="0"/>
      <w:divBdr>
        <w:top w:val="none" w:sz="0" w:space="0" w:color="auto"/>
        <w:left w:val="none" w:sz="0" w:space="0" w:color="auto"/>
        <w:bottom w:val="none" w:sz="0" w:space="0" w:color="auto"/>
        <w:right w:val="none" w:sz="0" w:space="0" w:color="auto"/>
      </w:divBdr>
    </w:div>
    <w:div w:id="1758407032">
      <w:bodyDiv w:val="1"/>
      <w:marLeft w:val="0"/>
      <w:marRight w:val="0"/>
      <w:marTop w:val="0"/>
      <w:marBottom w:val="0"/>
      <w:divBdr>
        <w:top w:val="none" w:sz="0" w:space="0" w:color="auto"/>
        <w:left w:val="none" w:sz="0" w:space="0" w:color="auto"/>
        <w:bottom w:val="none" w:sz="0" w:space="0" w:color="auto"/>
        <w:right w:val="none" w:sz="0" w:space="0" w:color="auto"/>
      </w:divBdr>
    </w:div>
    <w:div w:id="1826122790">
      <w:bodyDiv w:val="1"/>
      <w:marLeft w:val="0"/>
      <w:marRight w:val="0"/>
      <w:marTop w:val="0"/>
      <w:marBottom w:val="0"/>
      <w:divBdr>
        <w:top w:val="none" w:sz="0" w:space="0" w:color="auto"/>
        <w:left w:val="none" w:sz="0" w:space="0" w:color="auto"/>
        <w:bottom w:val="none" w:sz="0" w:space="0" w:color="auto"/>
        <w:right w:val="none" w:sz="0" w:space="0" w:color="auto"/>
      </w:divBdr>
    </w:div>
    <w:div w:id="205700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Shamsuzzaman, Sami</dc:creator>
  <cp:keywords/>
  <dc:description/>
  <cp:lastModifiedBy>Shamsuzzaman, Sami</cp:lastModifiedBy>
  <cp:revision>4</cp:revision>
  <dcterms:created xsi:type="dcterms:W3CDTF">2019-07-12T06:19:00Z</dcterms:created>
  <dcterms:modified xsi:type="dcterms:W3CDTF">2019-07-12T07:04:00Z</dcterms:modified>
</cp:coreProperties>
</file>