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 w:line="360"/>
        <w:jc w:val="center"/>
      </w:pP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PORTFOLIO RISK ANALYTICS PLATFORM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i/>
          <w:iCs/>
          <w:color w:val="A8C4E0"/>
          <w:sz w:val="24"/>
          <w:szCs w:val="24"/>
        </w:rPr>
        <w:t xml:space="preserve">Step 10 — Build the Alert Engine</w:t>
      </w:r>
      <w:r>
        <w:rPr>
          <w:rFonts w:ascii="Arial" w:cs="Arial" w:eastAsia="Arial" w:hAnsi="Arial"/>
          <w:color w:val="0A0A0A"/>
          <w:sz w:val="14"/>
          <w:szCs w:val="14"/>
        </w:rPr>
        <w:br/>
        <w:t xml:space="preserve"/>
      </w:r>
      <w:r>
        <w:rPr>
          <w:rFonts w:ascii="Arial" w:cs="Arial" w:eastAsia="Arial" w:hAnsi="Arial"/>
          <w:color w:val="7BA8CC"/>
          <w:sz w:val="18"/>
          <w:szCs w:val="18"/>
        </w:rPr>
        <w:t xml:space="preserve">Script: alert_engine.py  |  Output: risk_alert  |  May 2026</w:t>
      </w:r>
      <w:r>
        <w:rPr>
          <w:rFonts w:ascii="Arial" w:cs="Arial" w:eastAsia="Arial" w:hAnsi="Arial"/>
          <w:color w:val="0A0A0A"/>
          <w:sz w:val="20"/>
          <w:szCs w:val="20"/>
        </w:rPr>
        <w:br/>
        <w:t xml:space="preserve"/>
      </w:r>
    </w:p>
    <w:p>
      <w:pPr>
        <w:spacing w:after="0" w:before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0392B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ALERT-01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0392B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ALERT-02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8861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ALERT-03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C8861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ALERT-04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8B202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ALERT-05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VOL_SPIKE
HIGH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DRAWDOWN
HIGH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VOL_SPIKE
MEDIUM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8"/>
                <w:szCs w:val="18"/>
              </w:rPr>
              <w:t xml:space="preserve">LARGE_MOVE
MEDIUM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020"/>
                <w:sz w:val="18"/>
                <w:szCs w:val="18"/>
              </w:rPr>
              <w:t xml:space="preserve">COMPOSITE
HIGH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01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The Five Alert Rules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560"/>
        <w:gridCol w:w="1560"/>
        <w:gridCol w:w="2340"/>
        <w:gridCol w:w="3060"/>
      </w:tblGrid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01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VOL_SPIKE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vol_20d &gt; 1.5 × vol_60d_avg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Volatility has spiked 50% above its own recent norm — regime change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02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DRAWDOWN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drawdown &lt; -20%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Stock is 20% below its rolling peak — meaningful capital loss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03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VOLUME_SPIKE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spike_ratio &gt; 2.0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More than double normal volume — institutional activity or news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04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LARGE_MOVE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F3E0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61A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|daily_return| &gt; 5%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Single-day swing of ±5% — major price event occurred</w:t>
            </w:r>
          </w:p>
        </w:tc>
      </w:tr>
      <w:tr>
        <w:tc>
          <w:tcPr>
            <w:tcW w:type="dxa" w:w="8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05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COMPOSITE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DBD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A6E"/>
                <w:sz w:val="16"/>
                <w:szCs w:val="16"/>
              </w:rPr>
              <w:t xml:space="preserve">≥ 2 of above on same day</w:t>
            </w:r>
          </w:p>
        </w:tc>
        <w:tc>
          <w:tcPr>
            <w:tcW w:type="dxa" w:w="3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Corroborating evidence — multiple signals agree, highest priority</w:t>
            </w:r>
          </w:p>
        </w:tc>
      </w:tr>
    </w:tbl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02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Rule Logic Explained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ALERT-01 — Volatility Spike (relative, not absolute)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A fixed volatility threshold (e.g. 'vol &gt; 40%') fails because different stocks have different normal volatility levels. NVDA's normal 20d vol might be 45%; flagging it at 40% would fire constantly. Instead, ALERT-01 compares today's vol to the stock's own recent history.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60-day rolling mean of rolling_vol_20d (shifted by 1 to avoid bias)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vol_60d_avg = (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df.groupby('stock_id')['rolling_vol_20d']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.transform(lambda s: s.shift(1).rolling(60, min_periods=60).mean())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Alert fires when today's vol exceeds 1.5x its 60d average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flag_vol_spike = df['rolling_vol_20d'] &gt; 1.5 * vol_60d_avg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Example: NVDA normal vol = 45%, 60d avg = 44%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flag fires if vol &gt; 1.5 * 44% = 66% annualised vol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Example: JNJ normal vol = 15%, 60d avg = 14%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flag fires if vol &gt; 1.5 * 14% = 21% annualised vol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Same multiplier, stock-specific thresholds -&gt; fair comparison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ALERT-02 — Drawdown Threshold (absolute)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Drawdown uses an absolute threshold because a 20% loss means the same thing regardless of how volatile the stock normally is. A stock that has fallen 20% from its rolling peak has lost meaningful capital value.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flag_drawdown = df['drawdown'] &lt; -0.20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drawdown = (price - rolling_peak) / rolling_peak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-0.20 means price is 20% below rolling peak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Note: uses .fillna(False) so NaN drawdown rows don't trigger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ALERT-03 — Volume Spike (absolute ratio)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flag_volume = df['volume_spike_ratio'] &gt; 2.0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volume_spike_ratio = today_vol / 20d_avg_past_vol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2.0 = double normal volume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threshold chosen to balance signal vs noise: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~5% of days fire at 2.0x (useful alert rate)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~1% of days fire at 3.0x (too rare for monitoring)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2"/>
          <w:szCs w:val="22"/>
        </w:rPr>
        <w:t xml:space="preserve">ALERT-04 — Large Single-Day Move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flag_large_move = df['daily_return'].abs() &gt; 0.05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abs() catches both +5% and -5% moves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5% threshold: S&amp;P 500 moves this much ~5 times per year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Individual stocks: happens more frequently for high-beta names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Combined with ALERT-01/02: helps identify panic vs scheduled events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00"/>
      </w:pPr>
    </w:p>
    <w:p>
      <w:pPr>
        <w:spacing w:after="0" w:before="1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8B2020"/>
          <w:sz w:val="22"/>
          <w:szCs w:val="22"/>
        </w:rPr>
        <w:t xml:space="preserve">ALERT-05 — Composite (corroboration)</w:t>
      </w:r>
    </w:p>
    <w:p>
      <w:pPr>
        <w:spacing w:after="80" w:before="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The composite alert is the most actionable signal. When two or more independent metrics all agree that something is wrong, the probability of a genuine risk event is much higher than any single signal alone.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Count how many individual flags fire per row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n_flags = (flag_vol_spike.astype(int)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+ flag_drawdown.astype(int)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+ flag_volume.astype(int)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+ flag_large_move.astype(int))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Composite fires when 2 or more individual alerts agree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flag_composite = n_flags &gt;= 2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Example: NVDA 2024-08-05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DRAWDOWN    : -31%  &lt; -20%  -&gt; fires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VOLUME_SPIKE: 8.3x  &gt; 2.0x  -&gt; fires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LARGE_MOVE  : -6.4% &gt; 5%    -&gt; fires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  n_flags = 3 -&gt; COMPOSITE fires at HIGH severity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03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Data Pipeline Inside the Script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Full pipeline in run():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1. Load all metrics into one flat DataFrame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df = load_metrics(con, since)        # fact_risk_metric + fact_return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2. Add 60-day vol baseline for ALERT-01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df = add_vol_baseline(df)            # computes vol_60d_avg column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3. Evaluate all five rules as boolean columns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df = evaluate_rules(df)              # adds flag_* and n_flags columns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4. Convert flags to alert record dicts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alert_rows = build_alert_rows(df)    # one dict per (stock, date, type)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5. Delete existing alerts in date range, re-insert (idempotent)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write_alerts(con, alert_rows)        # INSERT INTO risk_alert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6. Print summary report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print_alert_summary(con)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print_composite_events(con)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04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Append-Only Table + Idempotent Re-runs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r>
        <w:rPr>
          <w:rFonts w:ascii="Arial" w:cs="Arial" w:eastAsia="Arial" w:hAnsi="Arial"/>
          <w:color w:val="0A0A0A"/>
          <w:sz w:val="20"/>
          <w:szCs w:val="20"/>
        </w:rPr>
        <w:t xml:space="preserve">risk_alert is designed as an event log — rows are never updated in place. But a pipeline that appends blindly every run will accumulate duplicate alerts. The script resolves this with a DELETE-then-INSERT pattern scoped to the date range being processed:</w:t>
      </w: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Idempotent write pattern: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Step 1: clear alerts for the date range about to be inserted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DELETE FROM risk_alert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date BETWEEN '2024-01-01' AND '2025-04-30';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Step 2: insert fresh alert rows for that range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INSERT INTO risk_alert (...) VALUES (...);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Result: re-running the script produces the same final state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as running it once — no duplicates, no data loss.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Why DELETE-then-INSERT instead of INSERT OR REPLACE?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risk_alert has no UNIQUE constraint on (stock_id, date, alert_type)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because the same alert type CAN legitimately fire multiple times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on the same day if thresholds are changed between runs.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DELETE-then-INSERT is the cleanest idempotent pattern here.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05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Validation Queries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Total alerts by type and severity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alert_type, severity, COUNT(*) AS n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risk_alert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alert_type, severity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CASE severity WHEN 'HIGH' THEN 1 ELSE 2 END;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Most alerted stocks (HIGH only)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s.ticker, COUNT(*) AS high_alerts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risk_alert a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s ON s.stock_id = a.stock_id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a.severity = 'HIGH'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a.stock_id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high_alerts DESC LIMIT 10;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Dates where 5+ stocks triggered HIGH alerts simultaneously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(systemic risk days — market-wide events)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date, COUNT(DISTINCT stock_id) AS stocks_hit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risk_alert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severity = 'HIGH'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   BY date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HAVING  COUNT(DISTINCT stock_id) &gt;= 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stocks_hit DESC LIMIT 10;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-- Full detail for a single stock (NVDA)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SELECT  a.date, a.alert_type, a.severity,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ROUND(a.alert_value, 4) AS value,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ROUND(a.threshold,   4) AS threshold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FROM    risk_alert a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JOIN    dim_stock   s ON s.stock_id = a.stock_id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WHERE   s.ticker = 'NVDA'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ORDER   BY a.date DESC, a.alert_type;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140"/>
      </w:pPr>
    </w:p>
    <w:p>
      <w:pPr>
        <w:spacing w:after="0" w:before="2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C8861A"/>
          <w:sz w:val="27"/>
          <w:szCs w:val="27"/>
        </w:rPr>
        <w:t xml:space="preserve">06  </w:t>
      </w:r>
      <w:r>
        <w:rPr>
          <w:rFonts w:ascii="Arial" w:cs="Arial" w:eastAsia="Arial" w:hAnsi="Arial"/>
          <w:b/>
          <w:bCs/>
          <w:color w:val="1B2A4A"/>
          <w:sz w:val="27"/>
          <w:szCs w:val="27"/>
        </w:rPr>
        <w:t xml:space="preserve">How to Run</w:t>
      </w:r>
    </w:p>
    <w:p>
      <w:pPr>
        <w:pBdr>
          <w:bottom w:val="single" w:color="2E5FA3" w:sz="8" w:space="1"/>
        </w:pBdr>
        <w:spacing w:after="120" w:before="0"/>
      </w:pPr>
    </w:p>
    <w:p>
      <w:pPr>
        <w:spacing w:after="0" w:before="80"/>
      </w:pP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Full pipeline (Steps 3-10 in order)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portfolio_universe.py          # Step 3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ingest_prices.py               # Step 4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verify_load.py                 # Step 5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compute_returns.py             # Step 6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compute_volatility.py          # Step 7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compute_drawdown.py            # Step 8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compute_volume_spike.py        # Step 9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alert_engine.py                # Step 10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Options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alert_engine.py --dry-run      # print alerts, no DB write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alert_engine.py --since 2024-01-01  # scan only recent dates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python alert_engine.py --db /path/to/stocks.db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Quick check: how many alerts fired?</w:t>
      </w:r>
    </w:p>
    <w:p>
      <w:pPr>
        <w:shd w:fill="1E1E2E" w:val="clear"/>
        <w:spacing w:after="0" w:before="0" w:line="295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sqlite3 stocks.db 'SELECT alert_type, COUNT(*) FROM risk_alert GROUP BY alert_type;'</w:t>
      </w:r>
    </w:p>
    <w:p>
      <w:pPr>
        <w:shd w:fill="1E1E2E" w:val="clear"/>
        <w:spacing w:after="0" w:before="0"/>
      </w:pPr>
      <w:r>
        <w:rPr>
          <w:color w:val="1E1E2E"/>
          <w:sz w:val="8"/>
          <w:szCs w:val="8"/>
        </w:rPr>
        <w:t xml:space="preserve"> </w:t>
      </w:r>
    </w:p>
    <w:p>
      <w:pPr>
        <w:spacing w:after="0" w:before="200"/>
      </w:pPr>
    </w:p>
    <w:p>
      <w:pPr>
        <w:pBdr>
          <w:bottom w:val="single" w:color="D0D5DD" w:sz="8" w:space="1"/>
        </w:pBd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Internal Document — Portfolio Risk Analytics Project · Step 10 of 8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Portfolio Risk Analytics Platform  |  Step 10 — Alert Engine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20"/>
      </w:pPr>
      <w:rPr>
        <w:rFonts w:ascii="Arial" w:cs="Arial" w:eastAsia="Arial" w:hAnsi="Arial"/>
        <w:color w:val="2E5FA3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2026-05-04T01:21:50.722Z</dcterms:created>
  <dcterms:modified xsi:type="dcterms:W3CDTF">2026-05-04T01:21:50.723Z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