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2A4A" w:val="clear"/>
        <w:spacing w:after="0" w:before="0" w:line="360"/>
        <w:jc w:val="center"/>
      </w:pPr>
      <w:r>
        <w:rPr>
          <w:rFonts w:ascii="Arial" w:cs="Arial" w:eastAsia="Arial" w:hAnsi="Arial"/>
          <w:color w:val="0A0A0A"/>
          <w:sz w:val="20"/>
          <w:szCs w:val="20"/>
        </w:rPr>
        <w:br/>
        <w:t xml:space="preserve"/>
      </w:r>
      <w:r>
        <w:rPr>
          <w:rFonts w:ascii="Arial" w:cs="Arial" w:eastAsia="Arial" w:hAnsi="Arial"/>
          <w:b/>
          <w:bCs/>
          <w:caps/>
          <w:color w:val="FFFFFF"/>
          <w:sz w:val="40"/>
          <w:szCs w:val="40"/>
        </w:rPr>
        <w:t xml:space="preserve">PORTFOLIO RISK ANALYTICS PLATFORM</w:t>
      </w:r>
      <w:r>
        <w:rPr>
          <w:rFonts w:ascii="Arial" w:cs="Arial" w:eastAsia="Arial" w:hAnsi="Arial"/>
          <w:color w:val="0A0A0A"/>
          <w:sz w:val="14"/>
          <w:szCs w:val="14"/>
        </w:rPr>
        <w:br/>
        <w:t xml:space="preserve"/>
      </w:r>
      <w:r>
        <w:rPr>
          <w:rFonts w:ascii="Arial" w:cs="Arial" w:eastAsia="Arial" w:hAnsi="Arial"/>
          <w:i/>
          <w:iCs/>
          <w:color w:val="A8C4E0"/>
          <w:sz w:val="24"/>
          <w:szCs w:val="24"/>
        </w:rPr>
        <w:t xml:space="preserve">Step 12 — Portfolio Exposure &amp; Contribution</w:t>
      </w:r>
      <w:r>
        <w:rPr>
          <w:rFonts w:ascii="Arial" w:cs="Arial" w:eastAsia="Arial" w:hAnsi="Arial"/>
          <w:color w:val="0A0A0A"/>
          <w:sz w:val="14"/>
          <w:szCs w:val="14"/>
        </w:rPr>
        <w:br/>
        <w:t xml:space="preserve"/>
      </w:r>
      <w:r>
        <w:rPr>
          <w:rFonts w:ascii="Arial" w:cs="Arial" w:eastAsia="Arial" w:hAnsi="Arial"/>
          <w:color w:val="7BA8CC"/>
          <w:sz w:val="18"/>
          <w:szCs w:val="18"/>
        </w:rPr>
        <w:t xml:space="preserve">Script: portfolio_exposure.py  |  Creates: 5 SQL views + contribution_log  |  May 2026</w:t>
      </w:r>
      <w:r>
        <w:rPr>
          <w:rFonts w:ascii="Arial" w:cs="Arial" w:eastAsia="Arial" w:hAnsi="Arial"/>
          <w:color w:val="0A0A0A"/>
          <w:sz w:val="20"/>
          <w:szCs w:val="20"/>
        </w:rPr>
        <w:br/>
        <w:t xml:space="preserve"/>
      </w:r>
    </w:p>
    <w:p>
      <w:pPr>
        <w:spacing w:after="0" w:before="2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VIEWS CREATED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STOCK CONTRIB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SECTOR ROLLUP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ALERT EXPOSURE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HISTORY TABLE</w:t>
            </w:r>
          </w:p>
        </w:tc>
      </w:tr>
      <w:tr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9"/>
                <w:szCs w:val="19"/>
              </w:rPr>
              <w:t xml:space="preserve">5 views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E9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6E"/>
                <w:sz w:val="17"/>
                <w:szCs w:val="17"/>
              </w:rPr>
              <w:t xml:space="preserve">v_stock_contribution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E9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6E"/>
                <w:sz w:val="17"/>
                <w:szCs w:val="17"/>
              </w:rPr>
              <w:t xml:space="preserve">v_sector_contribution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E5E5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v_alert_exposure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F3E0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861A"/>
                <w:sz w:val="17"/>
                <w:szCs w:val="17"/>
              </w:rPr>
              <w:t xml:space="preserve">contribution_log</w:t>
            </w:r>
          </w:p>
        </w:tc>
      </w:tr>
    </w:tbl>
    <w:p>
      <w:pPr>
        <w:spacing w:after="0" w:before="200"/>
      </w:pPr>
    </w:p>
    <w:p>
      <w:pPr>
        <w:spacing w:after="0" w:before="2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8861A"/>
          <w:sz w:val="27"/>
          <w:szCs w:val="27"/>
        </w:rPr>
        <w:t xml:space="preserve">01  </w:t>
      </w:r>
      <w:r>
        <w:rPr>
          <w:rFonts w:ascii="Arial" w:cs="Arial" w:eastAsia="Arial" w:hAnsi="Arial"/>
          <w:b/>
          <w:bCs/>
          <w:color w:val="1B2A4A"/>
          <w:sz w:val="27"/>
          <w:szCs w:val="27"/>
        </w:rPr>
        <w:t xml:space="preserve">Why Exposure Analysis Matters</w:t>
      </w:r>
    </w:p>
    <w:p>
      <w:pPr>
        <w:pBdr>
          <w:bottom w:val="single" w:color="2E5FA3" w:sz="8" w:space="1"/>
        </w:pBdr>
        <w:spacing w:after="120" w:before="0"/>
      </w:pPr>
    </w:p>
    <w:p>
      <w:pPr>
        <w:spacing w:after="0" w:before="80"/>
      </w:pPr>
    </w:p>
    <w:p>
      <w:r>
        <w:rPr>
          <w:rFonts w:ascii="Arial" w:cs="Arial" w:eastAsia="Arial" w:hAnsi="Arial"/>
          <w:color w:val="0A0A0A"/>
          <w:sz w:val="20"/>
          <w:szCs w:val="20"/>
        </w:rPr>
        <w:t xml:space="preserve">Steps 6–11 answered 'how is the portfolio doing?' This step answers 'why, and where?' The portfolio return is just a number; contribution analysis decomposes it into the decisions that caused it.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555555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Portfolio return alone tells you...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A6E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Contribution analysis tells you...</w:t>
            </w:r>
          </w:p>
        </w:tc>
      </w:tr>
      <w:tr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The portfolio fell 1.2% today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E9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6E"/>
                <w:sz w:val="18"/>
                <w:szCs w:val="18"/>
              </w:rPr>
              <w:t xml:space="preserve">Technology fell 0.9% of that — Healthcare was flat, Energy added 0.2%</w:t>
            </w:r>
          </w:p>
        </w:tc>
      </w:tr>
      <w:tr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NVDA is the riskiest stock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6E"/>
                <w:sz w:val="18"/>
                <w:szCs w:val="18"/>
              </w:rPr>
              <w:t xml:space="preserve">NVDA's 5% weight means a 10% NVDA move = 0.5% portfolio impact</w:t>
            </w:r>
          </w:p>
        </w:tc>
      </w:tr>
      <w:tr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You have high-alert stocks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E9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6E"/>
                <w:sz w:val="18"/>
                <w:szCs w:val="18"/>
              </w:rPr>
              <w:t xml:space="preserve">32% of your portfolio weight sits in currently-flagged names</w:t>
            </w:r>
          </w:p>
        </w:tc>
      </w:tr>
      <w:tr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Financials is your biggest sector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6E"/>
                <w:sz w:val="18"/>
                <w:szCs w:val="18"/>
              </w:rPr>
              <w:t xml:space="preserve">Financials contributed 38% of total return over the past 2 years</w:t>
            </w:r>
          </w:p>
        </w:tc>
      </w:tr>
    </w:tbl>
    <w:p>
      <w:pPr>
        <w:spacing w:after="0" w:before="140"/>
      </w:pPr>
    </w:p>
    <w:p>
      <w:pPr>
        <w:spacing w:after="0" w:before="2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8861A"/>
          <w:sz w:val="27"/>
          <w:szCs w:val="27"/>
        </w:rPr>
        <w:t xml:space="preserve">02  </w:t>
      </w:r>
      <w:r>
        <w:rPr>
          <w:rFonts w:ascii="Arial" w:cs="Arial" w:eastAsia="Arial" w:hAnsi="Arial"/>
          <w:b/>
          <w:bCs/>
          <w:color w:val="1B2A4A"/>
          <w:sz w:val="27"/>
          <w:szCs w:val="27"/>
        </w:rPr>
        <w:t xml:space="preserve">Contribution Formula</w:t>
      </w:r>
    </w:p>
    <w:p>
      <w:pPr>
        <w:pBdr>
          <w:bottom w:val="single" w:color="2E5FA3" w:sz="8" w:space="1"/>
        </w:pBdr>
        <w:spacing w:after="120" w:before="0"/>
      </w:pPr>
    </w:p>
    <w:p>
      <w:pPr>
        <w:spacing w:after="0" w:before="80"/>
      </w:pP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Contribution_{i,t}  =  w_i  ×  R_{i,t}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where:  w_i    = static portfolio weight of stock i  (e.g. 0.06)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R_{i,t} = simple daily return of stock i on date t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Portfolio return = sum of all contributions (identical to Step 11):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Rp,t = sum_i( Contribution_{i,t} 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Sector contribution = sum of contributions within the sector: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Rc,t = sum_{i in sector c}( w_i * R_{i,t} 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Example — Technology sector on a given date: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AAPL:  0.06 * +0.015 = +0.00090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MSFT:  0.06 * +0.008 = +0.00048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NVDA:  0.05 * -0.022 = -0.00110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GOOGL: 0.05 * +0.011 = +0.00055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META:  0.04 * +0.019 = +0.00076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AVGO:  0.04 * +0.003 = +0.00012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Sector total:          +0.00171  = +0.171% contribution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pacing w:after="0" w:before="140"/>
      </w:pPr>
    </w:p>
    <w:p>
      <w:pPr>
        <w:spacing w:after="0" w:before="2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8861A"/>
          <w:sz w:val="27"/>
          <w:szCs w:val="27"/>
        </w:rPr>
        <w:t xml:space="preserve">03  </w:t>
      </w:r>
      <w:r>
        <w:rPr>
          <w:rFonts w:ascii="Arial" w:cs="Arial" w:eastAsia="Arial" w:hAnsi="Arial"/>
          <w:b/>
          <w:bCs/>
          <w:color w:val="1B2A4A"/>
          <w:sz w:val="27"/>
          <w:szCs w:val="27"/>
        </w:rPr>
        <w:t xml:space="preserve">The Five SQL Views</w:t>
      </w:r>
    </w:p>
    <w:p>
      <w:pPr>
        <w:pBdr>
          <w:bottom w:val="single" w:color="2E5FA3" w:sz="8" w:space="1"/>
        </w:pBdr>
        <w:spacing w:after="120" w:before="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3744"/>
      </w:tblGrid>
      <w:tr>
        <w:tc>
          <w:tcPr>
            <w:tcW w:type="dxa" w:w="280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View Name</w:t>
            </w:r>
          </w:p>
        </w:tc>
        <w:tc>
          <w:tcPr>
            <w:tcW w:type="dxa" w:w="280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Grain</w:t>
            </w:r>
          </w:p>
        </w:tc>
        <w:tc>
          <w:tcPr>
            <w:tcW w:type="dxa" w:w="3744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Columns</w:t>
            </w:r>
          </w:p>
        </w:tc>
      </w:tr>
      <w:tr>
        <w:tc>
          <w:tcPr>
            <w:tcW w:type="dxa" w:w="280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7A6E"/>
                <w:sz w:val="17"/>
                <w:szCs w:val="17"/>
              </w:rPr>
              <w:t xml:space="preserve">v_stock_contribution</w:t>
            </w:r>
          </w:p>
        </w:tc>
        <w:tc>
          <w:tcPr>
            <w:tcW w:type="dxa" w:w="280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1 row per stock per date</w:t>
            </w:r>
          </w:p>
        </w:tc>
        <w:tc>
          <w:tcPr>
            <w:tcW w:type="dxa" w:w="3744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ticker, sector, weight, daily_return, contribution, contribution_pct</w:t>
            </w:r>
          </w:p>
        </w:tc>
      </w:tr>
      <w:tr>
        <w:tc>
          <w:tcPr>
            <w:tcW w:type="dxa" w:w="280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7A6E"/>
                <w:sz w:val="17"/>
                <w:szCs w:val="17"/>
              </w:rPr>
              <w:t xml:space="preserve">v_sector_contribution</w:t>
            </w:r>
          </w:p>
        </w:tc>
        <w:tc>
          <w:tcPr>
            <w:tcW w:type="dxa" w:w="280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1 row per sector per date</w:t>
            </w:r>
          </w:p>
        </w:tc>
        <w:tc>
          <w:tcPr>
            <w:tcW w:type="dxa" w:w="3744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sector_name, sector_weight, sector_contribution, n_stocks</w:t>
            </w:r>
          </w:p>
        </w:tc>
      </w:tr>
      <w:tr>
        <w:tc>
          <w:tcPr>
            <w:tcW w:type="dxa" w:w="280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7A6E"/>
                <w:sz w:val="17"/>
                <w:szCs w:val="17"/>
              </w:rPr>
              <w:t xml:space="preserve">v_sector_weight</w:t>
            </w:r>
          </w:p>
        </w:tc>
        <w:tc>
          <w:tcPr>
            <w:tcW w:type="dxa" w:w="280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1 row per sector (static)</w:t>
            </w:r>
          </w:p>
        </w:tc>
        <w:tc>
          <w:tcPr>
            <w:tcW w:type="dxa" w:w="3744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sector_name, n_stocks, weight_pct, tickers</w:t>
            </w:r>
          </w:p>
        </w:tc>
      </w:tr>
      <w:tr>
        <w:tc>
          <w:tcPr>
            <w:tcW w:type="dxa" w:w="280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7A6E"/>
                <w:sz w:val="17"/>
                <w:szCs w:val="17"/>
              </w:rPr>
              <w:t xml:space="preserve">v_alert_exposure</w:t>
            </w:r>
          </w:p>
        </w:tc>
        <w:tc>
          <w:tcPr>
            <w:tcW w:type="dxa" w:w="280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1 row per stock per alert type</w:t>
            </w:r>
          </w:p>
        </w:tc>
        <w:tc>
          <w:tcPr>
            <w:tcW w:type="dxa" w:w="3744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ticker, weight_pct, alert_type, severity, alert_value</w:t>
            </w:r>
          </w:p>
        </w:tc>
      </w:tr>
      <w:tr>
        <w:tc>
          <w:tcPr>
            <w:tcW w:type="dxa" w:w="280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7A6E"/>
                <w:sz w:val="17"/>
                <w:szCs w:val="17"/>
              </w:rPr>
              <w:t xml:space="preserve">v_rolling_sector_contribution</w:t>
            </w:r>
          </w:p>
        </w:tc>
        <w:tc>
          <w:tcPr>
            <w:tcW w:type="dxa" w:w="280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1 row per sector per date</w:t>
            </w:r>
          </w:p>
        </w:tc>
        <w:tc>
          <w:tcPr>
            <w:tcW w:type="dxa" w:w="3744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sector_name, sector_contribution, rolling_20d_contribution</w:t>
            </w:r>
          </w:p>
        </w:tc>
      </w:tr>
    </w:tbl>
    <w:p>
      <w:pPr>
        <w:spacing w:after="0" w:before="100"/>
      </w:pPr>
    </w:p>
    <w:p>
      <w:pPr>
        <w:spacing w:after="0" w:before="1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3.1  v_stock_contribution (the core view)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CREATE VIEW IF NOT EXISTS v_stock_contribution AS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SELECT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r.date,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s.ticker,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s.company_name,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sec.sector_name,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ph.weight,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r.daily_return,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ph.weight * r.daily_return          AS contribution,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ph.weight * r.daily_return * 100    AS contribution_pct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FROM  fact_return       r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JOIN  portfolio_holding ph ON ph.stock_id  = r.stock_id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JOIN  dim_stock         s  ON s.stock_id   = r.stock_id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JOIN  dim_sector       sec ON sec.sector_id = s.sector_id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pacing w:after="0" w:before="100"/>
      </w:pPr>
    </w:p>
    <w:p>
      <w:pPr>
        <w:spacing w:after="0" w:before="1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3.2  v_alert_exposure (Power BI risk overlay)</w:t>
      </w:r>
    </w:p>
    <w:p>
      <w:pPr>
        <w:spacing w:after="80" w:before="0"/>
      </w:pPr>
      <w:r>
        <w:rPr>
          <w:rFonts w:ascii="Arial" w:cs="Arial" w:eastAsia="Arial" w:hAnsi="Arial"/>
          <w:color w:val="0A0A0A"/>
          <w:sz w:val="19"/>
          <w:szCs w:val="19"/>
        </w:rPr>
        <w:t xml:space="preserve">This view finds the most recent alert for each stock and joins it to the portfolio weight. Power BI uses it to colour the sector heatmap — red for high-severity alerted names.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CREATE VIEW IF NOT EXISTS v_alert_exposure AS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SELECT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a.date                          AS alert_date,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s.ticker,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sec.sector_name,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ph.weight * 100                 AS weight_pct,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a.alert_type,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a.severity,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a.alert_value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FROM  risk_alert        a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JOIN  dim_stock         s  ON s.stock_id  = a.stock_id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JOIN  dim_sector       sec ON sec.sector_id = s.sector_id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JOIN  portfolio_holding ph ON ph.stock_id  = a.stock_id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WHERE a.date = (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-- Most recent alert date for each stock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SELECT MAX(date) FROM risk_alert WHERE stock_id = a.stock_id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AND a.alert_type != 'COMPOSITE'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pacing w:after="0" w:before="140"/>
      </w:pPr>
    </w:p>
    <w:p>
      <w:pPr>
        <w:spacing w:after="0" w:before="2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8861A"/>
          <w:sz w:val="27"/>
          <w:szCs w:val="27"/>
        </w:rPr>
        <w:t xml:space="preserve">04  </w:t>
      </w:r>
      <w:r>
        <w:rPr>
          <w:rFonts w:ascii="Arial" w:cs="Arial" w:eastAsia="Arial" w:hAnsi="Arial"/>
          <w:b/>
          <w:bCs/>
          <w:color w:val="1B2A4A"/>
          <w:sz w:val="27"/>
          <w:szCs w:val="27"/>
        </w:rPr>
        <w:t xml:space="preserve">contribution_log — Materialised History Table</w:t>
      </w:r>
    </w:p>
    <w:p>
      <w:pPr>
        <w:pBdr>
          <w:bottom w:val="single" w:color="2E5FA3" w:sz="8" w:space="1"/>
        </w:pBdr>
        <w:spacing w:after="120" w:before="0"/>
      </w:pPr>
    </w:p>
    <w:p>
      <w:pPr>
        <w:spacing w:after="0" w:before="80"/>
      </w:pPr>
    </w:p>
    <w:p>
      <w:pPr>
        <w:spacing w:after="80" w:before="0"/>
      </w:pPr>
      <w:r>
        <w:rPr>
          <w:rFonts w:ascii="Arial" w:cs="Arial" w:eastAsia="Arial" w:hAnsi="Arial"/>
          <w:color w:val="0A0A0A"/>
          <w:sz w:val="19"/>
          <w:szCs w:val="19"/>
        </w:rPr>
        <w:t xml:space="preserve">Views recompute on every query. For Power BI time-series charts that scroll through 500 dates, recomputing from scratch each time is slow. contribution_log materialises the sector contribution by day as a real table — one row per sector per date — so Power BI reads pre-computed rows.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7A6E"/>
                <w:sz w:val="18"/>
                <w:szCs w:val="18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3FA0"/>
                <w:sz w:val="17"/>
                <w:szCs w:val="17"/>
              </w:rPr>
              <w:t xml:space="preserve">TEXT (PK)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Trading date — part of composite primary key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7A6E"/>
                <w:sz w:val="18"/>
                <w:szCs w:val="18"/>
              </w:rPr>
              <w:t xml:space="preserve">sector_name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3FA0"/>
                <w:sz w:val="17"/>
                <w:szCs w:val="17"/>
              </w:rPr>
              <w:t xml:space="preserve">TEXT (PK)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Sector label — second part of composite PK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7A6E"/>
                <w:sz w:val="18"/>
                <w:szCs w:val="18"/>
              </w:rPr>
              <w:t xml:space="preserve">sector_weight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3FA0"/>
                <w:sz w:val="17"/>
                <w:szCs w:val="17"/>
              </w:rPr>
              <w:t xml:space="preserve">REAL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Sum of holdings weights in this sector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7A6E"/>
                <w:sz w:val="18"/>
                <w:szCs w:val="18"/>
              </w:rPr>
              <w:t xml:space="preserve">sector_contribution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3FA0"/>
                <w:sz w:val="17"/>
                <w:szCs w:val="17"/>
              </w:rPr>
              <w:t xml:space="preserve">REAL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Sum of wi * Ri,t for all stocks in sector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7A6E"/>
                <w:sz w:val="18"/>
                <w:szCs w:val="18"/>
              </w:rPr>
              <w:t xml:space="preserve">sector_contribution_pct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3FA0"/>
                <w:sz w:val="17"/>
                <w:szCs w:val="17"/>
              </w:rPr>
              <w:t xml:space="preserve">REAL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Same as above * 100 — percentage form for charting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7A6E"/>
                <w:sz w:val="18"/>
                <w:szCs w:val="18"/>
              </w:rPr>
              <w:t xml:space="preserve">n_stocks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3FA0"/>
                <w:sz w:val="17"/>
                <w:szCs w:val="17"/>
              </w:rPr>
              <w:t xml:space="preserve">INTEGER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How many stocks contributed to this row</w:t>
            </w:r>
          </w:p>
        </w:tc>
      </w:tr>
    </w:tbl>
    <w:p>
      <w:pPr>
        <w:spacing w:after="0" w:before="140"/>
      </w:pPr>
    </w:p>
    <w:p>
      <w:pPr>
        <w:spacing w:after="0" w:before="2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8861A"/>
          <w:sz w:val="27"/>
          <w:szCs w:val="27"/>
        </w:rPr>
        <w:t xml:space="preserve">05  </w:t>
      </w:r>
      <w:r>
        <w:rPr>
          <w:rFonts w:ascii="Arial" w:cs="Arial" w:eastAsia="Arial" w:hAnsi="Arial"/>
          <w:b/>
          <w:bCs/>
          <w:color w:val="1B2A4A"/>
          <w:sz w:val="27"/>
          <w:szCs w:val="27"/>
        </w:rPr>
        <w:t xml:space="preserve">Key SQL Queries for Power BI</w:t>
      </w:r>
    </w:p>
    <w:p>
      <w:pPr>
        <w:pBdr>
          <w:bottom w:val="single" w:color="2E5FA3" w:sz="8" w:space="1"/>
        </w:pBdr>
        <w:spacing w:after="120" w:before="0"/>
      </w:pPr>
    </w:p>
    <w:p>
      <w:pPr>
        <w:spacing w:after="0" w:before="80"/>
      </w:pPr>
    </w:p>
    <w:p>
      <w:pPr>
        <w:spacing w:after="0" w:before="1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A) Daily top contributor and detractor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SELECT  date,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MAX(CASE WHEN contribution = max_c THEN ticker END) AS top_contributor,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MAX(CASE WHEN contribution = min_c THEN ticker END) AS top_detractor,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ROUND(MAX(max_c) * 100, 3) AS max_contrib_pct,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ROUND(MIN(min_c) * 100, 3) AS min_contrib_pct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FROM (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SELECT date, ticker, contribution,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   MAX(contribution) OVER (PARTITION BY date) AS max_c,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   MIN(contribution) OVER (PARTITION BY date) AS min_c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FROM v_stock_contribution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) GROUP BY date ORDER BY date;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pacing w:after="0" w:before="80"/>
      </w:pPr>
    </w:p>
    <w:p>
      <w:pPr>
        <w:spacing w:after="0" w:before="1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8861A"/>
          <w:sz w:val="22"/>
          <w:szCs w:val="22"/>
        </w:rPr>
        <w:t xml:space="preserve">B) Cumulative contribution by sector — who drove returns?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SELECT  sector_name,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ROUND(SUM(sector_contribution) * 100, 2)  AS total_contrib_pct,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ROUND(AVG(sector_contribution_pct), 4)    AS avg_daily_contrib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FROM    contribution_log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GROUP   BY sector_name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ORDER   BY total_contrib_pct DESC;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pacing w:after="0" w:before="80"/>
      </w:pPr>
    </w:p>
    <w:p>
      <w:pPr>
        <w:spacing w:after="0" w:before="1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C) Alert exposure — how much portfolio weight is at risk?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-- Total portfolio weight in currently HIGH-severity alerted stocks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SELECT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ROUND(SUM(weight_pct), 1)          AS pct_in_high_alert,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COUNT(DISTINCT ticker)              AS n_stocks_alerted,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GROUP_CONCAT(ticker, ', ')          AS alerted_tickers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FROM (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SELECT DISTINCT ticker, weight_pct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FROM   v_alert_exposure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WHERE  severity = 'HIGH'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);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pacing w:after="0" w:before="80"/>
      </w:pPr>
    </w:p>
    <w:p>
      <w:pPr>
        <w:spacing w:after="0" w:before="1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D) Systemic risk days — portfolio-wide bad days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-- Find dates where 3+ sectors ALL had negative contribution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SELECT  date,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COUNT(*) AS sectors_negative,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ROUND(SUM(sector_contribution) * 100, 3) AS portfolio_return_pct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FROM    contribution_log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WHERE   sector_contribution &lt; 0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GROUP   BY date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HAVING  COUNT(*) &gt;= 3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ORDER   BY portfolio_return_pct ASC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LIMIT   10;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pacing w:after="0" w:before="140"/>
      </w:pPr>
    </w:p>
    <w:p>
      <w:pPr>
        <w:spacing w:after="0" w:before="2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8861A"/>
          <w:sz w:val="27"/>
          <w:szCs w:val="27"/>
        </w:rPr>
        <w:t xml:space="preserve">06  </w:t>
      </w:r>
      <w:r>
        <w:rPr>
          <w:rFonts w:ascii="Arial" w:cs="Arial" w:eastAsia="Arial" w:hAnsi="Arial"/>
          <w:b/>
          <w:bCs/>
          <w:color w:val="1B2A4A"/>
          <w:sz w:val="27"/>
          <w:szCs w:val="27"/>
        </w:rPr>
        <w:t xml:space="preserve">How to Run</w:t>
      </w:r>
    </w:p>
    <w:p>
      <w:pPr>
        <w:pBdr>
          <w:bottom w:val="single" w:color="2E5FA3" w:sz="8" w:space="1"/>
        </w:pBdr>
        <w:spacing w:after="120" w:before="0"/>
      </w:pPr>
    </w:p>
    <w:p>
      <w:pPr>
        <w:spacing w:after="0" w:before="80"/>
      </w:pP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Prerequisite: Steps 3-11 must be complete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python portfolio_exposure.py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Snapshot on a specific date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python portfolio_exposure.py --snapshot-date 2024-08-05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Custom DB path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python portfolio_exposure.py --db /path/to/stocks.db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Verify views exist in SQLite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sqlite3 stocks.db ".tables"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Should show: v_stock_contribution  v_sector_contribution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             v_sector_weight        v_alert_exposure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             v_rolling_sector_contribution  contribution_log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Quick query test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sqlite3 stocks.db 'SELECT sector_name, ROUND(SUM(sector_contribution)*100,2)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FROM contribution_log GROUP BY sector_name ORDER BY 2 DESC;'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pacing w:after="0" w:before="200"/>
      </w:pPr>
    </w:p>
    <w:p>
      <w:pPr>
        <w:pBdr>
          <w:bottom w:val="single" w:color="D0D5DD" w:sz="8" w:space="1"/>
        </w:pBdr>
        <w:spacing w:after="120" w:before="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Internal Document — Portfolio Risk Analytics Project · Step 12</w:t>
      </w:r>
    </w:p>
    <w:sectPr>
      <w:foot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7"/>
        <w:szCs w:val="17"/>
      </w:rPr>
      <w:t xml:space="preserve">Portfolio Risk Analytics Platform  |  Step 12 — Portfolio Exposure &amp; Contribution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320"/>
      </w:pPr>
      <w:rPr>
        <w:rFonts w:ascii="Arial" w:cs="Arial" w:eastAsia="Arial" w:hAnsi="Arial"/>
        <w:color w:val="2E5FA3"/>
        <w:sz w:val="18"/>
        <w:szCs w:val="18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0A0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2026-05-04T01:29:03.604Z</dcterms:created>
  <dcterms:modified xsi:type="dcterms:W3CDTF">2026-05-04T01:29:03.604Z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