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919ED" w14:textId="5EB776DB" w:rsidR="00F04846" w:rsidRPr="00DC1CA8" w:rsidRDefault="00F04846" w:rsidP="004204EA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DC1CA8">
        <w:rPr>
          <w:rFonts w:ascii="Arial Narrow" w:hAnsi="Arial Narrow"/>
          <w:b/>
          <w:sz w:val="20"/>
          <w:szCs w:val="20"/>
        </w:rPr>
        <w:t>Запрос на прозрачность</w:t>
      </w:r>
      <w:r w:rsidR="00ED006C">
        <w:rPr>
          <w:rFonts w:ascii="Arial Narrow" w:hAnsi="Arial Narrow"/>
          <w:b/>
          <w:sz w:val="20"/>
          <w:szCs w:val="20"/>
        </w:rPr>
        <w:t xml:space="preserve"> рынка инфраструктурных проектов и ГЧП</w:t>
      </w:r>
    </w:p>
    <w:p w14:paraId="0012531D" w14:textId="3F9213A9" w:rsidR="00CE5FD0" w:rsidRPr="00DC1CA8" w:rsidRDefault="00FD32EA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Одним из трендов 2017 года</w:t>
      </w:r>
      <w:r w:rsidR="000E16CB" w:rsidRPr="00DC1CA8">
        <w:rPr>
          <w:rStyle w:val="af0"/>
          <w:rFonts w:ascii="Arial Narrow" w:hAnsi="Arial Narrow"/>
          <w:sz w:val="20"/>
          <w:szCs w:val="20"/>
        </w:rPr>
        <w:footnoteReference w:id="1"/>
      </w:r>
      <w:r w:rsidRPr="00DC1CA8">
        <w:rPr>
          <w:rFonts w:ascii="Arial Narrow" w:hAnsi="Arial Narrow"/>
          <w:sz w:val="20"/>
          <w:szCs w:val="20"/>
        </w:rPr>
        <w:t xml:space="preserve"> </w:t>
      </w:r>
      <w:r w:rsidR="00174841" w:rsidRPr="00DC1CA8">
        <w:rPr>
          <w:rFonts w:ascii="Arial Narrow" w:hAnsi="Arial Narrow"/>
          <w:sz w:val="20"/>
          <w:szCs w:val="20"/>
        </w:rPr>
        <w:t xml:space="preserve">стал запрос на повышение прозрачности информации </w:t>
      </w:r>
      <w:r w:rsidR="00A93338" w:rsidRPr="00DC1CA8">
        <w:rPr>
          <w:rFonts w:ascii="Arial Narrow" w:hAnsi="Arial Narrow"/>
          <w:sz w:val="20"/>
          <w:szCs w:val="20"/>
        </w:rPr>
        <w:t xml:space="preserve">со стороны депутатского корпуса и общественности </w:t>
      </w:r>
      <w:r w:rsidR="00BC01EA" w:rsidRPr="00DC1CA8">
        <w:rPr>
          <w:rFonts w:ascii="Arial Narrow" w:hAnsi="Arial Narrow"/>
          <w:sz w:val="20"/>
          <w:szCs w:val="20"/>
        </w:rPr>
        <w:t>в отношении проектов ГЧП</w:t>
      </w:r>
      <w:r w:rsidR="00CE5FD0" w:rsidRPr="00DC1CA8">
        <w:rPr>
          <w:rFonts w:ascii="Arial Narrow" w:hAnsi="Arial Narrow"/>
          <w:sz w:val="20"/>
          <w:szCs w:val="20"/>
        </w:rPr>
        <w:t xml:space="preserve">, причем как </w:t>
      </w:r>
      <w:r w:rsidR="004D5149" w:rsidRPr="00DC1CA8">
        <w:rPr>
          <w:rFonts w:ascii="Arial Narrow" w:hAnsi="Arial Narrow"/>
          <w:sz w:val="20"/>
          <w:szCs w:val="20"/>
        </w:rPr>
        <w:t xml:space="preserve">о </w:t>
      </w:r>
      <w:r w:rsidR="00C431A5" w:rsidRPr="00DC1CA8">
        <w:rPr>
          <w:rFonts w:ascii="Arial Narrow" w:hAnsi="Arial Narrow"/>
          <w:sz w:val="20"/>
          <w:szCs w:val="20"/>
        </w:rPr>
        <w:t>только планируемых к реализации, так и о</w:t>
      </w:r>
      <w:r w:rsidR="004D5149" w:rsidRPr="00DC1CA8">
        <w:rPr>
          <w:rFonts w:ascii="Arial Narrow" w:hAnsi="Arial Narrow"/>
          <w:sz w:val="20"/>
          <w:szCs w:val="20"/>
        </w:rPr>
        <w:t>б уже реализующихся.</w:t>
      </w:r>
    </w:p>
    <w:p w14:paraId="72830299" w14:textId="6DC31181" w:rsidR="00704AA9" w:rsidRPr="00DC1CA8" w:rsidRDefault="00910E19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Год начался с </w:t>
      </w:r>
      <w:r w:rsidR="00D624C3" w:rsidRPr="00DC1CA8">
        <w:rPr>
          <w:rFonts w:ascii="Arial Narrow" w:hAnsi="Arial Narrow"/>
          <w:sz w:val="20"/>
          <w:szCs w:val="20"/>
        </w:rPr>
        <w:t>сообщения</w:t>
      </w:r>
      <w:r w:rsidR="00F813D5" w:rsidRPr="00DC1CA8">
        <w:rPr>
          <w:rFonts w:ascii="Arial Narrow" w:hAnsi="Arial Narrow"/>
          <w:sz w:val="20"/>
          <w:szCs w:val="20"/>
        </w:rPr>
        <w:t xml:space="preserve">, что </w:t>
      </w:r>
      <w:r w:rsidRPr="00DC1CA8">
        <w:rPr>
          <w:rFonts w:ascii="Arial Narrow" w:hAnsi="Arial Narrow"/>
          <w:sz w:val="20"/>
          <w:szCs w:val="20"/>
        </w:rPr>
        <w:t>депутат</w:t>
      </w:r>
      <w:r w:rsidR="00F813D5" w:rsidRPr="00DC1CA8">
        <w:rPr>
          <w:rFonts w:ascii="Arial Narrow" w:hAnsi="Arial Narrow"/>
          <w:sz w:val="20"/>
          <w:szCs w:val="20"/>
        </w:rPr>
        <w:t>ы</w:t>
      </w:r>
      <w:r w:rsidRPr="00DC1CA8">
        <w:rPr>
          <w:rFonts w:ascii="Arial Narrow" w:hAnsi="Arial Narrow"/>
          <w:sz w:val="20"/>
          <w:szCs w:val="20"/>
        </w:rPr>
        <w:t xml:space="preserve"> законодательного собрания Новосибирской области</w:t>
      </w:r>
      <w:r w:rsidR="00B52F82" w:rsidRPr="00DC1CA8">
        <w:rPr>
          <w:rFonts w:ascii="Arial Narrow" w:hAnsi="Arial Narrow"/>
          <w:sz w:val="20"/>
          <w:szCs w:val="20"/>
        </w:rPr>
        <w:t xml:space="preserve"> </w:t>
      </w:r>
      <w:r w:rsidR="00F813D5" w:rsidRPr="00DC1CA8">
        <w:rPr>
          <w:rFonts w:ascii="Arial Narrow" w:hAnsi="Arial Narrow"/>
          <w:sz w:val="20"/>
          <w:szCs w:val="20"/>
        </w:rPr>
        <w:t>решили</w:t>
      </w:r>
      <w:r w:rsidR="00963DFA" w:rsidRPr="00DC1CA8">
        <w:rPr>
          <w:rFonts w:ascii="Arial Narrow" w:hAnsi="Arial Narrow"/>
          <w:sz w:val="20"/>
          <w:szCs w:val="20"/>
        </w:rPr>
        <w:t xml:space="preserve"> оформить </w:t>
      </w:r>
      <w:r w:rsidR="00112054" w:rsidRPr="00DC1CA8">
        <w:rPr>
          <w:rFonts w:ascii="Arial Narrow" w:hAnsi="Arial Narrow"/>
          <w:sz w:val="20"/>
          <w:szCs w:val="20"/>
        </w:rPr>
        <w:t>свое участие в согласовании концессионных проектов законодательно</w:t>
      </w:r>
      <w:r w:rsidR="006E3B4C" w:rsidRPr="00DC1CA8">
        <w:rPr>
          <w:rStyle w:val="af0"/>
          <w:rFonts w:ascii="Arial Narrow" w:hAnsi="Arial Narrow"/>
          <w:sz w:val="20"/>
          <w:szCs w:val="20"/>
        </w:rPr>
        <w:footnoteReference w:id="2"/>
      </w:r>
      <w:r w:rsidR="00CF34F0" w:rsidRPr="00DC1CA8">
        <w:rPr>
          <w:rFonts w:ascii="Arial Narrow" w:hAnsi="Arial Narrow"/>
          <w:sz w:val="20"/>
          <w:szCs w:val="20"/>
        </w:rPr>
        <w:t>.</w:t>
      </w:r>
      <w:r w:rsidR="00112054" w:rsidRPr="00DC1CA8">
        <w:rPr>
          <w:rFonts w:ascii="Arial Narrow" w:hAnsi="Arial Narrow"/>
          <w:sz w:val="20"/>
          <w:szCs w:val="20"/>
        </w:rPr>
        <w:t xml:space="preserve"> </w:t>
      </w:r>
      <w:r w:rsidR="00D208ED" w:rsidRPr="00DC1CA8">
        <w:rPr>
          <w:rFonts w:ascii="Arial Narrow" w:hAnsi="Arial Narrow"/>
          <w:sz w:val="20"/>
          <w:szCs w:val="20"/>
        </w:rPr>
        <w:t>Особое внимание депутатов привлекл</w:t>
      </w:r>
      <w:r w:rsidR="00383983" w:rsidRPr="00DC1CA8">
        <w:rPr>
          <w:rFonts w:ascii="Arial Narrow" w:hAnsi="Arial Narrow"/>
          <w:sz w:val="20"/>
          <w:szCs w:val="20"/>
        </w:rPr>
        <w:t>и условия</w:t>
      </w:r>
      <w:r w:rsidR="00D208ED" w:rsidRPr="00DC1CA8">
        <w:rPr>
          <w:rFonts w:ascii="Arial Narrow" w:hAnsi="Arial Narrow"/>
          <w:sz w:val="20"/>
          <w:szCs w:val="20"/>
        </w:rPr>
        <w:t xml:space="preserve"> </w:t>
      </w:r>
      <w:r w:rsidR="000605B5" w:rsidRPr="00DC1CA8">
        <w:rPr>
          <w:rFonts w:ascii="Arial Narrow" w:hAnsi="Arial Narrow"/>
          <w:sz w:val="20"/>
          <w:szCs w:val="20"/>
        </w:rPr>
        <w:t>соглашени</w:t>
      </w:r>
      <w:r w:rsidR="00383983" w:rsidRPr="00DC1CA8">
        <w:rPr>
          <w:rFonts w:ascii="Arial Narrow" w:hAnsi="Arial Narrow"/>
          <w:sz w:val="20"/>
          <w:szCs w:val="20"/>
        </w:rPr>
        <w:t>й</w:t>
      </w:r>
      <w:r w:rsidR="000605B5" w:rsidRPr="00DC1CA8">
        <w:rPr>
          <w:rFonts w:ascii="Arial Narrow" w:hAnsi="Arial Narrow"/>
          <w:sz w:val="20"/>
          <w:szCs w:val="20"/>
        </w:rPr>
        <w:t xml:space="preserve"> в отношении, так называемой «мусорной концессии</w:t>
      </w:r>
      <w:r w:rsidR="00B52F82" w:rsidRPr="00DC1CA8">
        <w:rPr>
          <w:rStyle w:val="af0"/>
          <w:rFonts w:ascii="Arial Narrow" w:hAnsi="Arial Narrow"/>
          <w:sz w:val="20"/>
          <w:szCs w:val="20"/>
        </w:rPr>
        <w:footnoteReference w:id="3"/>
      </w:r>
      <w:r w:rsidR="000605B5" w:rsidRPr="00DC1CA8">
        <w:rPr>
          <w:rFonts w:ascii="Arial Narrow" w:hAnsi="Arial Narrow"/>
          <w:sz w:val="20"/>
          <w:szCs w:val="20"/>
        </w:rPr>
        <w:t>»</w:t>
      </w:r>
      <w:r w:rsidR="000F7A10" w:rsidRPr="00DC1CA8">
        <w:rPr>
          <w:rFonts w:ascii="Arial Narrow" w:hAnsi="Arial Narrow"/>
          <w:sz w:val="20"/>
          <w:szCs w:val="20"/>
        </w:rPr>
        <w:t xml:space="preserve">, а позднее </w:t>
      </w:r>
      <w:r w:rsidR="00704AA9" w:rsidRPr="00DC1CA8">
        <w:rPr>
          <w:rFonts w:ascii="Arial Narrow" w:hAnsi="Arial Narrow"/>
          <w:sz w:val="20"/>
          <w:szCs w:val="20"/>
        </w:rPr>
        <w:t xml:space="preserve">и </w:t>
      </w:r>
      <w:r w:rsidR="00A64A02" w:rsidRPr="00DC1CA8">
        <w:rPr>
          <w:rFonts w:ascii="Arial Narrow" w:hAnsi="Arial Narrow"/>
          <w:sz w:val="20"/>
          <w:szCs w:val="20"/>
        </w:rPr>
        <w:t>ч</w:t>
      </w:r>
      <w:r w:rsidR="00704AA9" w:rsidRPr="00DC1CA8">
        <w:rPr>
          <w:rFonts w:ascii="Arial Narrow" w:hAnsi="Arial Narrow"/>
          <w:sz w:val="20"/>
          <w:szCs w:val="20"/>
        </w:rPr>
        <w:t>етвертого моста через Обь</w:t>
      </w:r>
      <w:r w:rsidR="00682DEB" w:rsidRPr="00DC1CA8">
        <w:rPr>
          <w:rFonts w:ascii="Arial Narrow" w:hAnsi="Arial Narrow"/>
          <w:sz w:val="20"/>
          <w:szCs w:val="20"/>
        </w:rPr>
        <w:t xml:space="preserve"> в г. Новосибирске</w:t>
      </w:r>
      <w:r w:rsidR="00383983" w:rsidRPr="00DC1CA8">
        <w:rPr>
          <w:rFonts w:ascii="Arial Narrow" w:hAnsi="Arial Narrow"/>
          <w:sz w:val="20"/>
          <w:szCs w:val="20"/>
        </w:rPr>
        <w:t>.</w:t>
      </w:r>
    </w:p>
    <w:p w14:paraId="625996D0" w14:textId="2BEF47E6" w:rsidR="00383983" w:rsidRPr="00DC1CA8" w:rsidRDefault="0096258B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Наиболее «революционный»</w:t>
      </w:r>
      <w:r w:rsidR="00060DDC" w:rsidRPr="00DC1CA8">
        <w:rPr>
          <w:rFonts w:ascii="Arial Narrow" w:hAnsi="Arial Narrow"/>
          <w:sz w:val="20"/>
          <w:szCs w:val="20"/>
        </w:rPr>
        <w:t xml:space="preserve"> подход продемонстрировал</w:t>
      </w:r>
      <w:r w:rsidR="00A93338" w:rsidRPr="00DC1CA8">
        <w:rPr>
          <w:rFonts w:ascii="Arial Narrow" w:hAnsi="Arial Narrow"/>
          <w:sz w:val="20"/>
          <w:szCs w:val="20"/>
        </w:rPr>
        <w:t>о Законодательное собрание Санкт-Петербурга</w:t>
      </w:r>
      <w:r w:rsidR="00A32561" w:rsidRPr="00DC1CA8">
        <w:rPr>
          <w:rFonts w:ascii="Arial Narrow" w:hAnsi="Arial Narrow"/>
          <w:sz w:val="20"/>
          <w:szCs w:val="20"/>
        </w:rPr>
        <w:t>, которое после не</w:t>
      </w:r>
      <w:r w:rsidR="00AA7624" w:rsidRPr="00DC1CA8">
        <w:rPr>
          <w:rFonts w:ascii="Arial Narrow" w:hAnsi="Arial Narrow"/>
          <w:sz w:val="20"/>
          <w:szCs w:val="20"/>
        </w:rPr>
        <w:t xml:space="preserve">однократных отказов </w:t>
      </w:r>
      <w:r w:rsidR="00E06DCA" w:rsidRPr="00DC1CA8">
        <w:rPr>
          <w:rFonts w:ascii="Arial Narrow" w:hAnsi="Arial Narrow"/>
          <w:sz w:val="20"/>
          <w:szCs w:val="20"/>
        </w:rPr>
        <w:t xml:space="preserve">Смольного раскрыть детали соглашения </w:t>
      </w:r>
      <w:r w:rsidR="00380F92" w:rsidRPr="00DC1CA8">
        <w:rPr>
          <w:rFonts w:ascii="Arial Narrow" w:hAnsi="Arial Narrow"/>
          <w:sz w:val="20"/>
          <w:szCs w:val="20"/>
        </w:rPr>
        <w:t xml:space="preserve">о ГЧП </w:t>
      </w:r>
      <w:r w:rsidR="00E06DCA" w:rsidRPr="00DC1CA8">
        <w:rPr>
          <w:rFonts w:ascii="Arial Narrow" w:hAnsi="Arial Narrow"/>
          <w:sz w:val="20"/>
          <w:szCs w:val="20"/>
        </w:rPr>
        <w:t xml:space="preserve">в отношении </w:t>
      </w:r>
      <w:r w:rsidR="00BD3789" w:rsidRPr="00DC1CA8">
        <w:rPr>
          <w:rFonts w:ascii="Arial Narrow" w:hAnsi="Arial Narrow"/>
          <w:sz w:val="20"/>
          <w:szCs w:val="20"/>
        </w:rPr>
        <w:t>проекта по строительству и эксплуатации Западного скоростного диаметра</w:t>
      </w:r>
      <w:r w:rsidR="00695744" w:rsidRPr="00DC1CA8">
        <w:rPr>
          <w:rFonts w:ascii="Arial Narrow" w:hAnsi="Arial Narrow"/>
          <w:sz w:val="20"/>
          <w:szCs w:val="20"/>
        </w:rPr>
        <w:t xml:space="preserve">, приняло в первом чтении законопроект, обязывающий </w:t>
      </w:r>
      <w:r w:rsidR="009732E3" w:rsidRPr="00DC1CA8">
        <w:rPr>
          <w:rFonts w:ascii="Arial Narrow" w:hAnsi="Arial Narrow"/>
          <w:sz w:val="20"/>
          <w:szCs w:val="20"/>
        </w:rPr>
        <w:t>администрацию города</w:t>
      </w:r>
      <w:r w:rsidR="00695744" w:rsidRPr="00DC1CA8">
        <w:rPr>
          <w:rFonts w:ascii="Arial Narrow" w:hAnsi="Arial Narrow"/>
          <w:sz w:val="20"/>
          <w:szCs w:val="20"/>
        </w:rPr>
        <w:t xml:space="preserve"> публиковать полный текст заключенных концессионных соглашений</w:t>
      </w:r>
      <w:r w:rsidR="00695744" w:rsidRPr="00DC1CA8">
        <w:rPr>
          <w:rStyle w:val="af0"/>
          <w:rFonts w:ascii="Arial Narrow" w:hAnsi="Arial Narrow"/>
          <w:sz w:val="20"/>
          <w:szCs w:val="20"/>
        </w:rPr>
        <w:footnoteReference w:id="4"/>
      </w:r>
      <w:r w:rsidR="00695744" w:rsidRPr="00DC1CA8">
        <w:rPr>
          <w:rFonts w:ascii="Arial Narrow" w:hAnsi="Arial Narrow"/>
          <w:sz w:val="20"/>
          <w:szCs w:val="20"/>
        </w:rPr>
        <w:t>.</w:t>
      </w:r>
      <w:r w:rsidR="00887D1C" w:rsidRPr="00DC1CA8">
        <w:rPr>
          <w:rFonts w:ascii="Arial Narrow" w:hAnsi="Arial Narrow"/>
          <w:sz w:val="20"/>
          <w:szCs w:val="20"/>
        </w:rPr>
        <w:t xml:space="preserve"> </w:t>
      </w:r>
      <w:r w:rsidRPr="00DC1CA8">
        <w:rPr>
          <w:rFonts w:ascii="Arial Narrow" w:hAnsi="Arial Narrow"/>
          <w:sz w:val="20"/>
          <w:szCs w:val="20"/>
        </w:rPr>
        <w:t>Депутаты</w:t>
      </w:r>
      <w:r w:rsidR="0058578E" w:rsidRPr="00DC1CA8">
        <w:rPr>
          <w:rFonts w:ascii="Arial Narrow" w:hAnsi="Arial Narrow"/>
          <w:sz w:val="20"/>
          <w:szCs w:val="20"/>
        </w:rPr>
        <w:t xml:space="preserve"> </w:t>
      </w:r>
      <w:r w:rsidR="00230C60" w:rsidRPr="00DC1CA8">
        <w:rPr>
          <w:rFonts w:ascii="Arial Narrow" w:hAnsi="Arial Narrow"/>
          <w:sz w:val="20"/>
          <w:szCs w:val="20"/>
        </w:rPr>
        <w:t>планиру</w:t>
      </w:r>
      <w:r w:rsidRPr="00DC1CA8">
        <w:rPr>
          <w:rFonts w:ascii="Arial Narrow" w:hAnsi="Arial Narrow"/>
          <w:sz w:val="20"/>
          <w:szCs w:val="20"/>
        </w:rPr>
        <w:t>ю</w:t>
      </w:r>
      <w:r w:rsidR="00230C60" w:rsidRPr="00DC1CA8">
        <w:rPr>
          <w:rFonts w:ascii="Arial Narrow" w:hAnsi="Arial Narrow"/>
          <w:sz w:val="20"/>
          <w:szCs w:val="20"/>
        </w:rPr>
        <w:t xml:space="preserve">т внести поправки в закон </w:t>
      </w:r>
      <w:r w:rsidR="007710B5" w:rsidRPr="00DC1CA8">
        <w:rPr>
          <w:rFonts w:ascii="Arial Narrow" w:hAnsi="Arial Narrow"/>
          <w:sz w:val="20"/>
          <w:szCs w:val="20"/>
        </w:rPr>
        <w:t>«</w:t>
      </w:r>
      <w:r w:rsidR="00230C60" w:rsidRPr="00DC1CA8">
        <w:rPr>
          <w:rFonts w:ascii="Arial Narrow" w:hAnsi="Arial Narrow"/>
          <w:sz w:val="20"/>
          <w:szCs w:val="20"/>
        </w:rPr>
        <w:t>Об участии Санкт-Петербурга в государственно-частных партнерствах</w:t>
      </w:r>
      <w:r w:rsidR="007710B5" w:rsidRPr="00DC1CA8">
        <w:rPr>
          <w:rFonts w:ascii="Arial Narrow" w:hAnsi="Arial Narrow"/>
          <w:sz w:val="20"/>
          <w:szCs w:val="20"/>
        </w:rPr>
        <w:t>»</w:t>
      </w:r>
      <w:r w:rsidR="00230C60" w:rsidRPr="00DC1CA8">
        <w:rPr>
          <w:rFonts w:ascii="Arial Narrow" w:hAnsi="Arial Narrow"/>
          <w:sz w:val="20"/>
          <w:szCs w:val="20"/>
        </w:rPr>
        <w:t xml:space="preserve">. Предлагается дополнить закон статьей, текст которой гласит: </w:t>
      </w:r>
      <w:r w:rsidR="007710B5" w:rsidRPr="00DC1CA8">
        <w:rPr>
          <w:rFonts w:ascii="Arial Narrow" w:hAnsi="Arial Narrow"/>
          <w:sz w:val="20"/>
          <w:szCs w:val="20"/>
        </w:rPr>
        <w:t>«</w:t>
      </w:r>
      <w:r w:rsidR="00230C60" w:rsidRPr="00DC1CA8">
        <w:rPr>
          <w:rFonts w:ascii="Arial Narrow" w:hAnsi="Arial Narrow"/>
          <w:sz w:val="20"/>
          <w:szCs w:val="20"/>
        </w:rPr>
        <w:t>В случае, если в целях исполнения соглашения (концессионного соглашения) со стороны Санкт-Петербурга подлежат предоставлению финансирование, имущество или имущественные права, текст соглашения (концессионного соглашения) в течение семи дней после его заключения размещается на официальном сайте Правительства Санкт-Петербурга в информационно-телекоммуникационной сети Интернет</w:t>
      </w:r>
      <w:r w:rsidR="007710B5" w:rsidRPr="00DC1CA8">
        <w:rPr>
          <w:rFonts w:ascii="Arial Narrow" w:hAnsi="Arial Narrow"/>
          <w:sz w:val="20"/>
          <w:szCs w:val="20"/>
        </w:rPr>
        <w:t>»</w:t>
      </w:r>
      <w:r w:rsidR="00230C60" w:rsidRPr="00DC1CA8">
        <w:rPr>
          <w:rFonts w:ascii="Arial Narrow" w:hAnsi="Arial Narrow"/>
          <w:sz w:val="20"/>
          <w:szCs w:val="20"/>
        </w:rPr>
        <w:t>.</w:t>
      </w:r>
      <w:r w:rsidR="007838A7" w:rsidRPr="00DC1CA8">
        <w:rPr>
          <w:rFonts w:ascii="Arial Narrow" w:hAnsi="Arial Narrow"/>
          <w:sz w:val="20"/>
          <w:szCs w:val="20"/>
        </w:rPr>
        <w:t xml:space="preserve"> </w:t>
      </w:r>
    </w:p>
    <w:p w14:paraId="778EE6D6" w14:textId="2AA2BD46" w:rsidR="00CE5FD0" w:rsidRPr="00DC1CA8" w:rsidRDefault="002E772C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Новосибирск и Санкт-Петербург были одними из наиболее ярких </w:t>
      </w:r>
      <w:proofErr w:type="spellStart"/>
      <w:r w:rsidR="00BC2AE1" w:rsidRPr="00DC1CA8">
        <w:rPr>
          <w:rFonts w:ascii="Arial Narrow" w:hAnsi="Arial Narrow"/>
          <w:sz w:val="20"/>
          <w:szCs w:val="20"/>
        </w:rPr>
        <w:t>ньюсмейкероов</w:t>
      </w:r>
      <w:proofErr w:type="spellEnd"/>
      <w:r w:rsidR="00BC2AE1" w:rsidRPr="00DC1CA8">
        <w:rPr>
          <w:rFonts w:ascii="Arial Narrow" w:hAnsi="Arial Narrow"/>
          <w:sz w:val="20"/>
          <w:szCs w:val="20"/>
        </w:rPr>
        <w:t xml:space="preserve"> в 2017 году, но</w:t>
      </w:r>
      <w:r w:rsidR="00F9003F" w:rsidRPr="00DC1CA8">
        <w:rPr>
          <w:rFonts w:ascii="Arial Narrow" w:hAnsi="Arial Narrow"/>
          <w:sz w:val="20"/>
          <w:szCs w:val="20"/>
        </w:rPr>
        <w:t xml:space="preserve"> </w:t>
      </w:r>
      <w:r w:rsidR="00384115" w:rsidRPr="00DC1CA8">
        <w:rPr>
          <w:rFonts w:ascii="Arial Narrow" w:hAnsi="Arial Narrow"/>
          <w:sz w:val="20"/>
          <w:szCs w:val="20"/>
        </w:rPr>
        <w:t>запрос на повышение прозрачности информации в отношении концессионных проектов исходил и из других субъектов Российской Федерации</w:t>
      </w:r>
      <w:r w:rsidR="00C26E33" w:rsidRPr="00DC1CA8">
        <w:rPr>
          <w:rFonts w:ascii="Arial Narrow" w:hAnsi="Arial Narrow"/>
          <w:sz w:val="20"/>
          <w:szCs w:val="20"/>
        </w:rPr>
        <w:t>, в том числе из Липецкой</w:t>
      </w:r>
      <w:r w:rsidR="000224C1" w:rsidRPr="00DC1CA8">
        <w:rPr>
          <w:rStyle w:val="af0"/>
          <w:rFonts w:ascii="Arial Narrow" w:hAnsi="Arial Narrow"/>
          <w:sz w:val="20"/>
          <w:szCs w:val="20"/>
        </w:rPr>
        <w:footnoteReference w:id="5"/>
      </w:r>
      <w:r w:rsidR="000224C1" w:rsidRPr="00DC1CA8">
        <w:rPr>
          <w:rFonts w:ascii="Arial Narrow" w:hAnsi="Arial Narrow"/>
          <w:sz w:val="20"/>
          <w:szCs w:val="20"/>
        </w:rPr>
        <w:t>, Мурманской</w:t>
      </w:r>
      <w:r w:rsidR="000224C1" w:rsidRPr="00DC1CA8">
        <w:rPr>
          <w:rStyle w:val="af0"/>
          <w:rFonts w:ascii="Arial Narrow" w:hAnsi="Arial Narrow"/>
          <w:sz w:val="20"/>
          <w:szCs w:val="20"/>
        </w:rPr>
        <w:footnoteReference w:id="6"/>
      </w:r>
      <w:r w:rsidR="004D29B8" w:rsidRPr="00DC1CA8">
        <w:rPr>
          <w:rFonts w:ascii="Arial Narrow" w:hAnsi="Arial Narrow"/>
          <w:sz w:val="20"/>
          <w:szCs w:val="20"/>
        </w:rPr>
        <w:t>, Архангельской</w:t>
      </w:r>
      <w:r w:rsidR="000C57FB" w:rsidRPr="00DC1CA8">
        <w:rPr>
          <w:rStyle w:val="af0"/>
          <w:rFonts w:ascii="Arial Narrow" w:hAnsi="Arial Narrow"/>
          <w:sz w:val="20"/>
          <w:szCs w:val="20"/>
        </w:rPr>
        <w:footnoteReference w:id="7"/>
      </w:r>
      <w:r w:rsidR="00FC31DA" w:rsidRPr="00DC1CA8">
        <w:rPr>
          <w:rFonts w:ascii="Arial Narrow" w:hAnsi="Arial Narrow"/>
          <w:sz w:val="20"/>
          <w:szCs w:val="20"/>
        </w:rPr>
        <w:t>, Курганской</w:t>
      </w:r>
      <w:r w:rsidR="00FC31DA" w:rsidRPr="00DC1CA8">
        <w:rPr>
          <w:rStyle w:val="af0"/>
          <w:rFonts w:ascii="Arial Narrow" w:hAnsi="Arial Narrow"/>
          <w:sz w:val="20"/>
          <w:szCs w:val="20"/>
        </w:rPr>
        <w:footnoteReference w:id="8"/>
      </w:r>
      <w:r w:rsidR="00C26E33" w:rsidRPr="00DC1CA8">
        <w:rPr>
          <w:rFonts w:ascii="Arial Narrow" w:hAnsi="Arial Narrow"/>
          <w:sz w:val="20"/>
          <w:szCs w:val="20"/>
        </w:rPr>
        <w:t xml:space="preserve"> област</w:t>
      </w:r>
      <w:r w:rsidR="00F60723" w:rsidRPr="00DC1CA8">
        <w:rPr>
          <w:rFonts w:ascii="Arial Narrow" w:hAnsi="Arial Narrow"/>
          <w:sz w:val="20"/>
          <w:szCs w:val="20"/>
        </w:rPr>
        <w:t>ей.</w:t>
      </w:r>
    </w:p>
    <w:p w14:paraId="7E2FEBD5" w14:textId="1EC6E3F9" w:rsidR="00B77A22" w:rsidRPr="00DC1CA8" w:rsidRDefault="008B5F06" w:rsidP="00CD5102">
      <w:pPr>
        <w:jc w:val="both"/>
        <w:rPr>
          <w:rFonts w:ascii="Arial Narrow" w:hAnsi="Arial Narrow" w:cstheme="minorHAnsi"/>
          <w:sz w:val="20"/>
          <w:szCs w:val="20"/>
        </w:rPr>
      </w:pPr>
      <w:r w:rsidRPr="00DC1CA8">
        <w:rPr>
          <w:rFonts w:ascii="Arial Narrow" w:hAnsi="Arial Narrow" w:cstheme="minorHAnsi"/>
          <w:sz w:val="20"/>
          <w:szCs w:val="20"/>
        </w:rPr>
        <w:t xml:space="preserve">В настоящее время в соответствии со 115-ФЗ «О концессионных соглашениях» публикация полного текста заключенного соглашения как на конкурсной основе, так и по частной инициативе, </w:t>
      </w:r>
      <w:r w:rsidR="00CC4DA9" w:rsidRPr="00DC1CA8">
        <w:rPr>
          <w:rFonts w:ascii="Arial Narrow" w:hAnsi="Arial Narrow" w:cstheme="minorHAnsi"/>
          <w:sz w:val="20"/>
          <w:szCs w:val="20"/>
        </w:rPr>
        <w:t xml:space="preserve">необязательна. </w:t>
      </w:r>
      <w:r w:rsidR="00B77A22" w:rsidRPr="00DC1CA8">
        <w:rPr>
          <w:rFonts w:ascii="Arial Narrow" w:hAnsi="Arial Narrow" w:cstheme="minorHAnsi"/>
          <w:sz w:val="20"/>
          <w:szCs w:val="20"/>
        </w:rPr>
        <w:t xml:space="preserve">Официальная формулировка </w:t>
      </w:r>
      <w:r w:rsidR="007A6340" w:rsidRPr="00DC1CA8">
        <w:rPr>
          <w:rFonts w:ascii="Arial Narrow" w:hAnsi="Arial Narrow" w:cstheme="minorHAnsi"/>
          <w:sz w:val="20"/>
          <w:szCs w:val="20"/>
        </w:rPr>
        <w:t xml:space="preserve">в 115-ФЗ </w:t>
      </w:r>
      <w:r w:rsidR="00B77A22" w:rsidRPr="00DC1CA8">
        <w:rPr>
          <w:rFonts w:ascii="Arial Narrow" w:hAnsi="Arial Narrow" w:cstheme="minorHAnsi"/>
          <w:sz w:val="20"/>
          <w:szCs w:val="20"/>
        </w:rPr>
        <w:t>звучит следующим образом:</w:t>
      </w:r>
      <w:r w:rsidR="001D4E69" w:rsidRPr="00DC1CA8">
        <w:rPr>
          <w:rFonts w:ascii="Arial Narrow" w:hAnsi="Arial Narrow" w:cstheme="minorHAnsi"/>
          <w:sz w:val="20"/>
          <w:szCs w:val="20"/>
        </w:rPr>
        <w:t xml:space="preserve"> </w:t>
      </w:r>
      <w:r w:rsidR="00B77A22" w:rsidRPr="00DC1CA8">
        <w:rPr>
          <w:rFonts w:ascii="Arial Narrow" w:hAnsi="Arial Narrow" w:cstheme="minorHAnsi"/>
          <w:sz w:val="20"/>
          <w:szCs w:val="20"/>
        </w:rPr>
        <w:t xml:space="preserve">«Лицо, выступающее с инициативой заключения концессионного соглашения, </w:t>
      </w:r>
      <w:r w:rsidR="00B77A22" w:rsidRPr="00DC1CA8">
        <w:rPr>
          <w:rFonts w:ascii="Arial Narrow" w:hAnsi="Arial Narrow" w:cstheme="minorHAnsi"/>
          <w:sz w:val="20"/>
          <w:szCs w:val="20"/>
          <w:u w:val="single"/>
        </w:rPr>
        <w:t>вправе</w:t>
      </w:r>
      <w:r w:rsidR="00B77A22" w:rsidRPr="00DC1CA8">
        <w:rPr>
          <w:rFonts w:ascii="Arial Narrow" w:hAnsi="Arial Narrow" w:cstheme="minorHAnsi"/>
          <w:sz w:val="20"/>
          <w:szCs w:val="20"/>
        </w:rPr>
        <w:t xml:space="preserve"> представить предложение о заключении концессионного соглашения с приложением проекта концессионного соглашения, включающего в себя существенные условия</w:t>
      </w:r>
      <w:r w:rsidR="00241CF8" w:rsidRPr="00DC1CA8">
        <w:rPr>
          <w:rFonts w:ascii="Arial Narrow" w:hAnsi="Arial Narrow" w:cstheme="minorHAnsi"/>
          <w:sz w:val="20"/>
          <w:szCs w:val="20"/>
        </w:rPr>
        <w:t xml:space="preserve"> …»</w:t>
      </w:r>
      <w:r w:rsidR="00B77A22" w:rsidRPr="00DC1CA8">
        <w:rPr>
          <w:rFonts w:ascii="Arial Narrow" w:hAnsi="Arial Narrow" w:cstheme="minorHAnsi"/>
          <w:sz w:val="20"/>
          <w:szCs w:val="20"/>
        </w:rPr>
        <w:t>.</w:t>
      </w:r>
      <w:r w:rsidR="00241CF8" w:rsidRPr="00DC1CA8">
        <w:rPr>
          <w:rFonts w:ascii="Arial Narrow" w:hAnsi="Arial Narrow" w:cstheme="minorHAnsi"/>
          <w:sz w:val="20"/>
          <w:szCs w:val="20"/>
        </w:rPr>
        <w:t xml:space="preserve"> </w:t>
      </w:r>
      <w:r w:rsidR="007E4223" w:rsidRPr="00DC1CA8">
        <w:rPr>
          <w:rFonts w:ascii="Arial Narrow" w:hAnsi="Arial Narrow" w:cstheme="minorHAnsi"/>
          <w:sz w:val="20"/>
          <w:szCs w:val="20"/>
        </w:rPr>
        <w:t>То есть решение о размещении полного текста концессионного соглашения со всеми приложениями остается на усмотрение самого потенциального концессионера</w:t>
      </w:r>
      <w:r w:rsidR="009136CA" w:rsidRPr="00DC1CA8">
        <w:rPr>
          <w:rFonts w:ascii="Arial Narrow" w:hAnsi="Arial Narrow" w:cstheme="minorHAnsi"/>
          <w:sz w:val="20"/>
          <w:szCs w:val="20"/>
        </w:rPr>
        <w:t>, что в данном случае вполне логично, так как</w:t>
      </w:r>
      <w:r w:rsidR="001953DF" w:rsidRPr="00DC1CA8">
        <w:rPr>
          <w:rFonts w:ascii="Arial Narrow" w:hAnsi="Arial Narrow" w:cstheme="minorHAnsi"/>
          <w:sz w:val="20"/>
          <w:szCs w:val="20"/>
        </w:rPr>
        <w:t xml:space="preserve"> опубликовав </w:t>
      </w:r>
      <w:r w:rsidR="00703671" w:rsidRPr="00DC1CA8">
        <w:rPr>
          <w:rFonts w:ascii="Arial Narrow" w:hAnsi="Arial Narrow" w:cstheme="minorHAnsi"/>
          <w:sz w:val="20"/>
          <w:szCs w:val="20"/>
        </w:rPr>
        <w:t>исчерпывающий объем информации,</w:t>
      </w:r>
      <w:r w:rsidR="003C2E65" w:rsidRPr="00DC1CA8">
        <w:rPr>
          <w:rFonts w:ascii="Arial Narrow" w:hAnsi="Arial Narrow" w:cstheme="minorHAnsi"/>
          <w:sz w:val="20"/>
          <w:szCs w:val="20"/>
        </w:rPr>
        <w:t xml:space="preserve"> </w:t>
      </w:r>
      <w:r w:rsidR="001D4E00" w:rsidRPr="00DC1CA8">
        <w:rPr>
          <w:rFonts w:ascii="Arial Narrow" w:hAnsi="Arial Narrow" w:cstheme="minorHAnsi"/>
          <w:sz w:val="20"/>
          <w:szCs w:val="20"/>
        </w:rPr>
        <w:t xml:space="preserve">он </w:t>
      </w:r>
      <w:r w:rsidR="003C2E65" w:rsidRPr="00DC1CA8">
        <w:rPr>
          <w:rFonts w:ascii="Arial Narrow" w:hAnsi="Arial Narrow" w:cstheme="minorHAnsi"/>
          <w:sz w:val="20"/>
          <w:szCs w:val="20"/>
        </w:rPr>
        <w:t xml:space="preserve">рискует </w:t>
      </w:r>
      <w:r w:rsidR="00703671" w:rsidRPr="00DC1CA8">
        <w:rPr>
          <w:rFonts w:ascii="Arial Narrow" w:hAnsi="Arial Narrow" w:cstheme="minorHAnsi"/>
          <w:sz w:val="20"/>
          <w:szCs w:val="20"/>
        </w:rPr>
        <w:t xml:space="preserve">раскрыть </w:t>
      </w:r>
      <w:r w:rsidR="00DE5468" w:rsidRPr="00DC1CA8">
        <w:rPr>
          <w:rFonts w:ascii="Arial Narrow" w:hAnsi="Arial Narrow" w:cstheme="minorHAnsi"/>
          <w:sz w:val="20"/>
          <w:szCs w:val="20"/>
        </w:rPr>
        <w:t>конкурентам</w:t>
      </w:r>
      <w:r w:rsidR="00AA3604" w:rsidRPr="00DC1CA8">
        <w:rPr>
          <w:rFonts w:ascii="Arial Narrow" w:hAnsi="Arial Narrow" w:cstheme="minorHAnsi"/>
          <w:sz w:val="20"/>
          <w:szCs w:val="20"/>
        </w:rPr>
        <w:t xml:space="preserve"> собственную финансовую модель и используемые ноу-хау</w:t>
      </w:r>
      <w:r w:rsidR="002527C8" w:rsidRPr="00DC1CA8">
        <w:rPr>
          <w:rFonts w:ascii="Arial Narrow" w:hAnsi="Arial Narrow" w:cstheme="minorHAnsi"/>
          <w:sz w:val="20"/>
          <w:szCs w:val="20"/>
        </w:rPr>
        <w:t xml:space="preserve">, которые те могут использовать для разработки более выгодного предложения </w:t>
      </w:r>
      <w:r w:rsidR="00250B82" w:rsidRPr="00DC1CA8">
        <w:rPr>
          <w:rFonts w:ascii="Arial Narrow" w:hAnsi="Arial Narrow" w:cstheme="minorHAnsi"/>
          <w:sz w:val="20"/>
          <w:szCs w:val="20"/>
        </w:rPr>
        <w:t xml:space="preserve">для концедента в отношении этого же объекта инфраструктуры. </w:t>
      </w:r>
      <w:r w:rsidR="00853B7F" w:rsidRPr="00DC1CA8">
        <w:rPr>
          <w:rFonts w:ascii="Arial Narrow" w:hAnsi="Arial Narrow" w:cstheme="minorHAnsi"/>
          <w:sz w:val="20"/>
          <w:szCs w:val="20"/>
        </w:rPr>
        <w:t xml:space="preserve">Решением может стать компенсация затрат концессионера на подготовку </w:t>
      </w:r>
      <w:r w:rsidR="00E238EA" w:rsidRPr="00DC1CA8">
        <w:rPr>
          <w:rFonts w:ascii="Arial Narrow" w:hAnsi="Arial Narrow" w:cstheme="minorHAnsi"/>
          <w:sz w:val="20"/>
          <w:szCs w:val="20"/>
        </w:rPr>
        <w:t xml:space="preserve">проектной </w:t>
      </w:r>
      <w:proofErr w:type="gramStart"/>
      <w:r w:rsidR="00E238EA" w:rsidRPr="00DC1CA8">
        <w:rPr>
          <w:rFonts w:ascii="Arial Narrow" w:hAnsi="Arial Narrow" w:cstheme="minorHAnsi"/>
          <w:sz w:val="20"/>
          <w:szCs w:val="20"/>
        </w:rPr>
        <w:t>документации, в случае, если</w:t>
      </w:r>
      <w:proofErr w:type="gramEnd"/>
      <w:r w:rsidR="00E238EA" w:rsidRPr="00DC1CA8">
        <w:rPr>
          <w:rFonts w:ascii="Arial Narrow" w:hAnsi="Arial Narrow" w:cstheme="minorHAnsi"/>
          <w:sz w:val="20"/>
          <w:szCs w:val="20"/>
        </w:rPr>
        <w:t xml:space="preserve"> конкурс </w:t>
      </w:r>
      <w:r w:rsidR="001A3364" w:rsidRPr="00DC1CA8">
        <w:rPr>
          <w:rFonts w:ascii="Arial Narrow" w:hAnsi="Arial Narrow" w:cstheme="minorHAnsi"/>
          <w:sz w:val="20"/>
          <w:szCs w:val="20"/>
        </w:rPr>
        <w:t xml:space="preserve">выиграет </w:t>
      </w:r>
      <w:r w:rsidR="00192209" w:rsidRPr="00DC1CA8">
        <w:rPr>
          <w:rFonts w:ascii="Arial Narrow" w:hAnsi="Arial Narrow" w:cstheme="minorHAnsi"/>
          <w:sz w:val="20"/>
          <w:szCs w:val="20"/>
        </w:rPr>
        <w:t>второе лицо.</w:t>
      </w:r>
      <w:r w:rsidR="00B70C8B" w:rsidRPr="00DC1CA8">
        <w:rPr>
          <w:rFonts w:ascii="Arial Narrow" w:hAnsi="Arial Narrow" w:cstheme="minorHAnsi"/>
          <w:sz w:val="20"/>
          <w:szCs w:val="20"/>
        </w:rPr>
        <w:t xml:space="preserve"> </w:t>
      </w:r>
      <w:r w:rsidR="009B1220" w:rsidRPr="00DC1CA8">
        <w:rPr>
          <w:rFonts w:ascii="Arial Narrow" w:hAnsi="Arial Narrow" w:cstheme="minorHAnsi"/>
          <w:sz w:val="20"/>
          <w:szCs w:val="20"/>
        </w:rPr>
        <w:t xml:space="preserve">Сокрытие </w:t>
      </w:r>
      <w:r w:rsidR="00327D9F" w:rsidRPr="00DC1CA8">
        <w:rPr>
          <w:rFonts w:ascii="Arial Narrow" w:hAnsi="Arial Narrow" w:cstheme="minorHAnsi"/>
          <w:sz w:val="20"/>
          <w:szCs w:val="20"/>
        </w:rPr>
        <w:t xml:space="preserve">информации, подпадающей под определение «коммерческой тайны» </w:t>
      </w:r>
      <w:r w:rsidR="009B1220" w:rsidRPr="00DC1CA8">
        <w:rPr>
          <w:rFonts w:ascii="Arial Narrow" w:hAnsi="Arial Narrow" w:cstheme="minorHAnsi"/>
          <w:sz w:val="20"/>
          <w:szCs w:val="20"/>
        </w:rPr>
        <w:t xml:space="preserve">логично для </w:t>
      </w:r>
      <w:r w:rsidR="00B3785F" w:rsidRPr="00DC1CA8">
        <w:rPr>
          <w:rFonts w:ascii="Arial Narrow" w:hAnsi="Arial Narrow" w:cstheme="minorHAnsi"/>
          <w:sz w:val="20"/>
          <w:szCs w:val="20"/>
        </w:rPr>
        <w:t>частной инициативы, но не для классического конкурса по иници</w:t>
      </w:r>
      <w:r w:rsidR="00734341" w:rsidRPr="00DC1CA8">
        <w:rPr>
          <w:rFonts w:ascii="Arial Narrow" w:hAnsi="Arial Narrow" w:cstheme="minorHAnsi"/>
          <w:sz w:val="20"/>
          <w:szCs w:val="20"/>
        </w:rPr>
        <w:t>а</w:t>
      </w:r>
      <w:r w:rsidR="007F50B2" w:rsidRPr="00DC1CA8">
        <w:rPr>
          <w:rFonts w:ascii="Arial Narrow" w:hAnsi="Arial Narrow" w:cstheme="minorHAnsi"/>
          <w:sz w:val="20"/>
          <w:szCs w:val="20"/>
        </w:rPr>
        <w:t>тиве публичного партнера.</w:t>
      </w:r>
    </w:p>
    <w:p w14:paraId="36A8665E" w14:textId="35B05651" w:rsidR="00C52BC4" w:rsidRPr="00DC1CA8" w:rsidRDefault="00C52BC4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Таким образом мы видим, что довольно большой объем значимой информации остается скрытой от сторонних лиц, полный текст </w:t>
      </w:r>
      <w:r w:rsidR="00E81F90" w:rsidRPr="00DC1CA8">
        <w:rPr>
          <w:rFonts w:ascii="Arial Narrow" w:hAnsi="Arial Narrow"/>
          <w:sz w:val="20"/>
          <w:szCs w:val="20"/>
        </w:rPr>
        <w:t>концессионного соглашения</w:t>
      </w:r>
      <w:r w:rsidRPr="00DC1CA8">
        <w:rPr>
          <w:rFonts w:ascii="Arial Narrow" w:hAnsi="Arial Narrow"/>
          <w:sz w:val="20"/>
          <w:szCs w:val="20"/>
        </w:rPr>
        <w:t>, включая все приложения</w:t>
      </w:r>
      <w:r w:rsidR="00E81F90" w:rsidRPr="00DC1CA8">
        <w:rPr>
          <w:rFonts w:ascii="Arial Narrow" w:hAnsi="Arial Narrow"/>
          <w:sz w:val="20"/>
          <w:szCs w:val="20"/>
        </w:rPr>
        <w:t>,</w:t>
      </w:r>
      <w:r w:rsidRPr="00DC1CA8">
        <w:rPr>
          <w:rFonts w:ascii="Arial Narrow" w:hAnsi="Arial Narrow"/>
          <w:sz w:val="20"/>
          <w:szCs w:val="20"/>
        </w:rPr>
        <w:t xml:space="preserve"> доступен только для </w:t>
      </w:r>
      <w:r w:rsidR="006C57DD" w:rsidRPr="00DC1CA8">
        <w:rPr>
          <w:rFonts w:ascii="Arial Narrow" w:hAnsi="Arial Narrow"/>
          <w:sz w:val="20"/>
          <w:szCs w:val="20"/>
        </w:rPr>
        <w:t>сторон соглашения</w:t>
      </w:r>
      <w:r w:rsidR="00391F59" w:rsidRPr="00DC1CA8">
        <w:rPr>
          <w:rFonts w:ascii="Arial Narrow" w:hAnsi="Arial Narrow"/>
          <w:sz w:val="20"/>
          <w:szCs w:val="20"/>
        </w:rPr>
        <w:t xml:space="preserve">, несмотря на </w:t>
      </w:r>
      <w:r w:rsidR="00E44A91" w:rsidRPr="00DC1CA8">
        <w:rPr>
          <w:rFonts w:ascii="Arial Narrow" w:hAnsi="Arial Narrow"/>
          <w:sz w:val="20"/>
          <w:szCs w:val="20"/>
        </w:rPr>
        <w:t>принципы самого государственно-частного партнерства</w:t>
      </w:r>
      <w:r w:rsidRPr="00DC1CA8">
        <w:rPr>
          <w:rFonts w:ascii="Arial Narrow" w:hAnsi="Arial Narrow"/>
          <w:sz w:val="20"/>
          <w:szCs w:val="20"/>
        </w:rPr>
        <w:t>.</w:t>
      </w:r>
      <w:r w:rsidR="006C57DD" w:rsidRPr="00DC1CA8">
        <w:rPr>
          <w:rFonts w:ascii="Arial Narrow" w:hAnsi="Arial Narrow"/>
          <w:sz w:val="20"/>
          <w:szCs w:val="20"/>
        </w:rPr>
        <w:t xml:space="preserve"> С</w:t>
      </w:r>
      <w:r w:rsidRPr="00DC1CA8">
        <w:rPr>
          <w:rFonts w:ascii="Arial Narrow" w:hAnsi="Arial Narrow"/>
          <w:sz w:val="20"/>
          <w:szCs w:val="20"/>
        </w:rPr>
        <w:t>итуация с недостаточным раскрытием информации о проектах ГЧП и вызывает вопросы у представителей законодательных органов власти и общественности</w:t>
      </w:r>
      <w:r w:rsidR="006C57DD" w:rsidRPr="00DC1CA8">
        <w:rPr>
          <w:rFonts w:ascii="Arial Narrow" w:hAnsi="Arial Narrow"/>
          <w:sz w:val="20"/>
          <w:szCs w:val="20"/>
        </w:rPr>
        <w:t xml:space="preserve"> и провоцирует </w:t>
      </w:r>
      <w:r w:rsidR="006C57DD" w:rsidRPr="00DC1CA8">
        <w:rPr>
          <w:rFonts w:ascii="Arial Narrow" w:hAnsi="Arial Narrow"/>
          <w:sz w:val="20"/>
          <w:szCs w:val="20"/>
        </w:rPr>
        <w:lastRenderedPageBreak/>
        <w:t xml:space="preserve">разделение </w:t>
      </w:r>
      <w:r w:rsidR="00E44A91" w:rsidRPr="00DC1CA8">
        <w:rPr>
          <w:rFonts w:ascii="Arial Narrow" w:hAnsi="Arial Narrow"/>
          <w:sz w:val="20"/>
          <w:szCs w:val="20"/>
        </w:rPr>
        <w:t xml:space="preserve">на два лагеря, где с одной стороны находится </w:t>
      </w:r>
      <w:r w:rsidR="00B55063" w:rsidRPr="00DC1CA8">
        <w:rPr>
          <w:rFonts w:ascii="Arial Narrow" w:hAnsi="Arial Narrow"/>
          <w:sz w:val="20"/>
          <w:szCs w:val="20"/>
        </w:rPr>
        <w:t>публичный и частный партнер</w:t>
      </w:r>
      <w:r w:rsidR="00E20D44" w:rsidRPr="00DC1CA8">
        <w:rPr>
          <w:rFonts w:ascii="Arial Narrow" w:hAnsi="Arial Narrow"/>
          <w:sz w:val="20"/>
          <w:szCs w:val="20"/>
        </w:rPr>
        <w:t xml:space="preserve">, включая сопровождающие их организации, а с другой </w:t>
      </w:r>
      <w:r w:rsidR="000C258D" w:rsidRPr="00DC1CA8">
        <w:rPr>
          <w:rFonts w:ascii="Arial Narrow" w:hAnsi="Arial Narrow"/>
          <w:sz w:val="20"/>
          <w:szCs w:val="20"/>
        </w:rPr>
        <w:t>представители конечных пользователей объектов инфраструктуры, то есть населения.</w:t>
      </w:r>
      <w:r w:rsidR="00655E19" w:rsidRPr="00DC1CA8">
        <w:rPr>
          <w:rFonts w:ascii="Arial Narrow" w:hAnsi="Arial Narrow"/>
          <w:sz w:val="20"/>
          <w:szCs w:val="20"/>
        </w:rPr>
        <w:t xml:space="preserve"> </w:t>
      </w:r>
    </w:p>
    <w:p w14:paraId="32726B75" w14:textId="6CA7749A" w:rsidR="001C31AA" w:rsidRPr="00DC1CA8" w:rsidRDefault="006B56C0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Некоторые а</w:t>
      </w:r>
      <w:r w:rsidR="00747CBD" w:rsidRPr="00DC1CA8">
        <w:rPr>
          <w:rFonts w:ascii="Arial Narrow" w:hAnsi="Arial Narrow"/>
          <w:sz w:val="20"/>
          <w:szCs w:val="20"/>
        </w:rPr>
        <w:t>ргументы</w:t>
      </w:r>
      <w:r w:rsidR="007407EF" w:rsidRPr="00DC1CA8">
        <w:rPr>
          <w:rFonts w:ascii="Arial Narrow" w:hAnsi="Arial Narrow"/>
          <w:sz w:val="20"/>
          <w:szCs w:val="20"/>
        </w:rPr>
        <w:t xml:space="preserve"> против раскрытия </w:t>
      </w:r>
      <w:r w:rsidR="008C3348" w:rsidRPr="00DC1CA8">
        <w:rPr>
          <w:rFonts w:ascii="Arial Narrow" w:hAnsi="Arial Narrow"/>
          <w:sz w:val="20"/>
          <w:szCs w:val="20"/>
        </w:rPr>
        <w:t xml:space="preserve">полного текста </w:t>
      </w:r>
      <w:r w:rsidR="00E82541" w:rsidRPr="00DC1CA8">
        <w:rPr>
          <w:rFonts w:ascii="Arial Narrow" w:hAnsi="Arial Narrow"/>
          <w:sz w:val="20"/>
          <w:szCs w:val="20"/>
        </w:rPr>
        <w:t>концессионных и ГЧП-соглашений</w:t>
      </w:r>
      <w:r w:rsidR="00382329" w:rsidRPr="00DC1CA8">
        <w:rPr>
          <w:rStyle w:val="af0"/>
          <w:rFonts w:ascii="Arial Narrow" w:hAnsi="Arial Narrow"/>
          <w:sz w:val="20"/>
          <w:szCs w:val="20"/>
        </w:rPr>
        <w:footnoteReference w:id="9"/>
      </w:r>
      <w:r w:rsidR="000B0527" w:rsidRPr="00DC1CA8">
        <w:rPr>
          <w:rFonts w:ascii="Arial Narrow" w:hAnsi="Arial Narrow"/>
          <w:sz w:val="20"/>
          <w:szCs w:val="20"/>
        </w:rPr>
        <w:t>:</w:t>
      </w:r>
    </w:p>
    <w:p w14:paraId="790BB9CC" w14:textId="5255247E" w:rsidR="000B0527" w:rsidRPr="00DC1CA8" w:rsidRDefault="000004AC" w:rsidP="00CD5102">
      <w:pPr>
        <w:pStyle w:val="a3"/>
        <w:numPr>
          <w:ilvl w:val="0"/>
          <w:numId w:val="6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Согласование концессий. </w:t>
      </w:r>
      <w:r w:rsidR="006F5DE4" w:rsidRPr="00DC1CA8">
        <w:rPr>
          <w:rFonts w:ascii="Arial Narrow" w:hAnsi="Arial Narrow"/>
          <w:sz w:val="20"/>
          <w:szCs w:val="20"/>
        </w:rPr>
        <w:t xml:space="preserve">Раскрытие полного теста концессионных соглашений может привести </w:t>
      </w:r>
      <w:r w:rsidR="007166A8" w:rsidRPr="00DC1CA8">
        <w:rPr>
          <w:rFonts w:ascii="Arial Narrow" w:hAnsi="Arial Narrow"/>
          <w:sz w:val="20"/>
          <w:szCs w:val="20"/>
        </w:rPr>
        <w:t xml:space="preserve">к </w:t>
      </w:r>
      <w:r w:rsidR="00F411C6" w:rsidRPr="00DC1CA8">
        <w:rPr>
          <w:rFonts w:ascii="Arial Narrow" w:hAnsi="Arial Narrow"/>
          <w:sz w:val="20"/>
          <w:szCs w:val="20"/>
        </w:rPr>
        <w:t>критик</w:t>
      </w:r>
      <w:r w:rsidR="007166A8" w:rsidRPr="00DC1CA8">
        <w:rPr>
          <w:rFonts w:ascii="Arial Narrow" w:hAnsi="Arial Narrow"/>
          <w:sz w:val="20"/>
          <w:szCs w:val="20"/>
        </w:rPr>
        <w:t>е</w:t>
      </w:r>
      <w:r w:rsidR="00F411C6" w:rsidRPr="00DC1CA8">
        <w:rPr>
          <w:rFonts w:ascii="Arial Narrow" w:hAnsi="Arial Narrow"/>
          <w:sz w:val="20"/>
          <w:szCs w:val="20"/>
        </w:rPr>
        <w:t xml:space="preserve"> </w:t>
      </w:r>
      <w:r w:rsidR="007166A8" w:rsidRPr="00DC1CA8">
        <w:rPr>
          <w:rFonts w:ascii="Arial Narrow" w:hAnsi="Arial Narrow"/>
          <w:sz w:val="20"/>
          <w:szCs w:val="20"/>
        </w:rPr>
        <w:t>уже реализующихся</w:t>
      </w:r>
      <w:r w:rsidR="00F411C6" w:rsidRPr="00DC1CA8">
        <w:rPr>
          <w:rFonts w:ascii="Arial Narrow" w:hAnsi="Arial Narrow"/>
          <w:sz w:val="20"/>
          <w:szCs w:val="20"/>
        </w:rPr>
        <w:t xml:space="preserve"> проектов и нахождении в содержании концессионных соглашений «подводных камней»</w:t>
      </w:r>
      <w:r w:rsidR="000B4932" w:rsidRPr="00DC1CA8">
        <w:rPr>
          <w:rFonts w:ascii="Arial Narrow" w:hAnsi="Arial Narrow"/>
          <w:sz w:val="20"/>
          <w:szCs w:val="20"/>
        </w:rPr>
        <w:t xml:space="preserve">, что спровоцирует </w:t>
      </w:r>
      <w:r w:rsidR="00F411C6" w:rsidRPr="00DC1CA8">
        <w:rPr>
          <w:rFonts w:ascii="Arial Narrow" w:hAnsi="Arial Narrow"/>
          <w:sz w:val="20"/>
          <w:szCs w:val="20"/>
        </w:rPr>
        <w:t>следующий тур риторики под девизом «Согласование концессионных соглашений с органами законодательной власти».</w:t>
      </w:r>
      <w:r w:rsidR="00936ECD" w:rsidRPr="00DC1CA8">
        <w:rPr>
          <w:rFonts w:ascii="Arial Narrow" w:hAnsi="Arial Narrow"/>
          <w:sz w:val="20"/>
          <w:szCs w:val="20"/>
        </w:rPr>
        <w:t xml:space="preserve"> </w:t>
      </w:r>
      <w:r w:rsidR="00C75972" w:rsidRPr="00DC1CA8">
        <w:rPr>
          <w:rFonts w:ascii="Arial Narrow" w:hAnsi="Arial Narrow"/>
          <w:sz w:val="20"/>
          <w:szCs w:val="20"/>
        </w:rPr>
        <w:t xml:space="preserve">Появление третьей стороны в зоне </w:t>
      </w:r>
      <w:r w:rsidR="00F50FAB" w:rsidRPr="00DC1CA8">
        <w:rPr>
          <w:rFonts w:ascii="Arial Narrow" w:hAnsi="Arial Narrow"/>
          <w:sz w:val="20"/>
          <w:szCs w:val="20"/>
        </w:rPr>
        <w:t xml:space="preserve">ответственности органов исполнительной власти создаст дополнительные </w:t>
      </w:r>
      <w:r w:rsidR="00C11155" w:rsidRPr="00DC1CA8">
        <w:rPr>
          <w:rFonts w:ascii="Arial Narrow" w:hAnsi="Arial Narrow"/>
          <w:sz w:val="20"/>
          <w:szCs w:val="20"/>
        </w:rPr>
        <w:t xml:space="preserve">раунды обсуждений, которые могут существенно замедлить </w:t>
      </w:r>
      <w:r w:rsidR="00576A8E" w:rsidRPr="00DC1CA8">
        <w:rPr>
          <w:rFonts w:ascii="Arial Narrow" w:hAnsi="Arial Narrow"/>
          <w:sz w:val="20"/>
          <w:szCs w:val="20"/>
        </w:rPr>
        <w:t>факт заключения концессионного соглашения или соглашения о ГЧП.</w:t>
      </w:r>
    </w:p>
    <w:p w14:paraId="7F024343" w14:textId="5284AB5B" w:rsidR="00C46BFA" w:rsidRPr="00DC1CA8" w:rsidRDefault="00A429DC" w:rsidP="00CD5102">
      <w:pPr>
        <w:pStyle w:val="a3"/>
        <w:numPr>
          <w:ilvl w:val="0"/>
          <w:numId w:val="6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Государственная тайна.</w:t>
      </w:r>
      <w:r w:rsidR="009A7812" w:rsidRPr="00DC1CA8">
        <w:rPr>
          <w:rFonts w:ascii="Arial Narrow" w:hAnsi="Arial Narrow"/>
          <w:sz w:val="20"/>
          <w:szCs w:val="20"/>
        </w:rPr>
        <w:t xml:space="preserve"> Информация о </w:t>
      </w:r>
      <w:r w:rsidR="008F04B8" w:rsidRPr="00DC1CA8">
        <w:rPr>
          <w:rFonts w:ascii="Arial Narrow" w:hAnsi="Arial Narrow"/>
          <w:sz w:val="20"/>
          <w:szCs w:val="20"/>
        </w:rPr>
        <w:t>некоторых проектах не должна попадать в публичную плоскость, наприме</w:t>
      </w:r>
      <w:r w:rsidR="005A499F" w:rsidRPr="00DC1CA8">
        <w:rPr>
          <w:rFonts w:ascii="Arial Narrow" w:hAnsi="Arial Narrow"/>
          <w:sz w:val="20"/>
          <w:szCs w:val="20"/>
        </w:rPr>
        <w:t xml:space="preserve">р, </w:t>
      </w:r>
      <w:r w:rsidR="005E42BA" w:rsidRPr="00DC1CA8">
        <w:rPr>
          <w:rFonts w:ascii="Arial Narrow" w:hAnsi="Arial Narrow"/>
          <w:sz w:val="20"/>
          <w:szCs w:val="20"/>
        </w:rPr>
        <w:t>о проектах</w:t>
      </w:r>
      <w:r w:rsidR="00FB5D7D" w:rsidRPr="00DC1CA8">
        <w:rPr>
          <w:rFonts w:ascii="Arial Narrow" w:hAnsi="Arial Narrow"/>
          <w:sz w:val="20"/>
          <w:szCs w:val="20"/>
        </w:rPr>
        <w:t xml:space="preserve"> в отношении имущества Вооруженных Сил Российской Федерации, </w:t>
      </w:r>
      <w:r w:rsidR="0031725F" w:rsidRPr="00DC1CA8">
        <w:rPr>
          <w:rFonts w:ascii="Arial Narrow" w:hAnsi="Arial Narrow"/>
          <w:sz w:val="20"/>
          <w:szCs w:val="20"/>
        </w:rPr>
        <w:t xml:space="preserve">систем жизнеобеспечения, таких как </w:t>
      </w:r>
      <w:r w:rsidR="0009396F" w:rsidRPr="00DC1CA8">
        <w:rPr>
          <w:rFonts w:ascii="Arial Narrow" w:hAnsi="Arial Narrow"/>
          <w:sz w:val="20"/>
          <w:szCs w:val="20"/>
        </w:rPr>
        <w:t>водоснабжение и водоотведения, теплоснабжение.</w:t>
      </w:r>
      <w:r w:rsidR="00790CFB" w:rsidRPr="00DC1CA8">
        <w:rPr>
          <w:rFonts w:ascii="Arial Narrow" w:hAnsi="Arial Narrow"/>
          <w:sz w:val="20"/>
          <w:szCs w:val="20"/>
        </w:rPr>
        <w:t xml:space="preserve"> Законодательство Российской Федерации о государственной тайне основывается на Конституции Российской Федерации, </w:t>
      </w:r>
      <w:r w:rsidR="00574D35" w:rsidRPr="00DC1CA8">
        <w:rPr>
          <w:rFonts w:ascii="Arial Narrow" w:hAnsi="Arial Narrow"/>
          <w:sz w:val="20"/>
          <w:szCs w:val="20"/>
        </w:rPr>
        <w:t>з</w:t>
      </w:r>
      <w:r w:rsidR="00790CFB" w:rsidRPr="00DC1CA8">
        <w:rPr>
          <w:rFonts w:ascii="Arial Narrow" w:hAnsi="Arial Narrow"/>
          <w:sz w:val="20"/>
          <w:szCs w:val="20"/>
        </w:rPr>
        <w:t>аконах Российской Федерации «О безопасности» и «О государственной тайне»</w:t>
      </w:r>
      <w:r w:rsidR="00A3434E" w:rsidRPr="00DC1CA8">
        <w:rPr>
          <w:rFonts w:ascii="Arial Narrow" w:hAnsi="Arial Narrow"/>
          <w:sz w:val="20"/>
          <w:szCs w:val="20"/>
        </w:rPr>
        <w:t>. При этом</w:t>
      </w:r>
      <w:r w:rsidR="00574D35" w:rsidRPr="00DC1CA8">
        <w:rPr>
          <w:rFonts w:ascii="Arial Narrow" w:hAnsi="Arial Narrow"/>
          <w:sz w:val="20"/>
          <w:szCs w:val="20"/>
        </w:rPr>
        <w:t xml:space="preserve"> согласно статье 7 з</w:t>
      </w:r>
      <w:r w:rsidR="00A3434E" w:rsidRPr="00DC1CA8">
        <w:rPr>
          <w:rFonts w:ascii="Arial Narrow" w:hAnsi="Arial Narrow"/>
          <w:sz w:val="20"/>
          <w:szCs w:val="20"/>
        </w:rPr>
        <w:t>акон</w:t>
      </w:r>
      <w:r w:rsidR="00574D35" w:rsidRPr="00DC1CA8">
        <w:rPr>
          <w:rFonts w:ascii="Arial Narrow" w:hAnsi="Arial Narrow"/>
          <w:sz w:val="20"/>
          <w:szCs w:val="20"/>
        </w:rPr>
        <w:t>а</w:t>
      </w:r>
      <w:r w:rsidR="00A3434E" w:rsidRPr="00DC1CA8">
        <w:rPr>
          <w:rFonts w:ascii="Arial Narrow" w:hAnsi="Arial Narrow"/>
          <w:sz w:val="20"/>
          <w:szCs w:val="20"/>
        </w:rPr>
        <w:t xml:space="preserve"> «О государственной тайне» запрещается относить к государственной тайне и засекречивать сведения </w:t>
      </w:r>
      <w:r w:rsidR="00836602" w:rsidRPr="00DC1CA8">
        <w:rPr>
          <w:rFonts w:ascii="Arial Narrow" w:hAnsi="Arial Narrow"/>
          <w:sz w:val="20"/>
          <w:szCs w:val="20"/>
        </w:rPr>
        <w:t>о привилегиях, компенсациях и социальных гарантиях, предоставляемых государством гражданам, должностным лицам, предприятиям, учреждениям и организациям.</w:t>
      </w:r>
    </w:p>
    <w:p w14:paraId="36711E06" w14:textId="43CCD53C" w:rsidR="00950BAF" w:rsidRPr="00DC1CA8" w:rsidRDefault="00C73D1A" w:rsidP="00CD5102">
      <w:pPr>
        <w:pStyle w:val="a3"/>
        <w:numPr>
          <w:ilvl w:val="0"/>
          <w:numId w:val="6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Коммерческая тайна. </w:t>
      </w:r>
      <w:r w:rsidR="00442D51" w:rsidRPr="00DC1CA8">
        <w:rPr>
          <w:rFonts w:ascii="Arial Narrow" w:hAnsi="Arial Narrow"/>
          <w:sz w:val="20"/>
          <w:szCs w:val="20"/>
        </w:rPr>
        <w:t>Невозможно р</w:t>
      </w:r>
      <w:r w:rsidR="00950BAF" w:rsidRPr="00DC1CA8">
        <w:rPr>
          <w:rFonts w:ascii="Arial Narrow" w:hAnsi="Arial Narrow"/>
          <w:sz w:val="20"/>
          <w:szCs w:val="20"/>
        </w:rPr>
        <w:t xml:space="preserve">аскрытие конфиденциальной коммерческой </w:t>
      </w:r>
      <w:r w:rsidR="00442D51" w:rsidRPr="00DC1CA8">
        <w:rPr>
          <w:rFonts w:ascii="Arial Narrow" w:hAnsi="Arial Narrow"/>
          <w:sz w:val="20"/>
          <w:szCs w:val="20"/>
        </w:rPr>
        <w:t>и</w:t>
      </w:r>
      <w:r w:rsidR="00950BAF" w:rsidRPr="00DC1CA8">
        <w:rPr>
          <w:rFonts w:ascii="Arial Narrow" w:hAnsi="Arial Narrow"/>
          <w:sz w:val="20"/>
          <w:szCs w:val="20"/>
        </w:rPr>
        <w:t>нформации</w:t>
      </w:r>
      <w:r w:rsidR="00442D51" w:rsidRPr="00DC1CA8">
        <w:rPr>
          <w:rFonts w:ascii="Arial Narrow" w:hAnsi="Arial Narrow"/>
          <w:sz w:val="20"/>
          <w:szCs w:val="20"/>
        </w:rPr>
        <w:t xml:space="preserve">, которая </w:t>
      </w:r>
      <w:r w:rsidR="00BD5962" w:rsidRPr="00DC1CA8">
        <w:rPr>
          <w:rFonts w:ascii="Arial Narrow" w:hAnsi="Arial Narrow"/>
          <w:sz w:val="20"/>
          <w:szCs w:val="20"/>
        </w:rPr>
        <w:t>позволит</w:t>
      </w:r>
      <w:r w:rsidR="00F16BE0" w:rsidRPr="00DC1CA8">
        <w:rPr>
          <w:rFonts w:ascii="Arial Narrow" w:hAnsi="Arial Narrow"/>
          <w:sz w:val="20"/>
          <w:szCs w:val="20"/>
        </w:rPr>
        <w:t xml:space="preserve"> одному или нескольким</w:t>
      </w:r>
      <w:r w:rsidR="00BD5962" w:rsidRPr="00DC1CA8">
        <w:rPr>
          <w:rFonts w:ascii="Arial Narrow" w:hAnsi="Arial Narrow"/>
          <w:sz w:val="20"/>
          <w:szCs w:val="20"/>
        </w:rPr>
        <w:t xml:space="preserve"> </w:t>
      </w:r>
      <w:r w:rsidR="00F16BE0" w:rsidRPr="00DC1CA8">
        <w:rPr>
          <w:rFonts w:ascii="Arial Narrow" w:hAnsi="Arial Narrow"/>
          <w:sz w:val="20"/>
          <w:szCs w:val="20"/>
        </w:rPr>
        <w:t xml:space="preserve">участникам конкурса </w:t>
      </w:r>
      <w:r w:rsidR="001922CB" w:rsidRPr="00DC1CA8">
        <w:rPr>
          <w:rFonts w:ascii="Arial Narrow" w:hAnsi="Arial Narrow"/>
          <w:sz w:val="20"/>
          <w:szCs w:val="20"/>
        </w:rPr>
        <w:t xml:space="preserve">сделать более выгодное предложение </w:t>
      </w:r>
      <w:r w:rsidR="008A77B3" w:rsidRPr="00DC1CA8">
        <w:rPr>
          <w:rFonts w:ascii="Arial Narrow" w:hAnsi="Arial Narrow"/>
          <w:sz w:val="20"/>
          <w:szCs w:val="20"/>
        </w:rPr>
        <w:t>публичному партнеру</w:t>
      </w:r>
      <w:r w:rsidR="0054316E" w:rsidRPr="00DC1CA8">
        <w:rPr>
          <w:rFonts w:ascii="Arial Narrow" w:hAnsi="Arial Narrow"/>
          <w:sz w:val="20"/>
          <w:szCs w:val="20"/>
        </w:rPr>
        <w:t xml:space="preserve"> по сравнению с предло</w:t>
      </w:r>
      <w:r w:rsidR="006B56C0" w:rsidRPr="00DC1CA8">
        <w:rPr>
          <w:rFonts w:ascii="Arial Narrow" w:hAnsi="Arial Narrow"/>
          <w:sz w:val="20"/>
          <w:szCs w:val="20"/>
        </w:rPr>
        <w:t>жением инициатора проекта.</w:t>
      </w:r>
    </w:p>
    <w:p w14:paraId="2F600442" w14:textId="62C5D3B0" w:rsidR="00576A8E" w:rsidRPr="00DC1CA8" w:rsidRDefault="006B56C0" w:rsidP="00CD5102">
      <w:pPr>
        <w:pStyle w:val="a3"/>
        <w:numPr>
          <w:ilvl w:val="0"/>
          <w:numId w:val="6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Низкий уровень компетенций </w:t>
      </w:r>
      <w:r w:rsidR="00654940" w:rsidRPr="00DC1CA8">
        <w:rPr>
          <w:rFonts w:ascii="Arial Narrow" w:hAnsi="Arial Narrow"/>
          <w:sz w:val="20"/>
          <w:szCs w:val="20"/>
        </w:rPr>
        <w:t xml:space="preserve">представителей </w:t>
      </w:r>
      <w:r w:rsidR="00020C96" w:rsidRPr="00DC1CA8">
        <w:rPr>
          <w:rFonts w:ascii="Arial Narrow" w:hAnsi="Arial Narrow"/>
          <w:sz w:val="20"/>
          <w:szCs w:val="20"/>
        </w:rPr>
        <w:t xml:space="preserve">региональных и муниципальных </w:t>
      </w:r>
      <w:r w:rsidR="00654940" w:rsidRPr="00DC1CA8">
        <w:rPr>
          <w:rFonts w:ascii="Arial Narrow" w:hAnsi="Arial Narrow"/>
          <w:sz w:val="20"/>
          <w:szCs w:val="20"/>
        </w:rPr>
        <w:t>органов законодательной власти</w:t>
      </w:r>
      <w:r w:rsidR="00CD75A8" w:rsidRPr="00DC1CA8">
        <w:rPr>
          <w:rFonts w:ascii="Arial Narrow" w:hAnsi="Arial Narrow"/>
          <w:sz w:val="20"/>
          <w:szCs w:val="20"/>
        </w:rPr>
        <w:t xml:space="preserve"> и общественности, которые даже в случае публикации полного текста соглашения со всеми приложениями не смогут разобраться </w:t>
      </w:r>
      <w:r w:rsidR="00013CB6" w:rsidRPr="00DC1CA8">
        <w:rPr>
          <w:rFonts w:ascii="Arial Narrow" w:hAnsi="Arial Narrow"/>
          <w:sz w:val="20"/>
          <w:szCs w:val="20"/>
        </w:rPr>
        <w:t xml:space="preserve">в </w:t>
      </w:r>
      <w:r w:rsidR="001F69A4" w:rsidRPr="00DC1CA8">
        <w:rPr>
          <w:rFonts w:ascii="Arial Narrow" w:hAnsi="Arial Narrow"/>
          <w:sz w:val="20"/>
          <w:szCs w:val="20"/>
        </w:rPr>
        <w:t>сложных договорных конструкциях</w:t>
      </w:r>
      <w:r w:rsidR="00013CB6" w:rsidRPr="00DC1CA8">
        <w:rPr>
          <w:rFonts w:ascii="Arial Narrow" w:hAnsi="Arial Narrow"/>
          <w:sz w:val="20"/>
          <w:szCs w:val="20"/>
        </w:rPr>
        <w:t xml:space="preserve"> и сторонам соглашения необходимо будет проводить </w:t>
      </w:r>
      <w:r w:rsidR="001565FC" w:rsidRPr="00DC1CA8">
        <w:rPr>
          <w:rFonts w:ascii="Arial Narrow" w:hAnsi="Arial Narrow"/>
          <w:sz w:val="20"/>
          <w:szCs w:val="20"/>
        </w:rPr>
        <w:t>дополнительную разъяснительную работу.</w:t>
      </w:r>
    </w:p>
    <w:p w14:paraId="4E7D2286" w14:textId="6FD7D006" w:rsidR="001565FC" w:rsidRPr="00DC1CA8" w:rsidRDefault="005B4A09" w:rsidP="00CD5102">
      <w:pPr>
        <w:pStyle w:val="a3"/>
        <w:numPr>
          <w:ilvl w:val="0"/>
          <w:numId w:val="6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«</w:t>
      </w:r>
      <w:r w:rsidR="003F155D" w:rsidRPr="00DC1CA8">
        <w:rPr>
          <w:rFonts w:ascii="Arial Narrow" w:hAnsi="Arial Narrow"/>
          <w:sz w:val="20"/>
          <w:szCs w:val="20"/>
        </w:rPr>
        <w:t>Недобросовестная</w:t>
      </w:r>
      <w:r w:rsidRPr="00DC1CA8">
        <w:rPr>
          <w:rFonts w:ascii="Arial Narrow" w:hAnsi="Arial Narrow"/>
          <w:sz w:val="20"/>
          <w:szCs w:val="20"/>
        </w:rPr>
        <w:t>» конкуренция</w:t>
      </w:r>
      <w:r w:rsidR="001004C0" w:rsidRPr="00DC1CA8">
        <w:rPr>
          <w:rFonts w:ascii="Arial Narrow" w:hAnsi="Arial Narrow"/>
          <w:sz w:val="20"/>
          <w:szCs w:val="20"/>
        </w:rPr>
        <w:t xml:space="preserve"> и саботаж</w:t>
      </w:r>
      <w:r w:rsidRPr="00DC1CA8">
        <w:rPr>
          <w:rFonts w:ascii="Arial Narrow" w:hAnsi="Arial Narrow"/>
          <w:sz w:val="20"/>
          <w:szCs w:val="20"/>
        </w:rPr>
        <w:t xml:space="preserve">. </w:t>
      </w:r>
      <w:r w:rsidR="001F69A4" w:rsidRPr="00DC1CA8">
        <w:rPr>
          <w:rFonts w:ascii="Arial Narrow" w:hAnsi="Arial Narrow"/>
          <w:sz w:val="20"/>
          <w:szCs w:val="20"/>
        </w:rPr>
        <w:t xml:space="preserve">В случае размещения </w:t>
      </w:r>
      <w:r w:rsidR="0080078A" w:rsidRPr="00DC1CA8">
        <w:rPr>
          <w:rFonts w:ascii="Arial Narrow" w:hAnsi="Arial Narrow"/>
          <w:sz w:val="20"/>
          <w:szCs w:val="20"/>
        </w:rPr>
        <w:t>полного текста концессионного соглашения представители общественности</w:t>
      </w:r>
      <w:r w:rsidR="00A37CB0" w:rsidRPr="00DC1CA8">
        <w:rPr>
          <w:rFonts w:ascii="Arial Narrow" w:hAnsi="Arial Narrow"/>
          <w:sz w:val="20"/>
          <w:szCs w:val="20"/>
        </w:rPr>
        <w:t xml:space="preserve">, аффилированные с конкурентом действующего концессионера, </w:t>
      </w:r>
      <w:r w:rsidR="00150692" w:rsidRPr="00DC1CA8">
        <w:rPr>
          <w:rFonts w:ascii="Arial Narrow" w:hAnsi="Arial Narrow"/>
          <w:sz w:val="20"/>
          <w:szCs w:val="20"/>
        </w:rPr>
        <w:t xml:space="preserve">или лица, заинтересованные в наборе политических очков на критике </w:t>
      </w:r>
      <w:r w:rsidR="00831A8C" w:rsidRPr="00DC1CA8">
        <w:rPr>
          <w:rFonts w:ascii="Arial Narrow" w:hAnsi="Arial Narrow"/>
          <w:sz w:val="20"/>
          <w:szCs w:val="20"/>
        </w:rPr>
        <w:t>капиталоемких социально</w:t>
      </w:r>
      <w:r w:rsidR="00911DCB" w:rsidRPr="00DC1CA8">
        <w:rPr>
          <w:rFonts w:ascii="Arial Narrow" w:hAnsi="Arial Narrow"/>
          <w:sz w:val="20"/>
          <w:szCs w:val="20"/>
        </w:rPr>
        <w:t xml:space="preserve"> </w:t>
      </w:r>
      <w:r w:rsidR="00831A8C" w:rsidRPr="00DC1CA8">
        <w:rPr>
          <w:rFonts w:ascii="Arial Narrow" w:hAnsi="Arial Narrow"/>
          <w:sz w:val="20"/>
          <w:szCs w:val="20"/>
        </w:rPr>
        <w:t xml:space="preserve">значимых проектов, </w:t>
      </w:r>
      <w:r w:rsidR="00766639" w:rsidRPr="00DC1CA8">
        <w:rPr>
          <w:rFonts w:ascii="Arial Narrow" w:hAnsi="Arial Narrow"/>
          <w:sz w:val="20"/>
          <w:szCs w:val="20"/>
        </w:rPr>
        <w:t>могут использовать отдельные тезис</w:t>
      </w:r>
      <w:r w:rsidR="005A2B60" w:rsidRPr="00DC1CA8">
        <w:rPr>
          <w:rFonts w:ascii="Arial Narrow" w:hAnsi="Arial Narrow"/>
          <w:sz w:val="20"/>
          <w:szCs w:val="20"/>
        </w:rPr>
        <w:t>ы</w:t>
      </w:r>
      <w:r w:rsidR="00766639" w:rsidRPr="00DC1CA8">
        <w:rPr>
          <w:rFonts w:ascii="Arial Narrow" w:hAnsi="Arial Narrow"/>
          <w:sz w:val="20"/>
          <w:szCs w:val="20"/>
        </w:rPr>
        <w:t xml:space="preserve"> соглашения, </w:t>
      </w:r>
      <w:r w:rsidR="000219BF" w:rsidRPr="00DC1CA8">
        <w:rPr>
          <w:rFonts w:ascii="Arial Narrow" w:hAnsi="Arial Narrow"/>
          <w:sz w:val="20"/>
          <w:szCs w:val="20"/>
        </w:rPr>
        <w:t xml:space="preserve">выдернутые из контекста, для </w:t>
      </w:r>
      <w:r w:rsidR="0055594A" w:rsidRPr="00DC1CA8">
        <w:rPr>
          <w:rFonts w:ascii="Arial Narrow" w:hAnsi="Arial Narrow"/>
          <w:sz w:val="20"/>
          <w:szCs w:val="20"/>
        </w:rPr>
        <w:t>организации</w:t>
      </w:r>
      <w:r w:rsidR="00F26642" w:rsidRPr="00DC1CA8">
        <w:rPr>
          <w:rFonts w:ascii="Arial Narrow" w:hAnsi="Arial Narrow"/>
          <w:sz w:val="20"/>
          <w:szCs w:val="20"/>
        </w:rPr>
        <w:t xml:space="preserve"> полемики и </w:t>
      </w:r>
      <w:r w:rsidR="007C0377" w:rsidRPr="00DC1CA8">
        <w:rPr>
          <w:rFonts w:ascii="Arial Narrow" w:hAnsi="Arial Narrow"/>
          <w:sz w:val="20"/>
          <w:szCs w:val="20"/>
        </w:rPr>
        <w:t>политических «</w:t>
      </w:r>
      <w:r w:rsidR="001D37B2" w:rsidRPr="00DC1CA8">
        <w:rPr>
          <w:rFonts w:ascii="Arial Narrow" w:hAnsi="Arial Narrow"/>
          <w:sz w:val="20"/>
          <w:szCs w:val="20"/>
        </w:rPr>
        <w:t>передергиваний</w:t>
      </w:r>
      <w:r w:rsidR="007C0377" w:rsidRPr="00DC1CA8">
        <w:rPr>
          <w:rFonts w:ascii="Arial Narrow" w:hAnsi="Arial Narrow"/>
          <w:sz w:val="20"/>
          <w:szCs w:val="20"/>
        </w:rPr>
        <w:t xml:space="preserve">», что может поставить под угрозу </w:t>
      </w:r>
      <w:r w:rsidR="00490051" w:rsidRPr="00DC1CA8">
        <w:rPr>
          <w:rFonts w:ascii="Arial Narrow" w:hAnsi="Arial Narrow"/>
          <w:sz w:val="20"/>
          <w:szCs w:val="20"/>
        </w:rPr>
        <w:t>факт реализации самого проекта.</w:t>
      </w:r>
    </w:p>
    <w:p w14:paraId="7F39BA1F" w14:textId="35534CBF" w:rsidR="000303FB" w:rsidRPr="00DC1CA8" w:rsidRDefault="00AA3A41" w:rsidP="00CD5102">
      <w:pPr>
        <w:pStyle w:val="a3"/>
        <w:numPr>
          <w:ilvl w:val="0"/>
          <w:numId w:val="6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Рынок не готов. </w:t>
      </w:r>
      <w:r w:rsidR="009A3066" w:rsidRPr="00DC1CA8">
        <w:rPr>
          <w:rFonts w:ascii="Arial Narrow" w:hAnsi="Arial Narrow"/>
          <w:sz w:val="20"/>
          <w:szCs w:val="20"/>
        </w:rPr>
        <w:t xml:space="preserve">Проведение разъяснительной работы </w:t>
      </w:r>
      <w:r w:rsidR="00E63A68" w:rsidRPr="00DC1CA8">
        <w:rPr>
          <w:rFonts w:ascii="Arial Narrow" w:hAnsi="Arial Narrow"/>
          <w:sz w:val="20"/>
          <w:szCs w:val="20"/>
        </w:rPr>
        <w:t xml:space="preserve">для депутатского </w:t>
      </w:r>
      <w:r w:rsidR="00BC2DE4" w:rsidRPr="00DC1CA8">
        <w:rPr>
          <w:rFonts w:ascii="Arial Narrow" w:hAnsi="Arial Narrow"/>
          <w:sz w:val="20"/>
          <w:szCs w:val="20"/>
        </w:rPr>
        <w:t xml:space="preserve">корпуса, представителей общественности и различных контрольно-надзорных органов требует дополнительных финансовых и временных затрат, к которым </w:t>
      </w:r>
      <w:r w:rsidR="00457E91" w:rsidRPr="00DC1CA8">
        <w:rPr>
          <w:rFonts w:ascii="Arial Narrow" w:hAnsi="Arial Narrow"/>
          <w:sz w:val="20"/>
          <w:szCs w:val="20"/>
        </w:rPr>
        <w:t xml:space="preserve">в настоящее время </w:t>
      </w:r>
      <w:r w:rsidR="001D37B2" w:rsidRPr="00DC1CA8">
        <w:rPr>
          <w:rFonts w:ascii="Arial Narrow" w:hAnsi="Arial Narrow"/>
          <w:sz w:val="20"/>
          <w:szCs w:val="20"/>
        </w:rPr>
        <w:t>ни публичная, ни частная сторона не готовы.</w:t>
      </w:r>
      <w:r w:rsidR="00C81A60" w:rsidRPr="00DC1CA8">
        <w:rPr>
          <w:rFonts w:ascii="Arial Narrow" w:hAnsi="Arial Narrow"/>
          <w:sz w:val="20"/>
          <w:szCs w:val="20"/>
        </w:rPr>
        <w:t xml:space="preserve"> Механизмы ГЧП сложны</w:t>
      </w:r>
      <w:r w:rsidR="006C636A" w:rsidRPr="00DC1CA8">
        <w:rPr>
          <w:rFonts w:ascii="Arial Narrow" w:hAnsi="Arial Narrow"/>
          <w:sz w:val="20"/>
          <w:szCs w:val="20"/>
        </w:rPr>
        <w:t xml:space="preserve"> и еще большее обременение инвесторов </w:t>
      </w:r>
      <w:r w:rsidR="000B78E3" w:rsidRPr="00DC1CA8">
        <w:rPr>
          <w:rFonts w:ascii="Arial Narrow" w:hAnsi="Arial Narrow"/>
          <w:sz w:val="20"/>
          <w:szCs w:val="20"/>
        </w:rPr>
        <w:t xml:space="preserve">может спровоцировать их отказ </w:t>
      </w:r>
      <w:r w:rsidR="00F2519D" w:rsidRPr="00DC1CA8">
        <w:rPr>
          <w:rFonts w:ascii="Arial Narrow" w:hAnsi="Arial Narrow"/>
          <w:sz w:val="20"/>
          <w:szCs w:val="20"/>
        </w:rPr>
        <w:t>от использования механизмов ГЧП в пользу других инструментов</w:t>
      </w:r>
      <w:r w:rsidR="00A64C98" w:rsidRPr="00DC1CA8">
        <w:rPr>
          <w:rFonts w:ascii="Arial Narrow" w:hAnsi="Arial Narrow"/>
          <w:sz w:val="20"/>
          <w:szCs w:val="20"/>
        </w:rPr>
        <w:t>, что может в целом негативно сказаться на инвестиционном климате.</w:t>
      </w:r>
    </w:p>
    <w:p w14:paraId="57B407F6" w14:textId="13DD7969" w:rsidR="00A64C98" w:rsidRPr="00DC1CA8" w:rsidRDefault="00B66136" w:rsidP="008B5F06">
      <w:pPr>
        <w:pStyle w:val="a3"/>
        <w:numPr>
          <w:ilvl w:val="0"/>
          <w:numId w:val="6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Компенсация з</w:t>
      </w:r>
      <w:r w:rsidR="00E84F08" w:rsidRPr="00DC1CA8">
        <w:rPr>
          <w:rFonts w:ascii="Arial Narrow" w:hAnsi="Arial Narrow"/>
          <w:sz w:val="20"/>
          <w:szCs w:val="20"/>
        </w:rPr>
        <w:t xml:space="preserve">атрат. </w:t>
      </w:r>
      <w:r w:rsidR="00A64C98" w:rsidRPr="00DC1CA8">
        <w:rPr>
          <w:rFonts w:ascii="Arial Narrow" w:hAnsi="Arial Narrow"/>
          <w:sz w:val="20"/>
          <w:szCs w:val="20"/>
        </w:rPr>
        <w:t xml:space="preserve">Публикация полного текста </w:t>
      </w:r>
      <w:r w:rsidR="009C1FC4" w:rsidRPr="00DC1CA8">
        <w:rPr>
          <w:rFonts w:ascii="Arial Narrow" w:hAnsi="Arial Narrow"/>
          <w:sz w:val="20"/>
          <w:szCs w:val="20"/>
        </w:rPr>
        <w:t>концессионных и ГЧП-соглашений станет возможн</w:t>
      </w:r>
      <w:r w:rsidR="009050D1" w:rsidRPr="00DC1CA8">
        <w:rPr>
          <w:rFonts w:ascii="Arial Narrow" w:hAnsi="Arial Narrow"/>
          <w:sz w:val="20"/>
          <w:szCs w:val="20"/>
        </w:rPr>
        <w:t>ой</w:t>
      </w:r>
      <w:r w:rsidR="009C1FC4" w:rsidRPr="00DC1CA8">
        <w:rPr>
          <w:rFonts w:ascii="Arial Narrow" w:hAnsi="Arial Narrow"/>
          <w:sz w:val="20"/>
          <w:szCs w:val="20"/>
        </w:rPr>
        <w:t xml:space="preserve">, когда </w:t>
      </w:r>
      <w:r w:rsidR="001A178D" w:rsidRPr="00DC1CA8">
        <w:rPr>
          <w:rFonts w:ascii="Arial Narrow" w:hAnsi="Arial Narrow"/>
          <w:sz w:val="20"/>
          <w:szCs w:val="20"/>
        </w:rPr>
        <w:t xml:space="preserve">у заинтересованных сторон </w:t>
      </w:r>
      <w:r w:rsidR="009050D1" w:rsidRPr="00DC1CA8">
        <w:rPr>
          <w:rFonts w:ascii="Arial Narrow" w:hAnsi="Arial Narrow"/>
          <w:sz w:val="20"/>
          <w:szCs w:val="20"/>
        </w:rPr>
        <w:t xml:space="preserve">появится </w:t>
      </w:r>
      <w:r w:rsidR="009C1FC4" w:rsidRPr="00DC1CA8">
        <w:rPr>
          <w:rFonts w:ascii="Arial Narrow" w:hAnsi="Arial Narrow"/>
          <w:sz w:val="20"/>
          <w:szCs w:val="20"/>
        </w:rPr>
        <w:t xml:space="preserve">возможность взыскивать убытки </w:t>
      </w:r>
      <w:r w:rsidR="001A178D" w:rsidRPr="00DC1CA8">
        <w:rPr>
          <w:rFonts w:ascii="Arial Narrow" w:hAnsi="Arial Narrow"/>
          <w:sz w:val="20"/>
          <w:szCs w:val="20"/>
        </w:rPr>
        <w:t xml:space="preserve">за </w:t>
      </w:r>
      <w:r w:rsidR="009C1FC4" w:rsidRPr="00DC1CA8">
        <w:rPr>
          <w:rFonts w:ascii="Arial Narrow" w:hAnsi="Arial Narrow"/>
          <w:sz w:val="20"/>
          <w:szCs w:val="20"/>
        </w:rPr>
        <w:t>недобросовестно</w:t>
      </w:r>
      <w:r w:rsidR="001A178D" w:rsidRPr="00DC1CA8">
        <w:rPr>
          <w:rFonts w:ascii="Arial Narrow" w:hAnsi="Arial Narrow"/>
          <w:sz w:val="20"/>
          <w:szCs w:val="20"/>
        </w:rPr>
        <w:t xml:space="preserve">е </w:t>
      </w:r>
      <w:r w:rsidR="009C1FC4" w:rsidRPr="00DC1CA8">
        <w:rPr>
          <w:rFonts w:ascii="Arial Narrow" w:hAnsi="Arial Narrow"/>
          <w:sz w:val="20"/>
          <w:szCs w:val="20"/>
        </w:rPr>
        <w:t>поведени</w:t>
      </w:r>
      <w:r w:rsidR="001A178D" w:rsidRPr="00DC1CA8">
        <w:rPr>
          <w:rFonts w:ascii="Arial Narrow" w:hAnsi="Arial Narrow"/>
          <w:sz w:val="20"/>
          <w:szCs w:val="20"/>
        </w:rPr>
        <w:t>е и намеренный срыв</w:t>
      </w:r>
      <w:r w:rsidR="008C3348" w:rsidRPr="00DC1CA8">
        <w:rPr>
          <w:rFonts w:ascii="Arial Narrow" w:hAnsi="Arial Narrow"/>
          <w:sz w:val="20"/>
          <w:szCs w:val="20"/>
        </w:rPr>
        <w:t xml:space="preserve"> факта заключения соглашения.</w:t>
      </w:r>
    </w:p>
    <w:p w14:paraId="31AEFA65" w14:textId="1B2CA354" w:rsidR="005D398D" w:rsidRPr="00DC1CA8" w:rsidRDefault="005D398D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Некоторые аргументы за раскрытие полного текста концессионных </w:t>
      </w:r>
      <w:r w:rsidR="00E82541" w:rsidRPr="00DC1CA8">
        <w:rPr>
          <w:rFonts w:ascii="Arial Narrow" w:hAnsi="Arial Narrow"/>
          <w:sz w:val="20"/>
          <w:szCs w:val="20"/>
        </w:rPr>
        <w:t xml:space="preserve">и </w:t>
      </w:r>
      <w:r w:rsidRPr="00DC1CA8">
        <w:rPr>
          <w:rFonts w:ascii="Arial Narrow" w:hAnsi="Arial Narrow"/>
          <w:sz w:val="20"/>
          <w:szCs w:val="20"/>
        </w:rPr>
        <w:t>ГЧП</w:t>
      </w:r>
      <w:r w:rsidR="00E82541" w:rsidRPr="00DC1CA8">
        <w:rPr>
          <w:rFonts w:ascii="Arial Narrow" w:hAnsi="Arial Narrow"/>
          <w:sz w:val="20"/>
          <w:szCs w:val="20"/>
        </w:rPr>
        <w:t>-соглашений</w:t>
      </w:r>
      <w:r w:rsidRPr="00DC1CA8">
        <w:rPr>
          <w:rFonts w:ascii="Arial Narrow" w:hAnsi="Arial Narrow"/>
          <w:sz w:val="20"/>
          <w:szCs w:val="20"/>
        </w:rPr>
        <w:t>:</w:t>
      </w:r>
    </w:p>
    <w:p w14:paraId="291489D2" w14:textId="08ACCA0D" w:rsidR="00F60723" w:rsidRPr="00DC1CA8" w:rsidRDefault="006977C1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Население</w:t>
      </w:r>
      <w:r w:rsidR="0028538C" w:rsidRPr="00DC1CA8">
        <w:rPr>
          <w:rFonts w:ascii="Arial Narrow" w:hAnsi="Arial Narrow"/>
          <w:sz w:val="20"/>
          <w:szCs w:val="20"/>
        </w:rPr>
        <w:t xml:space="preserve"> – </w:t>
      </w:r>
      <w:r w:rsidRPr="00DC1CA8">
        <w:rPr>
          <w:rFonts w:ascii="Arial Narrow" w:hAnsi="Arial Narrow"/>
          <w:sz w:val="20"/>
          <w:szCs w:val="20"/>
        </w:rPr>
        <w:t>участник</w:t>
      </w:r>
      <w:r w:rsidR="00DD149B" w:rsidRPr="00DC1CA8">
        <w:rPr>
          <w:rFonts w:ascii="Arial Narrow" w:hAnsi="Arial Narrow"/>
          <w:sz w:val="20"/>
          <w:szCs w:val="20"/>
        </w:rPr>
        <w:t xml:space="preserve"> проектов</w:t>
      </w:r>
      <w:r w:rsidR="0028538C" w:rsidRPr="00DC1CA8">
        <w:rPr>
          <w:rFonts w:ascii="Arial Narrow" w:hAnsi="Arial Narrow"/>
          <w:sz w:val="20"/>
          <w:szCs w:val="20"/>
        </w:rPr>
        <w:t xml:space="preserve"> ГЧП</w:t>
      </w:r>
      <w:r w:rsidR="00DD149B" w:rsidRPr="00DC1CA8">
        <w:rPr>
          <w:rFonts w:ascii="Arial Narrow" w:hAnsi="Arial Narrow"/>
          <w:sz w:val="20"/>
          <w:szCs w:val="20"/>
        </w:rPr>
        <w:t xml:space="preserve">. </w:t>
      </w:r>
      <w:r w:rsidR="00911DCB" w:rsidRPr="00DC1CA8">
        <w:rPr>
          <w:rFonts w:ascii="Arial Narrow" w:hAnsi="Arial Narrow"/>
          <w:sz w:val="20"/>
          <w:szCs w:val="20"/>
        </w:rPr>
        <w:t>Проекты ГЧП являются капиталоемкими социально значимыми проектами, которые реализуются в интересах населения Российской Федерации.</w:t>
      </w:r>
      <w:r w:rsidR="000E19EC" w:rsidRPr="00DC1CA8">
        <w:rPr>
          <w:rFonts w:ascii="Arial Narrow" w:hAnsi="Arial Narrow"/>
          <w:sz w:val="20"/>
          <w:szCs w:val="20"/>
        </w:rPr>
        <w:t xml:space="preserve"> </w:t>
      </w:r>
      <w:r w:rsidR="008F7DC0" w:rsidRPr="00DC1CA8">
        <w:rPr>
          <w:rFonts w:ascii="Arial Narrow" w:hAnsi="Arial Narrow"/>
          <w:sz w:val="20"/>
          <w:szCs w:val="20"/>
        </w:rPr>
        <w:t>Е</w:t>
      </w:r>
      <w:r w:rsidR="000E19EC" w:rsidRPr="00DC1CA8">
        <w:rPr>
          <w:rFonts w:ascii="Arial Narrow" w:hAnsi="Arial Narrow"/>
          <w:sz w:val="20"/>
          <w:szCs w:val="20"/>
        </w:rPr>
        <w:t xml:space="preserve">сли </w:t>
      </w:r>
      <w:r w:rsidR="00B43442" w:rsidRPr="00DC1CA8">
        <w:rPr>
          <w:rFonts w:ascii="Arial Narrow" w:hAnsi="Arial Narrow"/>
          <w:sz w:val="20"/>
          <w:szCs w:val="20"/>
        </w:rPr>
        <w:t xml:space="preserve">публичная сторона </w:t>
      </w:r>
      <w:r w:rsidR="008C34B3" w:rsidRPr="00DC1CA8">
        <w:rPr>
          <w:rFonts w:ascii="Arial Narrow" w:hAnsi="Arial Narrow"/>
          <w:sz w:val="20"/>
          <w:szCs w:val="20"/>
        </w:rPr>
        <w:t>использует средства</w:t>
      </w:r>
      <w:r w:rsidR="00510229" w:rsidRPr="00DC1CA8">
        <w:rPr>
          <w:rFonts w:ascii="Arial Narrow" w:hAnsi="Arial Narrow"/>
          <w:sz w:val="20"/>
          <w:szCs w:val="20"/>
        </w:rPr>
        <w:t xml:space="preserve">, полученные от населения в виде налогов, </w:t>
      </w:r>
      <w:r w:rsidR="00223C9D" w:rsidRPr="00DC1CA8">
        <w:rPr>
          <w:rFonts w:ascii="Arial Narrow" w:hAnsi="Arial Narrow"/>
          <w:sz w:val="20"/>
          <w:szCs w:val="20"/>
        </w:rPr>
        <w:t>для</w:t>
      </w:r>
      <w:r w:rsidR="00B43442" w:rsidRPr="00DC1CA8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B43442" w:rsidRPr="00DC1CA8">
        <w:rPr>
          <w:rFonts w:ascii="Arial Narrow" w:hAnsi="Arial Narrow"/>
          <w:sz w:val="20"/>
          <w:szCs w:val="20"/>
        </w:rPr>
        <w:t>софинансировани</w:t>
      </w:r>
      <w:r w:rsidR="00223C9D" w:rsidRPr="00DC1CA8">
        <w:rPr>
          <w:rFonts w:ascii="Arial Narrow" w:hAnsi="Arial Narrow"/>
          <w:sz w:val="20"/>
          <w:szCs w:val="20"/>
        </w:rPr>
        <w:t>я</w:t>
      </w:r>
      <w:proofErr w:type="spellEnd"/>
      <w:r w:rsidR="008F7DC0" w:rsidRPr="00DC1CA8">
        <w:rPr>
          <w:rFonts w:ascii="Arial Narrow" w:hAnsi="Arial Narrow"/>
          <w:sz w:val="20"/>
          <w:szCs w:val="20"/>
        </w:rPr>
        <w:t xml:space="preserve"> проекта</w:t>
      </w:r>
      <w:r w:rsidR="00B43442" w:rsidRPr="00DC1CA8">
        <w:rPr>
          <w:rFonts w:ascii="Arial Narrow" w:hAnsi="Arial Narrow"/>
          <w:sz w:val="20"/>
          <w:szCs w:val="20"/>
        </w:rPr>
        <w:t xml:space="preserve"> </w:t>
      </w:r>
      <w:r w:rsidR="000B38FC" w:rsidRPr="00DC1CA8">
        <w:rPr>
          <w:rFonts w:ascii="Arial Narrow" w:hAnsi="Arial Narrow"/>
          <w:sz w:val="20"/>
          <w:szCs w:val="20"/>
        </w:rPr>
        <w:t>и</w:t>
      </w:r>
      <w:r w:rsidR="008F7DC0" w:rsidRPr="00DC1CA8">
        <w:rPr>
          <w:rFonts w:ascii="Arial Narrow" w:hAnsi="Arial Narrow"/>
          <w:sz w:val="20"/>
          <w:szCs w:val="20"/>
        </w:rPr>
        <w:t>/или</w:t>
      </w:r>
      <w:r w:rsidR="000B38FC" w:rsidRPr="00DC1CA8">
        <w:rPr>
          <w:rFonts w:ascii="Arial Narrow" w:hAnsi="Arial Narrow"/>
          <w:sz w:val="20"/>
          <w:szCs w:val="20"/>
        </w:rPr>
        <w:t xml:space="preserve"> </w:t>
      </w:r>
      <w:r w:rsidR="00223C9D" w:rsidRPr="00DC1CA8">
        <w:rPr>
          <w:rFonts w:ascii="Arial Narrow" w:hAnsi="Arial Narrow"/>
          <w:sz w:val="20"/>
          <w:szCs w:val="20"/>
        </w:rPr>
        <w:t>для гарантирования</w:t>
      </w:r>
      <w:r w:rsidR="000B38FC" w:rsidRPr="00DC1CA8">
        <w:rPr>
          <w:rFonts w:ascii="Arial Narrow" w:hAnsi="Arial Narrow"/>
          <w:sz w:val="20"/>
          <w:szCs w:val="20"/>
        </w:rPr>
        <w:t xml:space="preserve"> </w:t>
      </w:r>
      <w:r w:rsidR="008F7DC0" w:rsidRPr="00DC1CA8">
        <w:rPr>
          <w:rFonts w:ascii="Arial Narrow" w:hAnsi="Arial Narrow"/>
          <w:sz w:val="20"/>
          <w:szCs w:val="20"/>
        </w:rPr>
        <w:t>частному партнеру определенн</w:t>
      </w:r>
      <w:r w:rsidR="00223C9D" w:rsidRPr="00DC1CA8">
        <w:rPr>
          <w:rFonts w:ascii="Arial Narrow" w:hAnsi="Arial Narrow"/>
          <w:sz w:val="20"/>
          <w:szCs w:val="20"/>
        </w:rPr>
        <w:t>ого</w:t>
      </w:r>
      <w:r w:rsidR="008F7DC0" w:rsidRPr="00DC1CA8">
        <w:rPr>
          <w:rFonts w:ascii="Arial Narrow" w:hAnsi="Arial Narrow"/>
          <w:sz w:val="20"/>
          <w:szCs w:val="20"/>
        </w:rPr>
        <w:t xml:space="preserve"> уров</w:t>
      </w:r>
      <w:r w:rsidR="00223C9D" w:rsidRPr="00DC1CA8">
        <w:rPr>
          <w:rFonts w:ascii="Arial Narrow" w:hAnsi="Arial Narrow"/>
          <w:sz w:val="20"/>
          <w:szCs w:val="20"/>
        </w:rPr>
        <w:t>ня</w:t>
      </w:r>
      <w:r w:rsidR="008F7DC0" w:rsidRPr="00DC1CA8">
        <w:rPr>
          <w:rFonts w:ascii="Arial Narrow" w:hAnsi="Arial Narrow"/>
          <w:sz w:val="20"/>
          <w:szCs w:val="20"/>
        </w:rPr>
        <w:t xml:space="preserve"> доходности, </w:t>
      </w:r>
      <w:r w:rsidR="00940E1F" w:rsidRPr="00DC1CA8">
        <w:rPr>
          <w:rFonts w:ascii="Arial Narrow" w:hAnsi="Arial Narrow"/>
          <w:sz w:val="20"/>
          <w:szCs w:val="20"/>
        </w:rPr>
        <w:t>то население вправе знать или иметь возможность получить доступ к ин</w:t>
      </w:r>
      <w:r w:rsidR="00BF495C" w:rsidRPr="00DC1CA8">
        <w:rPr>
          <w:rFonts w:ascii="Arial Narrow" w:hAnsi="Arial Narrow"/>
          <w:sz w:val="20"/>
          <w:szCs w:val="20"/>
        </w:rPr>
        <w:t>формации о формах и условиях подобного инвестирования</w:t>
      </w:r>
      <w:r w:rsidR="00F16C0D" w:rsidRPr="00DC1CA8">
        <w:rPr>
          <w:rFonts w:ascii="Arial Narrow" w:hAnsi="Arial Narrow"/>
          <w:sz w:val="20"/>
          <w:szCs w:val="20"/>
        </w:rPr>
        <w:t xml:space="preserve"> из средств федерального, регионального или муниципального бюджета.</w:t>
      </w:r>
    </w:p>
    <w:p w14:paraId="38FC6D6E" w14:textId="77777777" w:rsidR="008E0102" w:rsidRPr="00DC1CA8" w:rsidRDefault="008E0102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Презумпция виновности. В России исторически сложилось предвзятое отношение к проектам, где бизнес зарабатывает на объектах общественной инфраструктуры, находящихся в собственности органов власти. Сразу же в головах простых людей появляются мысли о коррупции и очередном виде приватизации. Сокрытие </w:t>
      </w:r>
      <w:r w:rsidRPr="00DC1CA8">
        <w:rPr>
          <w:rFonts w:ascii="Arial Narrow" w:hAnsi="Arial Narrow"/>
          <w:sz w:val="20"/>
          <w:szCs w:val="20"/>
        </w:rPr>
        <w:lastRenderedPageBreak/>
        <w:t>значимой информации приводит только к усилению недоверия общественности к механизмам ГЧП, для снижения социальной напряженности необходимо повышение прозрачности информации о концессионных соглашениях.</w:t>
      </w:r>
    </w:p>
    <w:p w14:paraId="1A6EDD05" w14:textId="548F3396" w:rsidR="00EF0863" w:rsidRPr="00DC1CA8" w:rsidRDefault="00D1002F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Монополизация рынка. </w:t>
      </w:r>
      <w:r w:rsidR="00EF0863" w:rsidRPr="00DC1CA8">
        <w:rPr>
          <w:rFonts w:ascii="Arial Narrow" w:hAnsi="Arial Narrow"/>
          <w:sz w:val="20"/>
          <w:szCs w:val="20"/>
        </w:rPr>
        <w:t>Частный партнер при реализации проектов ГЧП получает гарантированную доходность, практически монопольное право на предоставление населению определённых услуг и существенную компенсацию из бюджета при расторжении соглашения. В подобных условиях концессионер и концедент должны быть в состоянии объяснить условия концессионного соглашения заинтересованным сторонам. Попытки ограничить доступ к информации, как правило, показывают, что участникам соглашения действительно есть что скрывать.</w:t>
      </w:r>
    </w:p>
    <w:p w14:paraId="42D140C2" w14:textId="4704F3ED" w:rsidR="00922561" w:rsidRPr="00DC1CA8" w:rsidRDefault="0028538C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Плохое соглашение. </w:t>
      </w:r>
      <w:r w:rsidR="00F22ED5" w:rsidRPr="00DC1CA8">
        <w:rPr>
          <w:rFonts w:ascii="Arial Narrow" w:hAnsi="Arial Narrow"/>
          <w:sz w:val="20"/>
          <w:szCs w:val="20"/>
        </w:rPr>
        <w:t xml:space="preserve">Если стороны концессионного соглашения опасаются, что не смогут отстоять свои позиции по поводу необходимости </w:t>
      </w:r>
      <w:r w:rsidR="006B0F65" w:rsidRPr="00DC1CA8">
        <w:rPr>
          <w:rFonts w:ascii="Arial Narrow" w:hAnsi="Arial Narrow"/>
          <w:sz w:val="20"/>
          <w:szCs w:val="20"/>
        </w:rPr>
        <w:t xml:space="preserve">наличия </w:t>
      </w:r>
      <w:r w:rsidR="00F22ED5" w:rsidRPr="00DC1CA8">
        <w:rPr>
          <w:rFonts w:ascii="Arial Narrow" w:hAnsi="Arial Narrow"/>
          <w:sz w:val="20"/>
          <w:szCs w:val="20"/>
        </w:rPr>
        <w:t>тех или иных условий</w:t>
      </w:r>
      <w:r w:rsidR="006B0F65" w:rsidRPr="00DC1CA8">
        <w:rPr>
          <w:rFonts w:ascii="Arial Narrow" w:hAnsi="Arial Narrow"/>
          <w:sz w:val="20"/>
          <w:szCs w:val="20"/>
        </w:rPr>
        <w:t xml:space="preserve"> в концессионном соглашении</w:t>
      </w:r>
      <w:r w:rsidR="00F22ED5" w:rsidRPr="00DC1CA8">
        <w:rPr>
          <w:rFonts w:ascii="Arial Narrow" w:hAnsi="Arial Narrow"/>
          <w:sz w:val="20"/>
          <w:szCs w:val="20"/>
        </w:rPr>
        <w:t xml:space="preserve">, то это плохое соглашение. И можно говорить о профессиональной некомпетентности проектной команды и дорогостоящих консультантов. </w:t>
      </w:r>
    </w:p>
    <w:p w14:paraId="208D9D31" w14:textId="487C668F" w:rsidR="00252BD0" w:rsidRPr="00DC1CA8" w:rsidRDefault="00252BD0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Преступное с</w:t>
      </w:r>
      <w:r w:rsidR="008E52B8" w:rsidRPr="00DC1CA8">
        <w:rPr>
          <w:rFonts w:ascii="Arial Narrow" w:hAnsi="Arial Narrow"/>
          <w:sz w:val="20"/>
          <w:szCs w:val="20"/>
        </w:rPr>
        <w:t xml:space="preserve">окрытие информации. </w:t>
      </w:r>
      <w:r w:rsidRPr="00DC1CA8">
        <w:rPr>
          <w:rFonts w:ascii="Arial Narrow" w:hAnsi="Arial Narrow"/>
          <w:sz w:val="20"/>
          <w:szCs w:val="20"/>
        </w:rPr>
        <w:t xml:space="preserve">Если в соглашении есть что-то, что кто-то из </w:t>
      </w:r>
      <w:r w:rsidR="0040454E" w:rsidRPr="00DC1CA8">
        <w:rPr>
          <w:rFonts w:ascii="Arial Narrow" w:hAnsi="Arial Narrow"/>
          <w:sz w:val="20"/>
          <w:szCs w:val="20"/>
        </w:rPr>
        <w:t>сторон</w:t>
      </w:r>
      <w:r w:rsidRPr="00DC1CA8">
        <w:rPr>
          <w:rFonts w:ascii="Arial Narrow" w:hAnsi="Arial Narrow"/>
          <w:sz w:val="20"/>
          <w:szCs w:val="20"/>
        </w:rPr>
        <w:t xml:space="preserve"> соглашения хочет скрыть, то чем раньше это будет открыто, тем лучше</w:t>
      </w:r>
      <w:r w:rsidR="00106799" w:rsidRPr="00DC1CA8">
        <w:rPr>
          <w:rFonts w:ascii="Arial Narrow" w:hAnsi="Arial Narrow"/>
          <w:sz w:val="20"/>
          <w:szCs w:val="20"/>
        </w:rPr>
        <w:t xml:space="preserve"> будет </w:t>
      </w:r>
      <w:r w:rsidR="000B0458" w:rsidRPr="00DC1CA8">
        <w:rPr>
          <w:rFonts w:ascii="Arial Narrow" w:hAnsi="Arial Narrow"/>
          <w:sz w:val="20"/>
          <w:szCs w:val="20"/>
        </w:rPr>
        <w:t xml:space="preserve">для конечного пользователя объекта инфраструктуры в лице населения. </w:t>
      </w:r>
      <w:r w:rsidRPr="00DC1CA8">
        <w:rPr>
          <w:rFonts w:ascii="Arial Narrow" w:hAnsi="Arial Narrow"/>
          <w:sz w:val="20"/>
          <w:szCs w:val="20"/>
        </w:rPr>
        <w:t xml:space="preserve">Партнерство </w:t>
      </w:r>
      <w:r w:rsidR="00842614" w:rsidRPr="00DC1CA8">
        <w:rPr>
          <w:rFonts w:ascii="Arial Narrow" w:hAnsi="Arial Narrow"/>
          <w:sz w:val="20"/>
          <w:szCs w:val="20"/>
        </w:rPr>
        <w:t xml:space="preserve">– </w:t>
      </w:r>
      <w:r w:rsidRPr="00DC1CA8">
        <w:rPr>
          <w:rFonts w:ascii="Arial Narrow" w:hAnsi="Arial Narrow"/>
          <w:sz w:val="20"/>
          <w:szCs w:val="20"/>
        </w:rPr>
        <w:t xml:space="preserve">публично-частное, поэтому </w:t>
      </w:r>
      <w:r w:rsidR="00842614" w:rsidRPr="00DC1CA8">
        <w:rPr>
          <w:rFonts w:ascii="Arial Narrow" w:hAnsi="Arial Narrow"/>
          <w:sz w:val="20"/>
          <w:szCs w:val="20"/>
        </w:rPr>
        <w:t>публичность является само собой разумеющимся фактом.</w:t>
      </w:r>
    </w:p>
    <w:p w14:paraId="130D0D12" w14:textId="7FFFE184" w:rsidR="00F16C0D" w:rsidRPr="00DC1CA8" w:rsidRDefault="000766B3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Спекуляция информацией. П</w:t>
      </w:r>
      <w:r w:rsidR="00895627" w:rsidRPr="00DC1CA8">
        <w:rPr>
          <w:rFonts w:ascii="Arial Narrow" w:hAnsi="Arial Narrow"/>
          <w:sz w:val="20"/>
          <w:szCs w:val="20"/>
        </w:rPr>
        <w:t>убликация информации о концессионных соглашениях станет предметом для спекуляций.</w:t>
      </w:r>
      <w:r w:rsidR="002C3A8B" w:rsidRPr="00DC1CA8">
        <w:rPr>
          <w:rFonts w:ascii="Arial Narrow" w:hAnsi="Arial Narrow"/>
          <w:sz w:val="20"/>
          <w:szCs w:val="20"/>
        </w:rPr>
        <w:t xml:space="preserve"> </w:t>
      </w:r>
      <w:r w:rsidR="004D3474" w:rsidRPr="00DC1CA8">
        <w:rPr>
          <w:rFonts w:ascii="Arial Narrow" w:hAnsi="Arial Narrow"/>
          <w:sz w:val="20"/>
          <w:szCs w:val="20"/>
        </w:rPr>
        <w:t xml:space="preserve">Политическая риторика вокруг </w:t>
      </w:r>
      <w:r w:rsidR="00F62939" w:rsidRPr="00DC1CA8">
        <w:rPr>
          <w:rFonts w:ascii="Arial Narrow" w:hAnsi="Arial Narrow"/>
          <w:sz w:val="20"/>
          <w:szCs w:val="20"/>
        </w:rPr>
        <w:t xml:space="preserve">крупных инфраструктурных проектов велась раньше и ведется </w:t>
      </w:r>
      <w:r w:rsidR="004D63A5" w:rsidRPr="00DC1CA8">
        <w:rPr>
          <w:rFonts w:ascii="Arial Narrow" w:hAnsi="Arial Narrow"/>
          <w:sz w:val="20"/>
          <w:szCs w:val="20"/>
        </w:rPr>
        <w:t>в настоящее</w:t>
      </w:r>
      <w:r w:rsidR="00B82A36" w:rsidRPr="00DC1CA8">
        <w:rPr>
          <w:rFonts w:ascii="Arial Narrow" w:hAnsi="Arial Narrow"/>
          <w:sz w:val="20"/>
          <w:szCs w:val="20"/>
        </w:rPr>
        <w:t xml:space="preserve">, понимание возможных информационных рисков и потенциальных обвинений позволит </w:t>
      </w:r>
      <w:r w:rsidR="00913354" w:rsidRPr="00DC1CA8">
        <w:rPr>
          <w:rFonts w:ascii="Arial Narrow" w:hAnsi="Arial Narrow"/>
          <w:sz w:val="20"/>
          <w:szCs w:val="20"/>
        </w:rPr>
        <w:t xml:space="preserve">заранее качественно готовить стратегию информационного сопровождения </w:t>
      </w:r>
      <w:r w:rsidR="00274F4B" w:rsidRPr="00DC1CA8">
        <w:rPr>
          <w:rFonts w:ascii="Arial Narrow" w:hAnsi="Arial Narrow"/>
          <w:sz w:val="20"/>
          <w:szCs w:val="20"/>
        </w:rPr>
        <w:t>проекта, прогнозировать конфликтные ситуации и избегать коммуникационных кризисов.</w:t>
      </w:r>
    </w:p>
    <w:p w14:paraId="167B7712" w14:textId="7D5C8E95" w:rsidR="006F3A33" w:rsidRPr="00DC1CA8" w:rsidRDefault="0018114D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Плохой опыт</w:t>
      </w:r>
      <w:r w:rsidR="003C71EF" w:rsidRPr="00DC1CA8">
        <w:rPr>
          <w:rStyle w:val="af0"/>
          <w:rFonts w:ascii="Arial Narrow" w:hAnsi="Arial Narrow"/>
          <w:sz w:val="20"/>
          <w:szCs w:val="20"/>
        </w:rPr>
        <w:footnoteReference w:id="10"/>
      </w:r>
      <w:r w:rsidRPr="00DC1CA8">
        <w:rPr>
          <w:rFonts w:ascii="Arial Narrow" w:hAnsi="Arial Narrow"/>
          <w:sz w:val="20"/>
          <w:szCs w:val="20"/>
        </w:rPr>
        <w:t xml:space="preserve">. </w:t>
      </w:r>
      <w:r w:rsidR="00D43A21" w:rsidRPr="00DC1CA8">
        <w:rPr>
          <w:rFonts w:ascii="Arial Narrow" w:hAnsi="Arial Narrow"/>
          <w:sz w:val="20"/>
          <w:szCs w:val="20"/>
        </w:rPr>
        <w:t xml:space="preserve">Отказ от публикации </w:t>
      </w:r>
      <w:r w:rsidR="00B92AD1" w:rsidRPr="00DC1CA8">
        <w:rPr>
          <w:rFonts w:ascii="Arial Narrow" w:hAnsi="Arial Narrow"/>
          <w:sz w:val="20"/>
          <w:szCs w:val="20"/>
        </w:rPr>
        <w:t>информации о деталях структурирования проектов</w:t>
      </w:r>
      <w:r w:rsidR="00D51CFF" w:rsidRPr="00DC1CA8">
        <w:rPr>
          <w:rFonts w:ascii="Arial Narrow" w:hAnsi="Arial Narrow"/>
          <w:sz w:val="20"/>
          <w:szCs w:val="20"/>
        </w:rPr>
        <w:t>, как правило, характерен для наиболее крупных и сложных проектов</w:t>
      </w:r>
      <w:r w:rsidR="00F33752" w:rsidRPr="00DC1CA8">
        <w:rPr>
          <w:rFonts w:ascii="Arial Narrow" w:hAnsi="Arial Narrow"/>
          <w:sz w:val="20"/>
          <w:szCs w:val="20"/>
        </w:rPr>
        <w:t xml:space="preserve">, для которых привлекаются </w:t>
      </w:r>
      <w:r w:rsidR="007B4E84" w:rsidRPr="00DC1CA8">
        <w:rPr>
          <w:rFonts w:ascii="Arial Narrow" w:hAnsi="Arial Narrow"/>
          <w:sz w:val="20"/>
          <w:szCs w:val="20"/>
        </w:rPr>
        <w:t>самые компетентные консультационные команды</w:t>
      </w:r>
      <w:r w:rsidR="00D51CFF" w:rsidRPr="00DC1CA8">
        <w:rPr>
          <w:rFonts w:ascii="Arial Narrow" w:hAnsi="Arial Narrow"/>
          <w:sz w:val="20"/>
          <w:szCs w:val="20"/>
        </w:rPr>
        <w:t xml:space="preserve">. </w:t>
      </w:r>
      <w:r w:rsidR="00F270FB" w:rsidRPr="00DC1CA8">
        <w:rPr>
          <w:rFonts w:ascii="Arial Narrow" w:hAnsi="Arial Narrow"/>
          <w:sz w:val="20"/>
          <w:szCs w:val="20"/>
        </w:rPr>
        <w:t>При этом</w:t>
      </w:r>
      <w:r w:rsidR="00396617" w:rsidRPr="00DC1CA8">
        <w:rPr>
          <w:rFonts w:ascii="Arial Narrow" w:hAnsi="Arial Narrow"/>
          <w:sz w:val="20"/>
          <w:szCs w:val="20"/>
        </w:rPr>
        <w:t xml:space="preserve"> более простые </w:t>
      </w:r>
      <w:r w:rsidR="00F270FB" w:rsidRPr="00DC1CA8">
        <w:rPr>
          <w:rFonts w:ascii="Arial Narrow" w:hAnsi="Arial Narrow"/>
          <w:sz w:val="20"/>
          <w:szCs w:val="20"/>
        </w:rPr>
        <w:t>проекты малой капитализации активно себя позиционируют</w:t>
      </w:r>
      <w:r w:rsidR="00A97941" w:rsidRPr="00DC1CA8">
        <w:rPr>
          <w:rFonts w:ascii="Arial Narrow" w:hAnsi="Arial Narrow"/>
          <w:sz w:val="20"/>
          <w:szCs w:val="20"/>
        </w:rPr>
        <w:t xml:space="preserve"> в информационном пространстве. </w:t>
      </w:r>
      <w:r w:rsidR="00396617" w:rsidRPr="00DC1CA8">
        <w:rPr>
          <w:rFonts w:ascii="Arial Narrow" w:hAnsi="Arial Narrow"/>
          <w:sz w:val="20"/>
          <w:szCs w:val="20"/>
        </w:rPr>
        <w:t xml:space="preserve">В итоге </w:t>
      </w:r>
      <w:r w:rsidR="003467F0" w:rsidRPr="00DC1CA8">
        <w:rPr>
          <w:rFonts w:ascii="Arial Narrow" w:hAnsi="Arial Narrow"/>
          <w:sz w:val="20"/>
          <w:szCs w:val="20"/>
        </w:rPr>
        <w:t xml:space="preserve">действующие и потенциальные участники рынка инфраструктурных проектов и ГЧП лишаются возможности </w:t>
      </w:r>
      <w:r w:rsidR="00F33752" w:rsidRPr="00DC1CA8">
        <w:rPr>
          <w:rFonts w:ascii="Arial Narrow" w:hAnsi="Arial Narrow"/>
          <w:sz w:val="20"/>
          <w:szCs w:val="20"/>
        </w:rPr>
        <w:t xml:space="preserve">учиться на </w:t>
      </w:r>
      <w:r w:rsidR="00FE2FB5" w:rsidRPr="00DC1CA8">
        <w:rPr>
          <w:rFonts w:ascii="Arial Narrow" w:hAnsi="Arial Narrow"/>
          <w:sz w:val="20"/>
          <w:szCs w:val="20"/>
        </w:rPr>
        <w:t>чужом опыте, а порой и ошибках. Таким образом</w:t>
      </w:r>
      <w:r w:rsidR="00FB30FA" w:rsidRPr="00DC1CA8">
        <w:rPr>
          <w:rFonts w:ascii="Arial Narrow" w:hAnsi="Arial Narrow"/>
          <w:sz w:val="20"/>
          <w:szCs w:val="20"/>
        </w:rPr>
        <w:t>,</w:t>
      </w:r>
      <w:r w:rsidR="00FE2FB5" w:rsidRPr="00DC1CA8">
        <w:rPr>
          <w:rFonts w:ascii="Arial Narrow" w:hAnsi="Arial Narrow"/>
          <w:sz w:val="20"/>
          <w:szCs w:val="20"/>
        </w:rPr>
        <w:t xml:space="preserve"> ограничение </w:t>
      </w:r>
      <w:r w:rsidR="00FB30FA" w:rsidRPr="00DC1CA8">
        <w:rPr>
          <w:rFonts w:ascii="Arial Narrow" w:hAnsi="Arial Narrow"/>
          <w:sz w:val="20"/>
          <w:szCs w:val="20"/>
        </w:rPr>
        <w:t xml:space="preserve">публикации информации является барьером, препятствующим развитию </w:t>
      </w:r>
      <w:r w:rsidR="00454BE7" w:rsidRPr="00DC1CA8">
        <w:rPr>
          <w:rFonts w:ascii="Arial Narrow" w:hAnsi="Arial Narrow"/>
          <w:sz w:val="20"/>
          <w:szCs w:val="20"/>
        </w:rPr>
        <w:t>квалификации публичных и частных партнеров.</w:t>
      </w:r>
    </w:p>
    <w:p w14:paraId="4CFE5766" w14:textId="376F3751" w:rsidR="000933AC" w:rsidRPr="00DC1CA8" w:rsidRDefault="001D466F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Пришло время. </w:t>
      </w:r>
      <w:r w:rsidR="00D75E74" w:rsidRPr="00DC1CA8">
        <w:rPr>
          <w:rFonts w:ascii="Arial Narrow" w:hAnsi="Arial Narrow"/>
          <w:sz w:val="20"/>
          <w:szCs w:val="20"/>
        </w:rPr>
        <w:t>Доводы о неготовности рынка проектов ГЧП к</w:t>
      </w:r>
      <w:r w:rsidR="009B3F71" w:rsidRPr="00DC1CA8">
        <w:rPr>
          <w:rFonts w:ascii="Arial Narrow" w:hAnsi="Arial Narrow"/>
          <w:sz w:val="20"/>
          <w:szCs w:val="20"/>
        </w:rPr>
        <w:t xml:space="preserve"> открытости и прозрачности сделок </w:t>
      </w:r>
      <w:r w:rsidR="00893F09" w:rsidRPr="00DC1CA8">
        <w:rPr>
          <w:rFonts w:ascii="Arial Narrow" w:hAnsi="Arial Narrow"/>
          <w:sz w:val="20"/>
          <w:szCs w:val="20"/>
        </w:rPr>
        <w:t>воспринимаются крайне странно.</w:t>
      </w:r>
      <w:r w:rsidR="00F667B0" w:rsidRPr="00DC1CA8">
        <w:rPr>
          <w:rFonts w:ascii="Arial Narrow" w:hAnsi="Arial Narrow"/>
          <w:sz w:val="20"/>
          <w:szCs w:val="20"/>
        </w:rPr>
        <w:t xml:space="preserve"> Время быть более ответственными и отвечать за </w:t>
      </w:r>
      <w:r w:rsidR="00F91FD1" w:rsidRPr="00DC1CA8">
        <w:rPr>
          <w:rFonts w:ascii="Arial Narrow" w:hAnsi="Arial Narrow"/>
          <w:sz w:val="20"/>
          <w:szCs w:val="20"/>
        </w:rPr>
        <w:t>совершенные действия скорее всего никогда не наступит.</w:t>
      </w:r>
    </w:p>
    <w:p w14:paraId="3DE86D91" w14:textId="16510778" w:rsidR="009A2041" w:rsidRPr="00DC1CA8" w:rsidRDefault="00CF2D95" w:rsidP="00CD5102">
      <w:pPr>
        <w:pStyle w:val="a3"/>
        <w:numPr>
          <w:ilvl w:val="0"/>
          <w:numId w:val="7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Квалифицированные команды</w:t>
      </w:r>
      <w:r w:rsidR="00372575" w:rsidRPr="00DC1CA8">
        <w:rPr>
          <w:rStyle w:val="af0"/>
          <w:rFonts w:ascii="Arial Narrow" w:hAnsi="Arial Narrow"/>
          <w:sz w:val="20"/>
          <w:szCs w:val="20"/>
        </w:rPr>
        <w:footnoteReference w:id="11"/>
      </w:r>
      <w:r w:rsidRPr="00DC1CA8">
        <w:rPr>
          <w:rFonts w:ascii="Arial Narrow" w:hAnsi="Arial Narrow"/>
          <w:sz w:val="20"/>
          <w:szCs w:val="20"/>
        </w:rPr>
        <w:t>.</w:t>
      </w:r>
      <w:r w:rsidR="004309BB" w:rsidRPr="00DC1CA8">
        <w:rPr>
          <w:rFonts w:ascii="Arial Narrow" w:hAnsi="Arial Narrow"/>
          <w:sz w:val="20"/>
          <w:szCs w:val="20"/>
        </w:rPr>
        <w:t xml:space="preserve"> Уже сейчас существуют </w:t>
      </w:r>
      <w:r w:rsidRPr="00DC1CA8">
        <w:rPr>
          <w:rFonts w:ascii="Arial Narrow" w:hAnsi="Arial Narrow"/>
          <w:sz w:val="20"/>
          <w:szCs w:val="20"/>
        </w:rPr>
        <w:t>компании, которые готовы оказывать профессиональные услуги по маркетингу и информационному сопровождению</w:t>
      </w:r>
      <w:r w:rsidR="008274C3" w:rsidRPr="00DC1CA8">
        <w:rPr>
          <w:rFonts w:ascii="Arial Narrow" w:hAnsi="Arial Narrow"/>
          <w:sz w:val="20"/>
          <w:szCs w:val="20"/>
        </w:rPr>
        <w:t xml:space="preserve"> инфраструктурных проектов, реализуемых с применением механизмов ГЧП</w:t>
      </w:r>
      <w:r w:rsidR="006C2EAD" w:rsidRPr="00DC1CA8">
        <w:rPr>
          <w:rFonts w:ascii="Arial Narrow" w:hAnsi="Arial Narrow"/>
          <w:sz w:val="20"/>
          <w:szCs w:val="20"/>
        </w:rPr>
        <w:t>, начиная от подготовки ц</w:t>
      </w:r>
      <w:r w:rsidR="00F56D06" w:rsidRPr="00DC1CA8">
        <w:rPr>
          <w:rFonts w:ascii="Arial Narrow" w:hAnsi="Arial Narrow"/>
          <w:sz w:val="20"/>
          <w:szCs w:val="20"/>
        </w:rPr>
        <w:t>елесообразности реализации проектов и заканчивая мониторингом исполнения обязательств</w:t>
      </w:r>
      <w:r w:rsidR="00CB2304" w:rsidRPr="00DC1CA8">
        <w:rPr>
          <w:rFonts w:ascii="Arial Narrow" w:hAnsi="Arial Narrow"/>
          <w:sz w:val="20"/>
          <w:szCs w:val="20"/>
        </w:rPr>
        <w:t xml:space="preserve"> по соглашениям.</w:t>
      </w:r>
    </w:p>
    <w:p w14:paraId="606F678D" w14:textId="29B345E0" w:rsidR="000004AC" w:rsidRPr="00DC1CA8" w:rsidRDefault="00DB5FC2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В настоящее время в международной практике существуют различные варианты раскрытия информации о проектах ГЧП.</w:t>
      </w:r>
      <w:r w:rsidR="00E76A88" w:rsidRPr="00DC1CA8">
        <w:rPr>
          <w:rFonts w:ascii="Arial Narrow" w:hAnsi="Arial Narrow"/>
          <w:sz w:val="20"/>
          <w:szCs w:val="20"/>
        </w:rPr>
        <w:t xml:space="preserve"> Некоторые страны публикуют полные тексты концессионных соглашений в открытом доступе, другие </w:t>
      </w:r>
      <w:r w:rsidR="00B806E3" w:rsidRPr="00DC1CA8">
        <w:rPr>
          <w:rFonts w:ascii="Arial Narrow" w:hAnsi="Arial Narrow"/>
          <w:sz w:val="20"/>
          <w:szCs w:val="20"/>
        </w:rPr>
        <w:t xml:space="preserve">готовят специальные обзорные документы, включающие существенные условия соглашения. В целом можно выделить 4 </w:t>
      </w:r>
      <w:r w:rsidR="00FE4893" w:rsidRPr="00DC1CA8">
        <w:rPr>
          <w:rFonts w:ascii="Arial Narrow" w:hAnsi="Arial Narrow"/>
          <w:sz w:val="20"/>
          <w:szCs w:val="20"/>
        </w:rPr>
        <w:t>ключевые модели раскрытия информации</w:t>
      </w:r>
      <w:r w:rsidR="003C71EF" w:rsidRPr="00DC1CA8">
        <w:rPr>
          <w:rStyle w:val="af0"/>
          <w:rFonts w:ascii="Arial Narrow" w:hAnsi="Arial Narrow"/>
          <w:sz w:val="20"/>
          <w:szCs w:val="20"/>
        </w:rPr>
        <w:footnoteReference w:id="12"/>
      </w:r>
      <w:r w:rsidR="00FE4893" w:rsidRPr="00DC1CA8">
        <w:rPr>
          <w:rFonts w:ascii="Arial Narrow" w:hAnsi="Arial Narrow"/>
          <w:sz w:val="20"/>
          <w:szCs w:val="20"/>
        </w:rPr>
        <w:t>:</w:t>
      </w:r>
    </w:p>
    <w:p w14:paraId="2A0CA05B" w14:textId="2EF7A222" w:rsidR="00DB5FC2" w:rsidRPr="00DC1CA8" w:rsidRDefault="001A1EBE" w:rsidP="00CD5102">
      <w:pPr>
        <w:pStyle w:val="a3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Полное р</w:t>
      </w:r>
      <w:r w:rsidR="005678E5" w:rsidRPr="00DC1CA8">
        <w:rPr>
          <w:rFonts w:ascii="Arial Narrow" w:hAnsi="Arial Narrow"/>
          <w:sz w:val="20"/>
          <w:szCs w:val="20"/>
        </w:rPr>
        <w:t xml:space="preserve">аскрытие информации о соглашении: </w:t>
      </w:r>
      <w:r w:rsidR="007C099E" w:rsidRPr="00DC1CA8">
        <w:rPr>
          <w:rFonts w:ascii="Arial Narrow" w:hAnsi="Arial Narrow"/>
          <w:sz w:val="20"/>
          <w:szCs w:val="20"/>
        </w:rPr>
        <w:t xml:space="preserve">публикация полного текста </w:t>
      </w:r>
      <w:r w:rsidRPr="00DC1CA8">
        <w:rPr>
          <w:rFonts w:ascii="Arial Narrow" w:hAnsi="Arial Narrow"/>
          <w:sz w:val="20"/>
          <w:szCs w:val="20"/>
        </w:rPr>
        <w:t xml:space="preserve">подписанного соглашения </w:t>
      </w:r>
      <w:r w:rsidR="005678E5" w:rsidRPr="00DC1CA8">
        <w:rPr>
          <w:rFonts w:ascii="Arial Narrow" w:hAnsi="Arial Narrow"/>
          <w:sz w:val="20"/>
          <w:szCs w:val="20"/>
        </w:rPr>
        <w:t>и любы</w:t>
      </w:r>
      <w:r w:rsidR="003C2D8E" w:rsidRPr="00DC1CA8">
        <w:rPr>
          <w:rFonts w:ascii="Arial Narrow" w:hAnsi="Arial Narrow"/>
          <w:sz w:val="20"/>
          <w:szCs w:val="20"/>
        </w:rPr>
        <w:t>х</w:t>
      </w:r>
      <w:r w:rsidR="005678E5" w:rsidRPr="00DC1CA8">
        <w:rPr>
          <w:rFonts w:ascii="Arial Narrow" w:hAnsi="Arial Narrow"/>
          <w:sz w:val="20"/>
          <w:szCs w:val="20"/>
        </w:rPr>
        <w:t xml:space="preserve"> существенны</w:t>
      </w:r>
      <w:r w:rsidR="003C2D8E" w:rsidRPr="00DC1CA8">
        <w:rPr>
          <w:rFonts w:ascii="Arial Narrow" w:hAnsi="Arial Narrow"/>
          <w:sz w:val="20"/>
          <w:szCs w:val="20"/>
        </w:rPr>
        <w:t>х</w:t>
      </w:r>
      <w:r w:rsidR="005678E5" w:rsidRPr="00DC1CA8">
        <w:rPr>
          <w:rFonts w:ascii="Arial Narrow" w:hAnsi="Arial Narrow"/>
          <w:sz w:val="20"/>
          <w:szCs w:val="20"/>
        </w:rPr>
        <w:t xml:space="preserve"> изменени</w:t>
      </w:r>
      <w:r w:rsidR="003C2D8E" w:rsidRPr="00DC1CA8">
        <w:rPr>
          <w:rFonts w:ascii="Arial Narrow" w:hAnsi="Arial Narrow"/>
          <w:sz w:val="20"/>
          <w:szCs w:val="20"/>
        </w:rPr>
        <w:t>й</w:t>
      </w:r>
      <w:r w:rsidRPr="00DC1CA8">
        <w:rPr>
          <w:rFonts w:ascii="Arial Narrow" w:hAnsi="Arial Narrow"/>
          <w:sz w:val="20"/>
          <w:szCs w:val="20"/>
        </w:rPr>
        <w:t xml:space="preserve"> </w:t>
      </w:r>
      <w:r w:rsidR="005678E5" w:rsidRPr="00DC1CA8">
        <w:rPr>
          <w:rFonts w:ascii="Arial Narrow" w:hAnsi="Arial Narrow"/>
          <w:sz w:val="20"/>
          <w:szCs w:val="20"/>
        </w:rPr>
        <w:t xml:space="preserve">к его </w:t>
      </w:r>
      <w:r w:rsidRPr="00DC1CA8">
        <w:rPr>
          <w:rFonts w:ascii="Arial Narrow" w:hAnsi="Arial Narrow"/>
          <w:sz w:val="20"/>
          <w:szCs w:val="20"/>
        </w:rPr>
        <w:t>приложениям</w:t>
      </w:r>
      <w:r w:rsidR="005678E5" w:rsidRPr="00DC1CA8">
        <w:rPr>
          <w:rFonts w:ascii="Arial Narrow" w:hAnsi="Arial Narrow"/>
          <w:sz w:val="20"/>
          <w:szCs w:val="20"/>
        </w:rPr>
        <w:t xml:space="preserve">, которые могли </w:t>
      </w:r>
      <w:r w:rsidRPr="00DC1CA8">
        <w:rPr>
          <w:rFonts w:ascii="Arial Narrow" w:hAnsi="Arial Narrow"/>
          <w:sz w:val="20"/>
          <w:szCs w:val="20"/>
        </w:rPr>
        <w:t xml:space="preserve">быть внесены </w:t>
      </w:r>
      <w:r w:rsidR="005678E5" w:rsidRPr="00DC1CA8">
        <w:rPr>
          <w:rFonts w:ascii="Arial Narrow" w:hAnsi="Arial Narrow"/>
          <w:sz w:val="20"/>
          <w:szCs w:val="20"/>
        </w:rPr>
        <w:t>после подписания контракта.</w:t>
      </w:r>
    </w:p>
    <w:p w14:paraId="492A65F7" w14:textId="77777777" w:rsidR="00F81091" w:rsidRPr="00DC1CA8" w:rsidRDefault="00A459AD" w:rsidP="00CD5102">
      <w:pPr>
        <w:pStyle w:val="a3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Резюме соглашения: </w:t>
      </w:r>
      <w:r w:rsidR="00921922" w:rsidRPr="00DC1CA8">
        <w:rPr>
          <w:rFonts w:ascii="Arial Narrow" w:hAnsi="Arial Narrow"/>
          <w:sz w:val="20"/>
          <w:szCs w:val="20"/>
        </w:rPr>
        <w:t>документ, предоставляющий информацию об объекте</w:t>
      </w:r>
      <w:r w:rsidR="003554ED" w:rsidRPr="00DC1CA8">
        <w:rPr>
          <w:rFonts w:ascii="Arial Narrow" w:hAnsi="Arial Narrow"/>
          <w:sz w:val="20"/>
          <w:szCs w:val="20"/>
        </w:rPr>
        <w:t xml:space="preserve">, </w:t>
      </w:r>
      <w:r w:rsidR="00FE3920" w:rsidRPr="00DC1CA8">
        <w:rPr>
          <w:rFonts w:ascii="Arial Narrow" w:hAnsi="Arial Narrow"/>
          <w:sz w:val="20"/>
          <w:szCs w:val="20"/>
        </w:rPr>
        <w:t xml:space="preserve">финансовых </w:t>
      </w:r>
      <w:r w:rsidR="00A23686" w:rsidRPr="00DC1CA8">
        <w:rPr>
          <w:rFonts w:ascii="Arial Narrow" w:hAnsi="Arial Narrow"/>
          <w:sz w:val="20"/>
          <w:szCs w:val="20"/>
        </w:rPr>
        <w:t>условиях соглашения</w:t>
      </w:r>
      <w:r w:rsidR="003554ED" w:rsidRPr="00DC1CA8">
        <w:rPr>
          <w:rFonts w:ascii="Arial Narrow" w:hAnsi="Arial Narrow"/>
          <w:sz w:val="20"/>
          <w:szCs w:val="20"/>
        </w:rPr>
        <w:t xml:space="preserve">, </w:t>
      </w:r>
      <w:r w:rsidR="00001F51" w:rsidRPr="00DC1CA8">
        <w:rPr>
          <w:rFonts w:ascii="Arial Narrow" w:hAnsi="Arial Narrow"/>
          <w:sz w:val="20"/>
          <w:szCs w:val="20"/>
        </w:rPr>
        <w:t>показателях качества, системе штрафов, контроле исполнения обязательств</w:t>
      </w:r>
      <w:r w:rsidR="00A23686" w:rsidRPr="00DC1CA8">
        <w:rPr>
          <w:rFonts w:ascii="Arial Narrow" w:hAnsi="Arial Narrow"/>
          <w:sz w:val="20"/>
          <w:szCs w:val="20"/>
        </w:rPr>
        <w:t xml:space="preserve"> на понятном языке.</w:t>
      </w:r>
    </w:p>
    <w:p w14:paraId="53052A53" w14:textId="4FEFA84B" w:rsidR="00921922" w:rsidRPr="00DC1CA8" w:rsidRDefault="003C2D8E" w:rsidP="00CD5102">
      <w:pPr>
        <w:pStyle w:val="a3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Государственные гарантии: </w:t>
      </w:r>
      <w:r w:rsidR="00D52936" w:rsidRPr="00DC1CA8">
        <w:rPr>
          <w:rFonts w:ascii="Arial Narrow" w:hAnsi="Arial Narrow"/>
          <w:sz w:val="20"/>
          <w:szCs w:val="20"/>
        </w:rPr>
        <w:t>информация исключительно об обязательствах публичной стороны</w:t>
      </w:r>
      <w:r w:rsidR="00F87E3A" w:rsidRPr="00DC1CA8">
        <w:rPr>
          <w:rFonts w:ascii="Arial Narrow" w:hAnsi="Arial Narrow"/>
          <w:sz w:val="20"/>
          <w:szCs w:val="20"/>
        </w:rPr>
        <w:t>.</w:t>
      </w:r>
    </w:p>
    <w:p w14:paraId="38182E4C" w14:textId="4743A644" w:rsidR="00D7545A" w:rsidRPr="00DC1CA8" w:rsidRDefault="00292362" w:rsidP="00CD5102">
      <w:pPr>
        <w:pStyle w:val="a3"/>
        <w:numPr>
          <w:ilvl w:val="0"/>
          <w:numId w:val="8"/>
        </w:num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lastRenderedPageBreak/>
        <w:t xml:space="preserve">Аудит эффективности: отчеты об </w:t>
      </w:r>
      <w:r w:rsidR="005E5326" w:rsidRPr="00DC1CA8">
        <w:rPr>
          <w:rFonts w:ascii="Arial Narrow" w:hAnsi="Arial Narrow"/>
          <w:sz w:val="20"/>
          <w:szCs w:val="20"/>
        </w:rPr>
        <w:t>исполнении обязательств операторами объектов инфраструктуры</w:t>
      </w:r>
      <w:r w:rsidR="00BE4AEA" w:rsidRPr="00DC1CA8">
        <w:rPr>
          <w:rFonts w:ascii="Arial Narrow" w:hAnsi="Arial Narrow"/>
          <w:sz w:val="20"/>
          <w:szCs w:val="20"/>
        </w:rPr>
        <w:t xml:space="preserve"> и </w:t>
      </w:r>
      <w:r w:rsidR="00385144" w:rsidRPr="00DC1CA8">
        <w:rPr>
          <w:rFonts w:ascii="Arial Narrow" w:hAnsi="Arial Narrow"/>
          <w:sz w:val="20"/>
          <w:szCs w:val="20"/>
        </w:rPr>
        <w:t>удовлетворенности пользователей качеством оказываемых услуг.</w:t>
      </w:r>
    </w:p>
    <w:p w14:paraId="48074B46" w14:textId="23BC6D41" w:rsidR="00144A8D" w:rsidRDefault="00AB21E3" w:rsidP="00CD5102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Решение об обязательном раскрытии информа</w:t>
      </w:r>
      <w:r w:rsidR="00E61DF2" w:rsidRPr="00DC1CA8">
        <w:rPr>
          <w:rFonts w:ascii="Arial Narrow" w:hAnsi="Arial Narrow"/>
          <w:sz w:val="20"/>
          <w:szCs w:val="20"/>
        </w:rPr>
        <w:t xml:space="preserve">ции о концессионных и ГЧП-соглашениях будет иметь свою цену. </w:t>
      </w:r>
      <w:r w:rsidR="001B48AD" w:rsidRPr="00DC1CA8">
        <w:rPr>
          <w:rFonts w:ascii="Arial Narrow" w:hAnsi="Arial Narrow"/>
          <w:sz w:val="20"/>
          <w:szCs w:val="20"/>
        </w:rPr>
        <w:t>Однозначно потребуется вкладывать больше ресурсов</w:t>
      </w:r>
      <w:r w:rsidR="00EF04FA" w:rsidRPr="00DC1CA8">
        <w:rPr>
          <w:rFonts w:ascii="Arial Narrow" w:hAnsi="Arial Narrow"/>
          <w:sz w:val="20"/>
          <w:szCs w:val="20"/>
        </w:rPr>
        <w:t xml:space="preserve"> в структурирование проектов</w:t>
      </w:r>
      <w:r w:rsidR="001B48AD" w:rsidRPr="00DC1CA8">
        <w:rPr>
          <w:rFonts w:ascii="Arial Narrow" w:hAnsi="Arial Narrow"/>
          <w:sz w:val="20"/>
          <w:szCs w:val="20"/>
        </w:rPr>
        <w:t xml:space="preserve">, </w:t>
      </w:r>
      <w:r w:rsidR="00A02360" w:rsidRPr="00DC1CA8">
        <w:rPr>
          <w:rFonts w:ascii="Arial Narrow" w:hAnsi="Arial Narrow"/>
          <w:sz w:val="20"/>
          <w:szCs w:val="20"/>
        </w:rPr>
        <w:t xml:space="preserve">внимательнее относиться к </w:t>
      </w:r>
      <w:r w:rsidR="00542BEF" w:rsidRPr="00DC1CA8">
        <w:rPr>
          <w:rFonts w:ascii="Arial Narrow" w:hAnsi="Arial Narrow"/>
          <w:sz w:val="20"/>
          <w:szCs w:val="20"/>
        </w:rPr>
        <w:t>потенциальным интересантам проекта и считаться с мнением конечных пол</w:t>
      </w:r>
      <w:r w:rsidR="00E4150B" w:rsidRPr="00DC1CA8">
        <w:rPr>
          <w:rFonts w:ascii="Arial Narrow" w:hAnsi="Arial Narrow"/>
          <w:sz w:val="20"/>
          <w:szCs w:val="20"/>
        </w:rPr>
        <w:t xml:space="preserve">ьзователей объектов инфраструктуры. </w:t>
      </w:r>
      <w:r w:rsidR="008A1AAE" w:rsidRPr="00DC1CA8">
        <w:rPr>
          <w:rFonts w:ascii="Arial Narrow" w:hAnsi="Arial Narrow"/>
          <w:sz w:val="20"/>
          <w:szCs w:val="20"/>
        </w:rPr>
        <w:t>Некоторые</w:t>
      </w:r>
      <w:r w:rsidR="009533CB" w:rsidRPr="00DC1CA8">
        <w:rPr>
          <w:rFonts w:ascii="Arial Narrow" w:hAnsi="Arial Narrow"/>
          <w:sz w:val="20"/>
          <w:szCs w:val="20"/>
        </w:rPr>
        <w:t xml:space="preserve"> участники рынка уже сейчас</w:t>
      </w:r>
      <w:r w:rsidR="008A1AAE" w:rsidRPr="00DC1CA8">
        <w:rPr>
          <w:rFonts w:ascii="Arial Narrow" w:hAnsi="Arial Narrow"/>
          <w:sz w:val="20"/>
          <w:szCs w:val="20"/>
        </w:rPr>
        <w:t xml:space="preserve"> </w:t>
      </w:r>
      <w:r w:rsidR="00FE7CBA" w:rsidRPr="00DC1CA8">
        <w:rPr>
          <w:rFonts w:ascii="Arial Narrow" w:hAnsi="Arial Narrow"/>
          <w:sz w:val="20"/>
          <w:szCs w:val="20"/>
        </w:rPr>
        <w:t xml:space="preserve">думают о перспективах и заранее </w:t>
      </w:r>
      <w:r w:rsidR="00397CBD" w:rsidRPr="00DC1CA8">
        <w:rPr>
          <w:rFonts w:ascii="Arial Narrow" w:hAnsi="Arial Narrow"/>
          <w:sz w:val="20"/>
          <w:szCs w:val="20"/>
        </w:rPr>
        <w:t xml:space="preserve">разрабатываю сценарии информационного сопровождения </w:t>
      </w:r>
      <w:r w:rsidR="00CD5102" w:rsidRPr="00DC1CA8">
        <w:rPr>
          <w:rFonts w:ascii="Arial Narrow" w:hAnsi="Arial Narrow"/>
          <w:sz w:val="20"/>
          <w:szCs w:val="20"/>
        </w:rPr>
        <w:t>своих проектов.</w:t>
      </w:r>
      <w:r w:rsidR="009533CB" w:rsidRPr="00DC1CA8">
        <w:rPr>
          <w:rFonts w:ascii="Arial Narrow" w:hAnsi="Arial Narrow"/>
          <w:sz w:val="20"/>
          <w:szCs w:val="20"/>
        </w:rPr>
        <w:t xml:space="preserve"> </w:t>
      </w:r>
      <w:r w:rsidR="00E4150B" w:rsidRPr="00DC1CA8">
        <w:rPr>
          <w:rFonts w:ascii="Arial Narrow" w:hAnsi="Arial Narrow"/>
          <w:sz w:val="20"/>
          <w:szCs w:val="20"/>
        </w:rPr>
        <w:t xml:space="preserve">Повышение </w:t>
      </w:r>
      <w:r w:rsidR="00CD5102" w:rsidRPr="00DC1CA8">
        <w:rPr>
          <w:rFonts w:ascii="Arial Narrow" w:hAnsi="Arial Narrow"/>
          <w:sz w:val="20"/>
          <w:szCs w:val="20"/>
        </w:rPr>
        <w:t xml:space="preserve">открытости и </w:t>
      </w:r>
      <w:r w:rsidR="00E4150B" w:rsidRPr="00DC1CA8">
        <w:rPr>
          <w:rFonts w:ascii="Arial Narrow" w:hAnsi="Arial Narrow"/>
          <w:sz w:val="20"/>
          <w:szCs w:val="20"/>
        </w:rPr>
        <w:t xml:space="preserve">прозрачности – логичное развитие рынка </w:t>
      </w:r>
      <w:r w:rsidR="00312203" w:rsidRPr="00DC1CA8">
        <w:rPr>
          <w:rFonts w:ascii="Arial Narrow" w:hAnsi="Arial Narrow"/>
          <w:sz w:val="20"/>
          <w:szCs w:val="20"/>
        </w:rPr>
        <w:t>инфраструктурных проектов и ГЧП</w:t>
      </w:r>
      <w:r w:rsidR="002D04C5">
        <w:rPr>
          <w:rFonts w:ascii="Arial Narrow" w:hAnsi="Arial Narrow"/>
          <w:sz w:val="20"/>
          <w:szCs w:val="20"/>
        </w:rPr>
        <w:t>.</w:t>
      </w:r>
    </w:p>
    <w:p w14:paraId="0EB8175B" w14:textId="4764AF23" w:rsidR="002D04C5" w:rsidRDefault="002D04C5" w:rsidP="00CD5102">
      <w:pPr>
        <w:jc w:val="both"/>
        <w:rPr>
          <w:rFonts w:ascii="Arial Narrow" w:hAnsi="Arial Narrow"/>
          <w:sz w:val="20"/>
          <w:szCs w:val="20"/>
        </w:rPr>
      </w:pPr>
    </w:p>
    <w:p w14:paraId="145FD9F1" w14:textId="77777777" w:rsidR="002D04C5" w:rsidRPr="00DC1CA8" w:rsidRDefault="002D04C5" w:rsidP="002D04C5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Статья опубликована в г</w:t>
      </w:r>
      <w:r w:rsidRPr="002D04C5">
        <w:rPr>
          <w:rFonts w:ascii="Arial Narrow" w:hAnsi="Arial Narrow"/>
          <w:sz w:val="20"/>
          <w:szCs w:val="20"/>
        </w:rPr>
        <w:t>одово</w:t>
      </w:r>
      <w:r>
        <w:rPr>
          <w:rFonts w:ascii="Arial Narrow" w:hAnsi="Arial Narrow"/>
          <w:sz w:val="20"/>
          <w:szCs w:val="20"/>
        </w:rPr>
        <w:t>м</w:t>
      </w:r>
      <w:r w:rsidRPr="002D04C5">
        <w:rPr>
          <w:rFonts w:ascii="Arial Narrow" w:hAnsi="Arial Narrow"/>
          <w:sz w:val="20"/>
          <w:szCs w:val="20"/>
        </w:rPr>
        <w:t xml:space="preserve"> доклад</w:t>
      </w:r>
      <w:r>
        <w:rPr>
          <w:rFonts w:ascii="Arial Narrow" w:hAnsi="Arial Narrow"/>
          <w:sz w:val="20"/>
          <w:szCs w:val="20"/>
        </w:rPr>
        <w:t>е</w:t>
      </w:r>
      <w:r w:rsidRPr="002D04C5">
        <w:rPr>
          <w:rFonts w:ascii="Arial Narrow" w:hAnsi="Arial Narrow"/>
          <w:sz w:val="20"/>
          <w:szCs w:val="20"/>
        </w:rPr>
        <w:t xml:space="preserve"> «Долгосрочные институциональные инвестиции в инфраструктуру России на основе концессии:</w:t>
      </w:r>
      <w:r>
        <w:rPr>
          <w:rFonts w:ascii="Arial Narrow" w:hAnsi="Arial Narrow"/>
          <w:sz w:val="20"/>
          <w:szCs w:val="20"/>
        </w:rPr>
        <w:t xml:space="preserve"> </w:t>
      </w:r>
      <w:r w:rsidRPr="002D04C5">
        <w:rPr>
          <w:rFonts w:ascii="Arial Narrow" w:hAnsi="Arial Narrow"/>
          <w:sz w:val="20"/>
          <w:szCs w:val="20"/>
        </w:rPr>
        <w:t>итоги 2017 года» подготовлен Аналитической службой Национальной ассоциации концессионеров и долгосрочных</w:t>
      </w:r>
      <w:r>
        <w:rPr>
          <w:rFonts w:ascii="Arial Narrow" w:hAnsi="Arial Narrow"/>
          <w:sz w:val="20"/>
          <w:szCs w:val="20"/>
        </w:rPr>
        <w:t xml:space="preserve"> </w:t>
      </w:r>
      <w:r w:rsidRPr="002D04C5">
        <w:rPr>
          <w:rFonts w:ascii="Arial Narrow" w:hAnsi="Arial Narrow"/>
          <w:sz w:val="20"/>
          <w:szCs w:val="20"/>
        </w:rPr>
        <w:t>инвесторов в инфраструктуру (НАКДИ).</w:t>
      </w:r>
      <w:r>
        <w:rPr>
          <w:rFonts w:ascii="Arial Narrow" w:hAnsi="Arial Narrow"/>
          <w:sz w:val="20"/>
          <w:szCs w:val="20"/>
        </w:rPr>
        <w:t xml:space="preserve"> </w:t>
      </w:r>
      <w:hyperlink r:id="rId8" w:history="1">
        <w:r w:rsidRPr="00CF42F5">
          <w:rPr>
            <w:rStyle w:val="a4"/>
            <w:rFonts w:ascii="Arial Narrow" w:hAnsi="Arial Narrow"/>
            <w:sz w:val="20"/>
            <w:szCs w:val="20"/>
          </w:rPr>
          <w:t>https://investinfra.ru/frontend/images/PDF/nakdi-annual-report-2017.pdf</w:t>
        </w:r>
      </w:hyperlink>
      <w:r>
        <w:rPr>
          <w:rFonts w:ascii="Arial Narrow" w:hAnsi="Arial Narrow"/>
          <w:sz w:val="20"/>
          <w:szCs w:val="20"/>
        </w:rPr>
        <w:t xml:space="preserve"> </w:t>
      </w:r>
    </w:p>
    <w:p w14:paraId="7C9FAA94" w14:textId="77777777" w:rsidR="002D04C5" w:rsidRDefault="002D04C5" w:rsidP="00CD5102">
      <w:pPr>
        <w:jc w:val="both"/>
        <w:rPr>
          <w:rFonts w:ascii="Arial Narrow" w:hAnsi="Arial Narrow"/>
          <w:sz w:val="20"/>
          <w:szCs w:val="20"/>
        </w:rPr>
      </w:pPr>
    </w:p>
    <w:p w14:paraId="4946B103" w14:textId="77777777" w:rsidR="002D04C5" w:rsidRDefault="002D04C5" w:rsidP="002D04C5">
      <w:pPr>
        <w:spacing w:after="0"/>
        <w:jc w:val="right"/>
        <w:outlineLvl w:val="0"/>
        <w:rPr>
          <w:rFonts w:ascii="Arial Narrow" w:hAnsi="Arial Narrow"/>
          <w:sz w:val="20"/>
          <w:szCs w:val="20"/>
        </w:rPr>
      </w:pPr>
    </w:p>
    <w:p w14:paraId="4F6BEF48" w14:textId="30946DD7" w:rsidR="002D04C5" w:rsidRPr="00DC1CA8" w:rsidRDefault="002D04C5" w:rsidP="002D04C5">
      <w:pPr>
        <w:spacing w:after="0"/>
        <w:jc w:val="right"/>
        <w:outlineLvl w:val="0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Артур Щеглов</w:t>
      </w:r>
    </w:p>
    <w:p w14:paraId="7AC780CF" w14:textId="77777777" w:rsidR="002D04C5" w:rsidRPr="00DC1CA8" w:rsidRDefault="002D04C5" w:rsidP="002D04C5">
      <w:pPr>
        <w:spacing w:after="0"/>
        <w:jc w:val="right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Управляющий партнер Стратегической группы «Гиперион»,</w:t>
      </w:r>
    </w:p>
    <w:p w14:paraId="52A5755E" w14:textId="77777777" w:rsidR="002D04C5" w:rsidRPr="008C32A0" w:rsidRDefault="002D04C5" w:rsidP="002D04C5">
      <w:pPr>
        <w:spacing w:after="0"/>
        <w:jc w:val="right"/>
        <w:rPr>
          <w:rFonts w:ascii="Arial Narrow" w:hAnsi="Arial Narrow"/>
          <w:sz w:val="20"/>
          <w:szCs w:val="20"/>
          <w:lang w:val="en-US"/>
        </w:rPr>
      </w:pPr>
      <w:r w:rsidRPr="00DC1CA8">
        <w:rPr>
          <w:rFonts w:ascii="Arial Narrow" w:hAnsi="Arial Narrow"/>
          <w:sz w:val="20"/>
          <w:szCs w:val="20"/>
        </w:rPr>
        <w:t>Координатор «Инфраструктурного клуба» (</w:t>
      </w:r>
      <w:r w:rsidRPr="00DC1CA8">
        <w:rPr>
          <w:rFonts w:ascii="Arial Narrow" w:hAnsi="Arial Narrow"/>
          <w:sz w:val="20"/>
          <w:szCs w:val="20"/>
          <w:lang w:val="en-US"/>
        </w:rPr>
        <w:t>InfraClub)</w:t>
      </w:r>
    </w:p>
    <w:p w14:paraId="0F7C97BE" w14:textId="39D60614" w:rsidR="002D04C5" w:rsidRDefault="002D04C5" w:rsidP="00CD5102">
      <w:pPr>
        <w:jc w:val="both"/>
        <w:rPr>
          <w:rFonts w:ascii="Arial Narrow" w:hAnsi="Arial Narrow"/>
          <w:sz w:val="20"/>
          <w:szCs w:val="20"/>
        </w:rPr>
      </w:pPr>
    </w:p>
    <w:p w14:paraId="4F54207C" w14:textId="375CEC0F" w:rsidR="00144A8D" w:rsidRPr="008C32A0" w:rsidRDefault="00144A8D" w:rsidP="00144A8D">
      <w:pPr>
        <w:spacing w:after="0"/>
        <w:jc w:val="right"/>
        <w:rPr>
          <w:rFonts w:ascii="Arial Narrow" w:hAnsi="Arial Narrow"/>
          <w:sz w:val="20"/>
          <w:szCs w:val="20"/>
          <w:lang w:val="en-US"/>
        </w:rPr>
      </w:pPr>
      <w:bookmarkStart w:id="0" w:name="_GoBack"/>
      <w:bookmarkEnd w:id="0"/>
    </w:p>
    <w:sectPr w:rsidR="00144A8D" w:rsidRPr="008C32A0" w:rsidSect="0000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0B94" w14:textId="77777777" w:rsidR="004A2047" w:rsidRDefault="004A2047" w:rsidP="00B52F82">
      <w:pPr>
        <w:spacing w:after="0" w:line="240" w:lineRule="auto"/>
      </w:pPr>
      <w:r>
        <w:separator/>
      </w:r>
    </w:p>
  </w:endnote>
  <w:endnote w:type="continuationSeparator" w:id="0">
    <w:p w14:paraId="6E148590" w14:textId="77777777" w:rsidR="004A2047" w:rsidRDefault="004A2047" w:rsidP="00B5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63853" w14:textId="77777777" w:rsidR="004A2047" w:rsidRDefault="004A2047" w:rsidP="00B52F82">
      <w:pPr>
        <w:spacing w:after="0" w:line="240" w:lineRule="auto"/>
      </w:pPr>
      <w:r>
        <w:separator/>
      </w:r>
    </w:p>
  </w:footnote>
  <w:footnote w:type="continuationSeparator" w:id="0">
    <w:p w14:paraId="73F85F26" w14:textId="77777777" w:rsidR="004A2047" w:rsidRDefault="004A2047" w:rsidP="00B52F82">
      <w:pPr>
        <w:spacing w:after="0" w:line="240" w:lineRule="auto"/>
      </w:pPr>
      <w:r>
        <w:continuationSeparator/>
      </w:r>
    </w:p>
  </w:footnote>
  <w:footnote w:id="1">
    <w:p w14:paraId="53AE3C2E" w14:textId="388D697D" w:rsidR="000E16CB" w:rsidRPr="00DC1CA8" w:rsidRDefault="000E16CB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</w:rPr>
        <w:footnoteRef/>
      </w:r>
      <w:r w:rsidRPr="00DC1CA8">
        <w:t xml:space="preserve"> </w:t>
      </w:r>
      <w:r w:rsidRPr="00DC1CA8">
        <w:rPr>
          <w:rFonts w:ascii="Arial Narrow" w:hAnsi="Arial Narrow"/>
          <w:sz w:val="16"/>
          <w:szCs w:val="16"/>
        </w:rPr>
        <w:t>Озвучено на Саммите лидеров рынка инфраструктурных проектов (</w:t>
      </w:r>
      <w:r w:rsidRPr="00DC1CA8">
        <w:rPr>
          <w:rFonts w:ascii="Arial Narrow" w:hAnsi="Arial Narrow"/>
          <w:sz w:val="16"/>
          <w:szCs w:val="16"/>
          <w:lang w:val="en-US"/>
        </w:rPr>
        <w:t>InfraSummit</w:t>
      </w:r>
      <w:r w:rsidRPr="00DC1CA8">
        <w:rPr>
          <w:rFonts w:ascii="Arial Narrow" w:hAnsi="Arial Narrow"/>
          <w:sz w:val="16"/>
          <w:szCs w:val="16"/>
        </w:rPr>
        <w:t xml:space="preserve">) </w:t>
      </w:r>
      <w:hyperlink r:id="rId1" w:history="1">
        <w:r w:rsidR="00F04846" w:rsidRPr="00DC1CA8">
          <w:rPr>
            <w:rStyle w:val="a4"/>
            <w:rFonts w:ascii="Arial Narrow" w:hAnsi="Arial Narrow"/>
            <w:sz w:val="16"/>
            <w:szCs w:val="16"/>
          </w:rPr>
          <w:t>https://infrasummit.ru/</w:t>
        </w:r>
      </w:hyperlink>
      <w:r w:rsidR="00F04846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2">
    <w:p w14:paraId="0944102C" w14:textId="0694B9E6" w:rsidR="006E3B4C" w:rsidRPr="00DC1CA8" w:rsidRDefault="006E3B4C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AD12F3" w:rsidRPr="00DC1CA8">
        <w:rPr>
          <w:rFonts w:ascii="Arial Narrow" w:hAnsi="Arial Narrow"/>
          <w:sz w:val="16"/>
          <w:szCs w:val="16"/>
        </w:rPr>
        <w:t xml:space="preserve">Депутаты хотят оформить свое участие в концессиях законодательно </w:t>
      </w:r>
      <w:hyperlink r:id="rId2" w:history="1">
        <w:r w:rsidR="00A32561" w:rsidRPr="00DC1CA8">
          <w:rPr>
            <w:rStyle w:val="a4"/>
            <w:rFonts w:ascii="Arial Narrow" w:hAnsi="Arial Narrow"/>
            <w:sz w:val="16"/>
            <w:szCs w:val="16"/>
          </w:rPr>
          <w:t>http://infopro54.ru/news/9450/</w:t>
        </w:r>
      </w:hyperlink>
      <w:r w:rsidR="00A32561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3">
    <w:p w14:paraId="0D96327D" w14:textId="2A93FB5D" w:rsidR="00B52F82" w:rsidRPr="00DC1CA8" w:rsidRDefault="00B52F82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682DEB" w:rsidRPr="00DC1CA8">
        <w:rPr>
          <w:rFonts w:ascii="Arial Narrow" w:hAnsi="Arial Narrow"/>
          <w:sz w:val="16"/>
          <w:szCs w:val="16"/>
        </w:rPr>
        <w:t>Концессионное соглашение о создании и эксплуатации системы коммунальной инфраструктуры – объектов, используемых для обработки, обезвреживания и захоронения твердых коммунальных отходов, заключенное 22.07.2016 между Министерством жилищно-коммунального хозяйства и энергетики Новосибирской области и ООО «Экология-Новосибирск» на 40 лет.</w:t>
      </w:r>
    </w:p>
  </w:footnote>
  <w:footnote w:id="4">
    <w:p w14:paraId="550D7B6A" w14:textId="1C3B34BC" w:rsidR="00695744" w:rsidRPr="00DC1CA8" w:rsidRDefault="00695744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FC642D" w:rsidRPr="00DC1CA8">
        <w:rPr>
          <w:rFonts w:ascii="Arial Narrow" w:hAnsi="Arial Narrow"/>
          <w:sz w:val="16"/>
          <w:szCs w:val="16"/>
        </w:rPr>
        <w:t xml:space="preserve">ЗакС решил запретить Смольному скрывать данные о концессиях с ГЧП </w:t>
      </w:r>
      <w:hyperlink r:id="rId3" w:history="1">
        <w:r w:rsidR="00C40519" w:rsidRPr="00DC1CA8">
          <w:rPr>
            <w:rStyle w:val="a4"/>
            <w:rFonts w:ascii="Arial Narrow" w:hAnsi="Arial Narrow"/>
            <w:sz w:val="16"/>
            <w:szCs w:val="16"/>
          </w:rPr>
          <w:t>https://rg.ru/2018/01/24/reg-szfo/zaks-reshil-zapretit-smolnomu-skryvat-dannye-o-koncessiiah-s-gchp.html</w:t>
        </w:r>
      </w:hyperlink>
      <w:r w:rsidR="00C40519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5">
    <w:p w14:paraId="7AFB0141" w14:textId="77777777" w:rsidR="000224C1" w:rsidRPr="00DC1CA8" w:rsidRDefault="000224C1" w:rsidP="000224C1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Депутаты горсовета хотят быть в курсе концессионных соглашений мэрии</w:t>
      </w:r>
    </w:p>
    <w:p w14:paraId="32E9A25F" w14:textId="247AF1CA" w:rsidR="000224C1" w:rsidRPr="00DC1CA8" w:rsidRDefault="004A2047" w:rsidP="000224C1">
      <w:pPr>
        <w:pStyle w:val="ae"/>
        <w:rPr>
          <w:rFonts w:ascii="Arial Narrow" w:hAnsi="Arial Narrow"/>
          <w:sz w:val="16"/>
          <w:szCs w:val="16"/>
        </w:rPr>
      </w:pPr>
      <w:hyperlink r:id="rId4" w:history="1">
        <w:r w:rsidR="000224C1" w:rsidRPr="00DC1CA8">
          <w:rPr>
            <w:rStyle w:val="a4"/>
            <w:rFonts w:ascii="Arial Narrow" w:hAnsi="Arial Narrow"/>
            <w:sz w:val="16"/>
            <w:szCs w:val="16"/>
          </w:rPr>
          <w:t>http://vesti-lipetsk.ru/deputaty-gorsoveta-xotyat-byt-v-kurse-koncessionnyx-soglashenij-merii/</w:t>
        </w:r>
      </w:hyperlink>
    </w:p>
  </w:footnote>
  <w:footnote w:id="6">
    <w:p w14:paraId="003A6867" w14:textId="39AFB336" w:rsidR="000224C1" w:rsidRPr="00DC1CA8" w:rsidRDefault="000224C1" w:rsidP="00275D29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275D29" w:rsidRPr="00DC1CA8">
        <w:rPr>
          <w:rFonts w:ascii="Arial Narrow" w:hAnsi="Arial Narrow"/>
          <w:sz w:val="16"/>
          <w:szCs w:val="16"/>
        </w:rPr>
        <w:t xml:space="preserve">Депутат подозревает Мурманское правительство в сговоре с инвестором </w:t>
      </w:r>
      <w:hyperlink r:id="rId5" w:history="1">
        <w:r w:rsidR="00275D29" w:rsidRPr="00DC1CA8">
          <w:rPr>
            <w:rStyle w:val="a4"/>
            <w:rFonts w:ascii="Arial Narrow" w:hAnsi="Arial Narrow"/>
            <w:sz w:val="16"/>
            <w:szCs w:val="16"/>
          </w:rPr>
          <w:t>http://severpost.ru/read/59365/</w:t>
        </w:r>
      </w:hyperlink>
      <w:r w:rsidR="00275D29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7">
    <w:p w14:paraId="56ECAABD" w14:textId="32128FBD" w:rsidR="000C57FB" w:rsidRPr="00DC1CA8" w:rsidRDefault="000C57FB" w:rsidP="000C57FB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EB3B4E" w:rsidRPr="00DC1CA8">
        <w:rPr>
          <w:rFonts w:ascii="Arial Narrow" w:hAnsi="Arial Narrow"/>
          <w:sz w:val="16"/>
          <w:szCs w:val="16"/>
        </w:rPr>
        <w:t xml:space="preserve">Депутат Госдумы увидел коррупционный след </w:t>
      </w:r>
      <w:r w:rsidR="00C11AD1" w:rsidRPr="00DC1CA8">
        <w:rPr>
          <w:rFonts w:ascii="Arial Narrow" w:hAnsi="Arial Narrow"/>
          <w:sz w:val="16"/>
          <w:szCs w:val="16"/>
        </w:rPr>
        <w:t xml:space="preserve">в концессии архангельского «Водоканала» </w:t>
      </w:r>
      <w:hyperlink r:id="rId6" w:history="1">
        <w:r w:rsidR="00C11AD1" w:rsidRPr="00DC1CA8">
          <w:rPr>
            <w:rStyle w:val="a4"/>
            <w:rFonts w:ascii="Arial Narrow" w:hAnsi="Arial Narrow"/>
            <w:sz w:val="16"/>
            <w:szCs w:val="16"/>
          </w:rPr>
          <w:t>http://www.news29.ru/novosti/ekonomika/Deputat_Gosdumy_uvidel_korrupcionnyj_sled_v_koncessii_arhangelskogo_Vodokanala_/71203</w:t>
        </w:r>
      </w:hyperlink>
      <w:r w:rsidR="00C11AD1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8">
    <w:p w14:paraId="4043F794" w14:textId="6459E4C0" w:rsidR="00FC31DA" w:rsidRPr="00DC1CA8" w:rsidRDefault="00FC31DA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5E60E5" w:rsidRPr="00DC1CA8">
        <w:rPr>
          <w:rFonts w:ascii="Arial Narrow" w:hAnsi="Arial Narrow"/>
          <w:sz w:val="16"/>
          <w:szCs w:val="16"/>
        </w:rPr>
        <w:t xml:space="preserve">«Нас никуда не приглашают». Депутаты Кургана обиделись на невнимание властей области </w:t>
      </w:r>
      <w:hyperlink r:id="rId7" w:history="1">
        <w:r w:rsidR="007E1F01" w:rsidRPr="00DC1CA8">
          <w:rPr>
            <w:rStyle w:val="a4"/>
            <w:rFonts w:ascii="Arial Narrow" w:hAnsi="Arial Narrow"/>
            <w:sz w:val="16"/>
            <w:szCs w:val="16"/>
          </w:rPr>
          <w:t>http://fedpress.ru/article/1951878</w:t>
        </w:r>
      </w:hyperlink>
      <w:r w:rsidR="007E1F01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9">
    <w:p w14:paraId="6F312138" w14:textId="63A8D516" w:rsidR="00382329" w:rsidRPr="00DC1CA8" w:rsidRDefault="00382329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3D4405" w:rsidRPr="00DC1CA8">
        <w:rPr>
          <w:rFonts w:ascii="Arial Narrow" w:hAnsi="Arial Narrow"/>
          <w:sz w:val="16"/>
          <w:szCs w:val="16"/>
        </w:rPr>
        <w:t xml:space="preserve">Дискуссия в сети </w:t>
      </w:r>
      <w:r w:rsidR="003D4405" w:rsidRPr="00DC1CA8">
        <w:rPr>
          <w:rFonts w:ascii="Arial Narrow" w:hAnsi="Arial Narrow"/>
          <w:sz w:val="16"/>
          <w:szCs w:val="16"/>
          <w:lang w:val="en-US"/>
        </w:rPr>
        <w:t>Facebook</w:t>
      </w:r>
      <w:r w:rsidR="003D4405" w:rsidRPr="00DC1CA8">
        <w:rPr>
          <w:rFonts w:ascii="Arial Narrow" w:hAnsi="Arial Narrow"/>
          <w:sz w:val="16"/>
          <w:szCs w:val="16"/>
        </w:rPr>
        <w:t xml:space="preserve"> </w:t>
      </w:r>
      <w:hyperlink r:id="rId8" w:history="1">
        <w:r w:rsidR="003D4405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https</w:t>
        </w:r>
        <w:r w:rsidR="003D4405" w:rsidRPr="00DC1CA8">
          <w:rPr>
            <w:rStyle w:val="a4"/>
            <w:rFonts w:ascii="Arial Narrow" w:hAnsi="Arial Narrow"/>
            <w:sz w:val="16"/>
            <w:szCs w:val="16"/>
          </w:rPr>
          <w:t>://</w:t>
        </w:r>
        <w:r w:rsidR="003D4405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www</w:t>
        </w:r>
        <w:r w:rsidR="003D4405" w:rsidRPr="00DC1CA8">
          <w:rPr>
            <w:rStyle w:val="a4"/>
            <w:rFonts w:ascii="Arial Narrow" w:hAnsi="Arial Narrow"/>
            <w:sz w:val="16"/>
            <w:szCs w:val="16"/>
          </w:rPr>
          <w:t>.</w:t>
        </w:r>
        <w:proofErr w:type="spellStart"/>
        <w:r w:rsidR="003D4405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facebook</w:t>
        </w:r>
        <w:proofErr w:type="spellEnd"/>
        <w:r w:rsidR="003D4405" w:rsidRPr="00DC1CA8">
          <w:rPr>
            <w:rStyle w:val="a4"/>
            <w:rFonts w:ascii="Arial Narrow" w:hAnsi="Arial Narrow"/>
            <w:sz w:val="16"/>
            <w:szCs w:val="16"/>
          </w:rPr>
          <w:t>.</w:t>
        </w:r>
        <w:r w:rsidR="003D4405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com</w:t>
        </w:r>
        <w:r w:rsidR="003D4405" w:rsidRPr="00DC1CA8">
          <w:rPr>
            <w:rStyle w:val="a4"/>
            <w:rFonts w:ascii="Arial Narrow" w:hAnsi="Arial Narrow"/>
            <w:sz w:val="16"/>
            <w:szCs w:val="16"/>
          </w:rPr>
          <w:t>/</w:t>
        </w:r>
        <w:proofErr w:type="spellStart"/>
        <w:r w:rsidR="003D4405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vladimir</w:t>
        </w:r>
        <w:proofErr w:type="spellEnd"/>
        <w:r w:rsidR="003D4405" w:rsidRPr="00DC1CA8">
          <w:rPr>
            <w:rStyle w:val="a4"/>
            <w:rFonts w:ascii="Arial Narrow" w:hAnsi="Arial Narrow"/>
            <w:sz w:val="16"/>
            <w:szCs w:val="16"/>
          </w:rPr>
          <w:t>.</w:t>
        </w:r>
        <w:proofErr w:type="spellStart"/>
        <w:r w:rsidR="003D4405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kilinkarov</w:t>
        </w:r>
        <w:proofErr w:type="spellEnd"/>
        <w:r w:rsidR="003D4405" w:rsidRPr="00DC1CA8">
          <w:rPr>
            <w:rStyle w:val="a4"/>
            <w:rFonts w:ascii="Arial Narrow" w:hAnsi="Arial Narrow"/>
            <w:sz w:val="16"/>
            <w:szCs w:val="16"/>
          </w:rPr>
          <w:t>/</w:t>
        </w:r>
        <w:r w:rsidR="003D4405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posts</w:t>
        </w:r>
        <w:r w:rsidR="003D4405" w:rsidRPr="00DC1CA8">
          <w:rPr>
            <w:rStyle w:val="a4"/>
            <w:rFonts w:ascii="Arial Narrow" w:hAnsi="Arial Narrow"/>
            <w:sz w:val="16"/>
            <w:szCs w:val="16"/>
          </w:rPr>
          <w:t>/10213305235119715</w:t>
        </w:r>
      </w:hyperlink>
      <w:r w:rsidR="003D4405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10">
    <w:p w14:paraId="62D6D619" w14:textId="7064F8BE" w:rsidR="003C71EF" w:rsidRPr="00DC1CA8" w:rsidRDefault="003C71EF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382329" w:rsidRPr="00DC1CA8">
        <w:rPr>
          <w:rFonts w:ascii="Arial Narrow" w:hAnsi="Arial Narrow"/>
          <w:sz w:val="16"/>
          <w:szCs w:val="16"/>
        </w:rPr>
        <w:t xml:space="preserve">Авторский канал Альберта </w:t>
      </w:r>
      <w:proofErr w:type="spellStart"/>
      <w:r w:rsidR="00382329" w:rsidRPr="00DC1CA8">
        <w:rPr>
          <w:rFonts w:ascii="Arial Narrow" w:hAnsi="Arial Narrow"/>
          <w:sz w:val="16"/>
          <w:szCs w:val="16"/>
        </w:rPr>
        <w:t>Еганяна</w:t>
      </w:r>
      <w:proofErr w:type="spellEnd"/>
      <w:r w:rsidR="00382329" w:rsidRPr="00DC1CA8">
        <w:rPr>
          <w:rFonts w:ascii="Arial Narrow" w:hAnsi="Arial Narrow"/>
          <w:sz w:val="16"/>
          <w:szCs w:val="16"/>
        </w:rPr>
        <w:t xml:space="preserve"> по инвестициям, концессиям, ГЧП и проектному финансированию </w:t>
      </w:r>
      <w:hyperlink r:id="rId9" w:history="1">
        <w:r w:rsidR="00382329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https</w:t>
        </w:r>
        <w:r w:rsidR="00382329" w:rsidRPr="00DC1CA8">
          <w:rPr>
            <w:rStyle w:val="a4"/>
            <w:rFonts w:ascii="Arial Narrow" w:hAnsi="Arial Narrow"/>
            <w:sz w:val="16"/>
            <w:szCs w:val="16"/>
          </w:rPr>
          <w:t>://</w:t>
        </w:r>
        <w:r w:rsidR="00382329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t</w:t>
        </w:r>
        <w:r w:rsidR="00382329" w:rsidRPr="00DC1CA8">
          <w:rPr>
            <w:rStyle w:val="a4"/>
            <w:rFonts w:ascii="Arial Narrow" w:hAnsi="Arial Narrow"/>
            <w:sz w:val="16"/>
            <w:szCs w:val="16"/>
          </w:rPr>
          <w:t>.</w:t>
        </w:r>
        <w:r w:rsidR="00382329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me</w:t>
        </w:r>
        <w:r w:rsidR="00382329" w:rsidRPr="00DC1CA8">
          <w:rPr>
            <w:rStyle w:val="a4"/>
            <w:rFonts w:ascii="Arial Narrow" w:hAnsi="Arial Narrow"/>
            <w:sz w:val="16"/>
            <w:szCs w:val="16"/>
          </w:rPr>
          <w:t>/</w:t>
        </w:r>
        <w:proofErr w:type="spellStart"/>
        <w:r w:rsidR="00382329" w:rsidRPr="00DC1CA8">
          <w:rPr>
            <w:rStyle w:val="a4"/>
            <w:rFonts w:ascii="Arial Narrow" w:hAnsi="Arial Narrow"/>
            <w:sz w:val="16"/>
            <w:szCs w:val="16"/>
            <w:lang w:val="en-US"/>
          </w:rPr>
          <w:t>eganian</w:t>
        </w:r>
        <w:proofErr w:type="spellEnd"/>
      </w:hyperlink>
      <w:r w:rsidR="00382329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11">
    <w:p w14:paraId="3D985053" w14:textId="3B297EFE" w:rsidR="00372575" w:rsidRPr="00DC1CA8" w:rsidRDefault="00372575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Стратегическая группа </w:t>
      </w:r>
      <w:r w:rsidR="00B36E99" w:rsidRPr="00DC1CA8">
        <w:rPr>
          <w:rFonts w:ascii="Arial Narrow" w:hAnsi="Arial Narrow"/>
          <w:sz w:val="16"/>
          <w:szCs w:val="16"/>
        </w:rPr>
        <w:t>«</w:t>
      </w:r>
      <w:r w:rsidRPr="00DC1CA8">
        <w:rPr>
          <w:rFonts w:ascii="Arial Narrow" w:hAnsi="Arial Narrow"/>
          <w:sz w:val="16"/>
          <w:szCs w:val="16"/>
        </w:rPr>
        <w:t xml:space="preserve">Гиперион» </w:t>
      </w:r>
      <w:hyperlink r:id="rId10" w:history="1">
        <w:r w:rsidR="00B36E99" w:rsidRPr="00DC1CA8">
          <w:rPr>
            <w:rStyle w:val="a4"/>
            <w:rFonts w:ascii="Arial Narrow" w:hAnsi="Arial Narrow"/>
            <w:sz w:val="16"/>
            <w:szCs w:val="16"/>
          </w:rPr>
          <w:t>https://www.hyperion-sg.ru/</w:t>
        </w:r>
      </w:hyperlink>
      <w:r w:rsidR="00B36E99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12">
    <w:p w14:paraId="5D8C595F" w14:textId="6DA56690" w:rsidR="003C71EF" w:rsidRPr="00DC1CA8" w:rsidRDefault="003C71EF">
      <w:pPr>
        <w:pStyle w:val="ae"/>
        <w:rPr>
          <w:lang w:val="en-US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  <w:lang w:val="en-US"/>
        </w:rPr>
        <w:t xml:space="preserve"> </w:t>
      </w:r>
      <w:proofErr w:type="spellStart"/>
      <w:r w:rsidRPr="00DC1CA8">
        <w:rPr>
          <w:rFonts w:ascii="Arial Narrow" w:hAnsi="Arial Narrow"/>
          <w:sz w:val="16"/>
          <w:szCs w:val="16"/>
          <w:lang w:val="en-US"/>
        </w:rPr>
        <w:t>World_Bank_Institute</w:t>
      </w:r>
      <w:proofErr w:type="spellEnd"/>
      <w:r w:rsidRPr="00DC1CA8">
        <w:rPr>
          <w:rFonts w:ascii="Arial Narrow" w:hAnsi="Arial Narrow"/>
          <w:sz w:val="16"/>
          <w:szCs w:val="16"/>
          <w:lang w:val="en-US"/>
        </w:rPr>
        <w:t xml:space="preserve"> - 2013 - Disclosure of Project and Contract Information in Public-Private Partnerships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00A5"/>
    <w:multiLevelType w:val="hybridMultilevel"/>
    <w:tmpl w:val="DF58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2802"/>
    <w:multiLevelType w:val="hybridMultilevel"/>
    <w:tmpl w:val="214E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1B7F"/>
    <w:multiLevelType w:val="hybridMultilevel"/>
    <w:tmpl w:val="3A66D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600C"/>
    <w:multiLevelType w:val="hybridMultilevel"/>
    <w:tmpl w:val="4E94D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1842"/>
    <w:multiLevelType w:val="multilevel"/>
    <w:tmpl w:val="A1DCF0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9B3CC2"/>
    <w:multiLevelType w:val="hybridMultilevel"/>
    <w:tmpl w:val="4672DC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E60F0"/>
    <w:multiLevelType w:val="hybridMultilevel"/>
    <w:tmpl w:val="21447A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5C7B94"/>
    <w:multiLevelType w:val="hybridMultilevel"/>
    <w:tmpl w:val="85E62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E6C7B"/>
    <w:multiLevelType w:val="hybridMultilevel"/>
    <w:tmpl w:val="E0828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A4C34"/>
    <w:multiLevelType w:val="hybridMultilevel"/>
    <w:tmpl w:val="32566C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65441C"/>
    <w:multiLevelType w:val="multilevel"/>
    <w:tmpl w:val="4BC066C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E328FD"/>
    <w:multiLevelType w:val="hybridMultilevel"/>
    <w:tmpl w:val="4CD27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225C"/>
    <w:multiLevelType w:val="hybridMultilevel"/>
    <w:tmpl w:val="8BA2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C7885"/>
    <w:multiLevelType w:val="hybridMultilevel"/>
    <w:tmpl w:val="B23E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37473"/>
    <w:multiLevelType w:val="hybridMultilevel"/>
    <w:tmpl w:val="743ED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6140C"/>
    <w:multiLevelType w:val="hybridMultilevel"/>
    <w:tmpl w:val="D64A8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5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CE"/>
    <w:rsid w:val="000004AC"/>
    <w:rsid w:val="00001F51"/>
    <w:rsid w:val="0000515D"/>
    <w:rsid w:val="00007AED"/>
    <w:rsid w:val="00011620"/>
    <w:rsid w:val="00013CB6"/>
    <w:rsid w:val="00020C96"/>
    <w:rsid w:val="000219BF"/>
    <w:rsid w:val="000224C1"/>
    <w:rsid w:val="000303FB"/>
    <w:rsid w:val="000458BF"/>
    <w:rsid w:val="00050D50"/>
    <w:rsid w:val="000516AD"/>
    <w:rsid w:val="000605B5"/>
    <w:rsid w:val="00060DDC"/>
    <w:rsid w:val="000766B3"/>
    <w:rsid w:val="00092E77"/>
    <w:rsid w:val="000933AC"/>
    <w:rsid w:val="0009396F"/>
    <w:rsid w:val="000A135C"/>
    <w:rsid w:val="000B0458"/>
    <w:rsid w:val="000B0527"/>
    <w:rsid w:val="000B38FC"/>
    <w:rsid w:val="000B4932"/>
    <w:rsid w:val="000B78E3"/>
    <w:rsid w:val="000C258D"/>
    <w:rsid w:val="000C57FB"/>
    <w:rsid w:val="000E16CB"/>
    <w:rsid w:val="000E19EC"/>
    <w:rsid w:val="000F1BCA"/>
    <w:rsid w:val="000F7A10"/>
    <w:rsid w:val="001004C0"/>
    <w:rsid w:val="00103BA0"/>
    <w:rsid w:val="00106799"/>
    <w:rsid w:val="00112054"/>
    <w:rsid w:val="001228F0"/>
    <w:rsid w:val="00143D24"/>
    <w:rsid w:val="00144A8D"/>
    <w:rsid w:val="0014579D"/>
    <w:rsid w:val="00150692"/>
    <w:rsid w:val="00156386"/>
    <w:rsid w:val="001565FC"/>
    <w:rsid w:val="00174841"/>
    <w:rsid w:val="0018114D"/>
    <w:rsid w:val="001813B2"/>
    <w:rsid w:val="00192209"/>
    <w:rsid w:val="001922CB"/>
    <w:rsid w:val="001953DF"/>
    <w:rsid w:val="001A178D"/>
    <w:rsid w:val="001A1EBE"/>
    <w:rsid w:val="001A3364"/>
    <w:rsid w:val="001A4B10"/>
    <w:rsid w:val="001A7EC2"/>
    <w:rsid w:val="001B48AD"/>
    <w:rsid w:val="001B6FA4"/>
    <w:rsid w:val="001B78B3"/>
    <w:rsid w:val="001C1B7A"/>
    <w:rsid w:val="001C31AA"/>
    <w:rsid w:val="001C53B8"/>
    <w:rsid w:val="001D37B2"/>
    <w:rsid w:val="001D466F"/>
    <w:rsid w:val="001D4E00"/>
    <w:rsid w:val="001D4E69"/>
    <w:rsid w:val="001E3760"/>
    <w:rsid w:val="001F44ED"/>
    <w:rsid w:val="001F69A4"/>
    <w:rsid w:val="002074BF"/>
    <w:rsid w:val="00223C9D"/>
    <w:rsid w:val="00230C60"/>
    <w:rsid w:val="00241CF8"/>
    <w:rsid w:val="00250B82"/>
    <w:rsid w:val="002527C8"/>
    <w:rsid w:val="00252BD0"/>
    <w:rsid w:val="00263ACF"/>
    <w:rsid w:val="00274F4B"/>
    <w:rsid w:val="00275D29"/>
    <w:rsid w:val="0028538C"/>
    <w:rsid w:val="00292362"/>
    <w:rsid w:val="002B00B9"/>
    <w:rsid w:val="002C2B4F"/>
    <w:rsid w:val="002C3A8B"/>
    <w:rsid w:val="002C4BFC"/>
    <w:rsid w:val="002C4D0F"/>
    <w:rsid w:val="002D04C5"/>
    <w:rsid w:val="002E772C"/>
    <w:rsid w:val="00312203"/>
    <w:rsid w:val="00315272"/>
    <w:rsid w:val="00315FA5"/>
    <w:rsid w:val="0031725F"/>
    <w:rsid w:val="00327D9F"/>
    <w:rsid w:val="003338B0"/>
    <w:rsid w:val="003467F0"/>
    <w:rsid w:val="003554ED"/>
    <w:rsid w:val="003600B9"/>
    <w:rsid w:val="0037096A"/>
    <w:rsid w:val="00370A23"/>
    <w:rsid w:val="00372575"/>
    <w:rsid w:val="00380F92"/>
    <w:rsid w:val="00382329"/>
    <w:rsid w:val="00383983"/>
    <w:rsid w:val="00384115"/>
    <w:rsid w:val="00385144"/>
    <w:rsid w:val="003906CE"/>
    <w:rsid w:val="00391F59"/>
    <w:rsid w:val="00396617"/>
    <w:rsid w:val="00397975"/>
    <w:rsid w:val="00397CBD"/>
    <w:rsid w:val="003A42EF"/>
    <w:rsid w:val="003C2D8E"/>
    <w:rsid w:val="003C2E65"/>
    <w:rsid w:val="003C71EF"/>
    <w:rsid w:val="003D4405"/>
    <w:rsid w:val="003E1BEA"/>
    <w:rsid w:val="003F155D"/>
    <w:rsid w:val="0040454E"/>
    <w:rsid w:val="004204EA"/>
    <w:rsid w:val="00424991"/>
    <w:rsid w:val="004309BB"/>
    <w:rsid w:val="00442D51"/>
    <w:rsid w:val="00454BE7"/>
    <w:rsid w:val="00457E91"/>
    <w:rsid w:val="00466BA9"/>
    <w:rsid w:val="004863EF"/>
    <w:rsid w:val="00490051"/>
    <w:rsid w:val="004911C8"/>
    <w:rsid w:val="0049226B"/>
    <w:rsid w:val="004A2047"/>
    <w:rsid w:val="004D10A4"/>
    <w:rsid w:val="004D29B8"/>
    <w:rsid w:val="004D3474"/>
    <w:rsid w:val="004D5149"/>
    <w:rsid w:val="004D63A5"/>
    <w:rsid w:val="00504E0C"/>
    <w:rsid w:val="00510229"/>
    <w:rsid w:val="0051328C"/>
    <w:rsid w:val="00514850"/>
    <w:rsid w:val="0051687C"/>
    <w:rsid w:val="0053059A"/>
    <w:rsid w:val="00537886"/>
    <w:rsid w:val="00542BEF"/>
    <w:rsid w:val="0054316E"/>
    <w:rsid w:val="0055143F"/>
    <w:rsid w:val="0055594A"/>
    <w:rsid w:val="005678E5"/>
    <w:rsid w:val="00574D35"/>
    <w:rsid w:val="00574E54"/>
    <w:rsid w:val="00576A8E"/>
    <w:rsid w:val="0058578E"/>
    <w:rsid w:val="005879AF"/>
    <w:rsid w:val="00593D58"/>
    <w:rsid w:val="00595E60"/>
    <w:rsid w:val="005A2B60"/>
    <w:rsid w:val="005A499F"/>
    <w:rsid w:val="005A5EE0"/>
    <w:rsid w:val="005B32BB"/>
    <w:rsid w:val="005B4A09"/>
    <w:rsid w:val="005D2068"/>
    <w:rsid w:val="005D398D"/>
    <w:rsid w:val="005E42BA"/>
    <w:rsid w:val="005E5326"/>
    <w:rsid w:val="005E60E5"/>
    <w:rsid w:val="00600B65"/>
    <w:rsid w:val="00602CF0"/>
    <w:rsid w:val="00605498"/>
    <w:rsid w:val="00633179"/>
    <w:rsid w:val="006401FE"/>
    <w:rsid w:val="00641FB3"/>
    <w:rsid w:val="00654940"/>
    <w:rsid w:val="00655E19"/>
    <w:rsid w:val="00657614"/>
    <w:rsid w:val="0067275C"/>
    <w:rsid w:val="00677283"/>
    <w:rsid w:val="00682DEB"/>
    <w:rsid w:val="00695744"/>
    <w:rsid w:val="006977C1"/>
    <w:rsid w:val="006B0A57"/>
    <w:rsid w:val="006B0F65"/>
    <w:rsid w:val="006B56C0"/>
    <w:rsid w:val="006B79C2"/>
    <w:rsid w:val="006C2EAD"/>
    <w:rsid w:val="006C57DD"/>
    <w:rsid w:val="006C636A"/>
    <w:rsid w:val="006E3B4C"/>
    <w:rsid w:val="006F2FAA"/>
    <w:rsid w:val="006F3A33"/>
    <w:rsid w:val="006F5DE4"/>
    <w:rsid w:val="00703671"/>
    <w:rsid w:val="00704AA9"/>
    <w:rsid w:val="007166A8"/>
    <w:rsid w:val="00721DC4"/>
    <w:rsid w:val="00734341"/>
    <w:rsid w:val="007407EF"/>
    <w:rsid w:val="00745AC4"/>
    <w:rsid w:val="00747CBD"/>
    <w:rsid w:val="00766639"/>
    <w:rsid w:val="007710B5"/>
    <w:rsid w:val="00773FE4"/>
    <w:rsid w:val="00780AD2"/>
    <w:rsid w:val="007838A7"/>
    <w:rsid w:val="00790CFB"/>
    <w:rsid w:val="00794092"/>
    <w:rsid w:val="007A6340"/>
    <w:rsid w:val="007B473D"/>
    <w:rsid w:val="007B4E84"/>
    <w:rsid w:val="007B6ABA"/>
    <w:rsid w:val="007C0377"/>
    <w:rsid w:val="007C099E"/>
    <w:rsid w:val="007E1F01"/>
    <w:rsid w:val="007E4223"/>
    <w:rsid w:val="007F4F53"/>
    <w:rsid w:val="007F50B2"/>
    <w:rsid w:val="007F55A7"/>
    <w:rsid w:val="0080078A"/>
    <w:rsid w:val="008068A0"/>
    <w:rsid w:val="008274C3"/>
    <w:rsid w:val="00831A8C"/>
    <w:rsid w:val="00836602"/>
    <w:rsid w:val="008375F7"/>
    <w:rsid w:val="00842614"/>
    <w:rsid w:val="00853B7F"/>
    <w:rsid w:val="00887D1C"/>
    <w:rsid w:val="00893F09"/>
    <w:rsid w:val="00895627"/>
    <w:rsid w:val="008A1AAE"/>
    <w:rsid w:val="008A5674"/>
    <w:rsid w:val="008A77B3"/>
    <w:rsid w:val="008B5F06"/>
    <w:rsid w:val="008C32A0"/>
    <w:rsid w:val="008C3348"/>
    <w:rsid w:val="008C34B3"/>
    <w:rsid w:val="008E0102"/>
    <w:rsid w:val="008E2CC5"/>
    <w:rsid w:val="008E52B8"/>
    <w:rsid w:val="008F04B8"/>
    <w:rsid w:val="008F28C7"/>
    <w:rsid w:val="008F7DC0"/>
    <w:rsid w:val="009050D1"/>
    <w:rsid w:val="00910E19"/>
    <w:rsid w:val="00911DCB"/>
    <w:rsid w:val="00913354"/>
    <w:rsid w:val="009136CA"/>
    <w:rsid w:val="00914664"/>
    <w:rsid w:val="00914917"/>
    <w:rsid w:val="00921922"/>
    <w:rsid w:val="00922561"/>
    <w:rsid w:val="00931D87"/>
    <w:rsid w:val="00934B64"/>
    <w:rsid w:val="00936ECD"/>
    <w:rsid w:val="00940E1F"/>
    <w:rsid w:val="00946757"/>
    <w:rsid w:val="00950BAF"/>
    <w:rsid w:val="00951A3F"/>
    <w:rsid w:val="009533CB"/>
    <w:rsid w:val="0096258B"/>
    <w:rsid w:val="00963DFA"/>
    <w:rsid w:val="009732E3"/>
    <w:rsid w:val="00982CE7"/>
    <w:rsid w:val="009A2041"/>
    <w:rsid w:val="009A3066"/>
    <w:rsid w:val="009A7812"/>
    <w:rsid w:val="009B1220"/>
    <w:rsid w:val="009B3F71"/>
    <w:rsid w:val="009C1FC4"/>
    <w:rsid w:val="009D3525"/>
    <w:rsid w:val="00A02360"/>
    <w:rsid w:val="00A062C1"/>
    <w:rsid w:val="00A23686"/>
    <w:rsid w:val="00A32561"/>
    <w:rsid w:val="00A3434E"/>
    <w:rsid w:val="00A37CB0"/>
    <w:rsid w:val="00A429DC"/>
    <w:rsid w:val="00A459AD"/>
    <w:rsid w:val="00A51B3D"/>
    <w:rsid w:val="00A64A02"/>
    <w:rsid w:val="00A64C98"/>
    <w:rsid w:val="00A74675"/>
    <w:rsid w:val="00A93338"/>
    <w:rsid w:val="00A97941"/>
    <w:rsid w:val="00AA3604"/>
    <w:rsid w:val="00AA3A41"/>
    <w:rsid w:val="00AA7624"/>
    <w:rsid w:val="00AB21E3"/>
    <w:rsid w:val="00AC1C0A"/>
    <w:rsid w:val="00AD0EEA"/>
    <w:rsid w:val="00AD12F3"/>
    <w:rsid w:val="00B077C5"/>
    <w:rsid w:val="00B36E99"/>
    <w:rsid w:val="00B3785F"/>
    <w:rsid w:val="00B43442"/>
    <w:rsid w:val="00B52F82"/>
    <w:rsid w:val="00B55063"/>
    <w:rsid w:val="00B66136"/>
    <w:rsid w:val="00B70C8B"/>
    <w:rsid w:val="00B737AD"/>
    <w:rsid w:val="00B77A22"/>
    <w:rsid w:val="00B806E3"/>
    <w:rsid w:val="00B82A36"/>
    <w:rsid w:val="00B92AD1"/>
    <w:rsid w:val="00B971C0"/>
    <w:rsid w:val="00BA0849"/>
    <w:rsid w:val="00BB0404"/>
    <w:rsid w:val="00BC01EA"/>
    <w:rsid w:val="00BC2AE1"/>
    <w:rsid w:val="00BC2DE4"/>
    <w:rsid w:val="00BD3789"/>
    <w:rsid w:val="00BD5962"/>
    <w:rsid w:val="00BE4AEA"/>
    <w:rsid w:val="00BF013C"/>
    <w:rsid w:val="00BF495C"/>
    <w:rsid w:val="00C11155"/>
    <w:rsid w:val="00C11AD1"/>
    <w:rsid w:val="00C26E33"/>
    <w:rsid w:val="00C3349B"/>
    <w:rsid w:val="00C40519"/>
    <w:rsid w:val="00C431A5"/>
    <w:rsid w:val="00C46BFA"/>
    <w:rsid w:val="00C52BC4"/>
    <w:rsid w:val="00C73D1A"/>
    <w:rsid w:val="00C75972"/>
    <w:rsid w:val="00C81A60"/>
    <w:rsid w:val="00C81CE2"/>
    <w:rsid w:val="00CA7A71"/>
    <w:rsid w:val="00CB2304"/>
    <w:rsid w:val="00CC4DA9"/>
    <w:rsid w:val="00CD5102"/>
    <w:rsid w:val="00CD75A8"/>
    <w:rsid w:val="00CE5FD0"/>
    <w:rsid w:val="00CF2D95"/>
    <w:rsid w:val="00CF34F0"/>
    <w:rsid w:val="00D04210"/>
    <w:rsid w:val="00D0608C"/>
    <w:rsid w:val="00D1002F"/>
    <w:rsid w:val="00D208ED"/>
    <w:rsid w:val="00D22628"/>
    <w:rsid w:val="00D25B70"/>
    <w:rsid w:val="00D33F08"/>
    <w:rsid w:val="00D42EEA"/>
    <w:rsid w:val="00D4374A"/>
    <w:rsid w:val="00D43A21"/>
    <w:rsid w:val="00D51CFF"/>
    <w:rsid w:val="00D52936"/>
    <w:rsid w:val="00D624C3"/>
    <w:rsid w:val="00D71A51"/>
    <w:rsid w:val="00D73441"/>
    <w:rsid w:val="00D7545A"/>
    <w:rsid w:val="00D75E74"/>
    <w:rsid w:val="00DB5FC2"/>
    <w:rsid w:val="00DC06A4"/>
    <w:rsid w:val="00DC1CA8"/>
    <w:rsid w:val="00DD149B"/>
    <w:rsid w:val="00DE5468"/>
    <w:rsid w:val="00E01C19"/>
    <w:rsid w:val="00E06DCA"/>
    <w:rsid w:val="00E20D44"/>
    <w:rsid w:val="00E238EA"/>
    <w:rsid w:val="00E27475"/>
    <w:rsid w:val="00E4150B"/>
    <w:rsid w:val="00E44A91"/>
    <w:rsid w:val="00E51034"/>
    <w:rsid w:val="00E61DF2"/>
    <w:rsid w:val="00E63A68"/>
    <w:rsid w:val="00E64C2D"/>
    <w:rsid w:val="00E7294B"/>
    <w:rsid w:val="00E76A88"/>
    <w:rsid w:val="00E77C2B"/>
    <w:rsid w:val="00E81F90"/>
    <w:rsid w:val="00E82541"/>
    <w:rsid w:val="00E84F08"/>
    <w:rsid w:val="00EA3635"/>
    <w:rsid w:val="00EB3B4E"/>
    <w:rsid w:val="00ED006C"/>
    <w:rsid w:val="00EF04FA"/>
    <w:rsid w:val="00EF0863"/>
    <w:rsid w:val="00F04846"/>
    <w:rsid w:val="00F10C73"/>
    <w:rsid w:val="00F11284"/>
    <w:rsid w:val="00F13DAC"/>
    <w:rsid w:val="00F16BE0"/>
    <w:rsid w:val="00F16C0D"/>
    <w:rsid w:val="00F22ED5"/>
    <w:rsid w:val="00F2519D"/>
    <w:rsid w:val="00F26642"/>
    <w:rsid w:val="00F270FB"/>
    <w:rsid w:val="00F33752"/>
    <w:rsid w:val="00F411C6"/>
    <w:rsid w:val="00F47ADA"/>
    <w:rsid w:val="00F50FAB"/>
    <w:rsid w:val="00F56D06"/>
    <w:rsid w:val="00F60723"/>
    <w:rsid w:val="00F62939"/>
    <w:rsid w:val="00F63221"/>
    <w:rsid w:val="00F667B0"/>
    <w:rsid w:val="00F71745"/>
    <w:rsid w:val="00F809D3"/>
    <w:rsid w:val="00F81091"/>
    <w:rsid w:val="00F813D5"/>
    <w:rsid w:val="00F87E3A"/>
    <w:rsid w:val="00F9003F"/>
    <w:rsid w:val="00F91FD1"/>
    <w:rsid w:val="00FB30FA"/>
    <w:rsid w:val="00FB5D7D"/>
    <w:rsid w:val="00FC0E84"/>
    <w:rsid w:val="00FC0FF3"/>
    <w:rsid w:val="00FC31DA"/>
    <w:rsid w:val="00FC642D"/>
    <w:rsid w:val="00FD32EA"/>
    <w:rsid w:val="00FE2FB5"/>
    <w:rsid w:val="00FE3920"/>
    <w:rsid w:val="00FE4893"/>
    <w:rsid w:val="00FE7CBA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0AFB"/>
  <w15:chartTrackingRefBased/>
  <w15:docId w15:val="{A7A6E3E6-B6B2-4458-9EA7-E618A76A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0E8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4210"/>
    <w:rPr>
      <w:color w:val="808080"/>
      <w:shd w:val="clear" w:color="auto" w:fill="E6E6E6"/>
    </w:rPr>
  </w:style>
  <w:style w:type="character" w:styleId="a6">
    <w:name w:val="annotation reference"/>
    <w:basedOn w:val="a0"/>
    <w:uiPriority w:val="99"/>
    <w:semiHidden/>
    <w:unhideWhenUsed/>
    <w:rsid w:val="00982CE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2CE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2CE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2CE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2CE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82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82CE7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F10C73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unhideWhenUsed/>
    <w:rsid w:val="00B52F8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B52F8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52F82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64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6401F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420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nfra.ru/frontend/images/PDF/nakdi-annual-report-201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vladimir.kilinkarov/posts/10213305235119715" TargetMode="External"/><Relationship Id="rId3" Type="http://schemas.openxmlformats.org/officeDocument/2006/relationships/hyperlink" Target="https://rg.ru/2018/01/24/reg-szfo/zaks-reshil-zapretit-smolnomu-skryvat-dannye-o-koncessiiah-s-gchp.html" TargetMode="External"/><Relationship Id="rId7" Type="http://schemas.openxmlformats.org/officeDocument/2006/relationships/hyperlink" Target="http://fedpress.ru/article/1951878" TargetMode="External"/><Relationship Id="rId2" Type="http://schemas.openxmlformats.org/officeDocument/2006/relationships/hyperlink" Target="http://infopro54.ru/news/9450/" TargetMode="External"/><Relationship Id="rId1" Type="http://schemas.openxmlformats.org/officeDocument/2006/relationships/hyperlink" Target="https://infrasummit.ru/" TargetMode="External"/><Relationship Id="rId6" Type="http://schemas.openxmlformats.org/officeDocument/2006/relationships/hyperlink" Target="http://www.news29.ru/novosti/ekonomika/Deputat_Gosdumy_uvidel_korrupcionnyj_sled_v_koncessii_arhangelskogo_Vodokanala_/71203" TargetMode="External"/><Relationship Id="rId5" Type="http://schemas.openxmlformats.org/officeDocument/2006/relationships/hyperlink" Target="http://severpost.ru/read/59365/" TargetMode="External"/><Relationship Id="rId10" Type="http://schemas.openxmlformats.org/officeDocument/2006/relationships/hyperlink" Target="https://www.hyperion-sg.ru/" TargetMode="External"/><Relationship Id="rId4" Type="http://schemas.openxmlformats.org/officeDocument/2006/relationships/hyperlink" Target="http://vesti-lipetsk.ru/deputaty-gorsoveta-xotyat-byt-v-kurse-koncessionnyx-soglashenij-merii/" TargetMode="External"/><Relationship Id="rId9" Type="http://schemas.openxmlformats.org/officeDocument/2006/relationships/hyperlink" Target="https://t.me/egan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50A4C-25D8-49BD-910B-46C680C4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Щеглов</dc:creator>
  <cp:keywords/>
  <dc:description/>
  <cp:lastModifiedBy>Артур Щеглов</cp:lastModifiedBy>
  <cp:revision>34</cp:revision>
  <dcterms:created xsi:type="dcterms:W3CDTF">2018-02-23T17:19:00Z</dcterms:created>
  <dcterms:modified xsi:type="dcterms:W3CDTF">2018-05-04T14:11:00Z</dcterms:modified>
</cp:coreProperties>
</file>