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AF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Casdoor 安装</w:t>
      </w:r>
    </w:p>
    <w:p w14:paraId="1F06762F">
      <w:pPr>
        <w:rPr>
          <w:rFonts w:hint="eastAsia"/>
          <w:lang w:val="en-US" w:eastAsia="zh-CN"/>
        </w:rPr>
      </w:pPr>
    </w:p>
    <w:p w14:paraId="08D9B7D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下载casdoor</w:t>
      </w:r>
    </w:p>
    <w:p w14:paraId="20493E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wget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"https://ssy-ops.oss-cn-shenzhen.aliyuncs.com/packages/casdoor_deploy-master.zip"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https://ssy-ops.oss-cn-shenzhen.aliyuncs.com/packages/casdoor_deploy-master.zip</w:t>
      </w:r>
      <w:r>
        <w:rPr>
          <w:rFonts w:hint="eastAsia"/>
          <w:lang w:val="en-US" w:eastAsia="zh-CN"/>
        </w:rPr>
        <w:fldChar w:fldCharType="end"/>
      </w:r>
    </w:p>
    <w:p w14:paraId="076CDE6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</w:t>
      </w:r>
    </w:p>
    <w:p w14:paraId="142E3B8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unzip casdoor_deploy-master.zip</w:t>
      </w:r>
    </w:p>
    <w:p w14:paraId="3303796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vim casdoor_deploy-master/casdoor/conf/app.conf</w:t>
      </w:r>
    </w:p>
    <w:p w14:paraId="674337A4">
      <w:pPr>
        <w:numPr>
          <w:numId w:val="0"/>
        </w:numPr>
        <w:ind w:leftChars="0"/>
      </w:pPr>
      <w:r>
        <w:drawing>
          <wp:inline distT="0" distB="0" distL="114300" distR="114300">
            <wp:extent cx="5270500" cy="398335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B2B2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 vim casdoor_deploy-master/casdoor/docker-compose.yaml</w:t>
      </w:r>
      <w:bookmarkStart w:id="0" w:name="_GoBack"/>
      <w:bookmarkEnd w:id="0"/>
    </w:p>
    <w:p w14:paraId="5DCE84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93827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9946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C3641B"/>
    <w:multiLevelType w:val="singleLevel"/>
    <w:tmpl w:val="1EC3641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lMDJkMWY0NzMwOTMyNjM3YWM1MjE4YWZjMjliZmIifQ=="/>
  </w:docVars>
  <w:rsids>
    <w:rsidRoot w:val="1C760D0A"/>
    <w:rsid w:val="1C76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2024-09-04T08:58:00Z</dcterms:created>
  <dc:creator> Šüïmïй   H</dc:creator>
  <cp:lastModifiedBy> Šüïmïй   H</cp:lastModifiedBy>
  <dcterms:modified xsi:type="dcterms:W3CDTF">2024-09-04T09:09:40Z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2718BA3372444EF9A56AC63DDD0F4642_11</vt:lpwstr>
  </property>
</Properties>
</file>