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瓴犀微服务平台系统设计</w:t>
      </w:r>
    </w:p>
    <w:p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  <w:lang w:val="en-US" w:eastAsia="zh-Hans"/>
        </w:rPr>
        <w:t>合同</w:t>
      </w:r>
      <w:bookmarkStart w:id="68" w:name="_GoBack"/>
      <w:bookmarkEnd w:id="68"/>
      <w:r>
        <w:rPr>
          <w:rFonts w:hint="eastAsia"/>
          <w:b/>
          <w:bCs/>
          <w:sz w:val="48"/>
          <w:szCs w:val="48"/>
        </w:rPr>
        <w:t>服务</w:t>
      </w:r>
    </w:p>
    <w:p/>
    <w:p/>
    <w:p/>
    <w:p/>
    <w:p/>
    <w:p/>
    <w:p/>
    <w:p/>
    <w:p>
      <w:pPr>
        <w:jc w:val="center"/>
        <w:rPr>
          <w:b/>
          <w:bCs/>
        </w:rPr>
      </w:pPr>
      <w:r>
        <w:rPr>
          <w:rFonts w:hint="eastAsia"/>
          <w:b/>
          <w:bCs/>
        </w:rPr>
        <w:t>广州数商云科技有限公司</w:t>
      </w:r>
    </w:p>
    <w:p>
      <w:pPr>
        <w:jc w:val="center"/>
        <w:rPr>
          <w:rFonts w:hint="default"/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02</w:t>
      </w:r>
      <w:r>
        <w:rPr>
          <w:rFonts w:hint="default"/>
          <w:b/>
          <w:bCs/>
        </w:rPr>
        <w:t>4</w:t>
      </w:r>
      <w:r>
        <w:rPr>
          <w:rFonts w:hint="eastAsia"/>
          <w:b/>
          <w:bCs/>
        </w:rPr>
        <w:t>-</w:t>
      </w:r>
      <w:r>
        <w:rPr>
          <w:rFonts w:hint="default"/>
          <w:b/>
          <w:bCs/>
        </w:rPr>
        <w:t>08</w:t>
      </w:r>
      <w:r>
        <w:rPr>
          <w:rFonts w:hint="eastAsia"/>
          <w:b/>
          <w:bCs/>
        </w:rPr>
        <w:t>-</w:t>
      </w:r>
      <w:r>
        <w:rPr>
          <w:rFonts w:hint="default"/>
          <w:b/>
          <w:bCs/>
        </w:rPr>
        <w:t>26</w:t>
      </w:r>
    </w:p>
    <w:p>
      <w:pPr>
        <w:jc w:val="center"/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修订记录</w:t>
      </w:r>
    </w:p>
    <w:tbl>
      <w:tblPr>
        <w:tblStyle w:val="19"/>
        <w:tblW w:w="829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701"/>
        <w:gridCol w:w="1276"/>
        <w:gridCol w:w="390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修订人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修订说明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t>陈建伟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020.12.24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初稿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陈建伟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2024.08.26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eastAsia="宋体"/>
                <w:lang w:eastAsia="zh-Hans"/>
              </w:rPr>
            </w:pPr>
            <w:r>
              <w:rPr>
                <w:rFonts w:hint="default"/>
              </w:rPr>
              <w:t>3</w:t>
            </w:r>
            <w:r>
              <w:rPr>
                <w:rFonts w:hint="eastAsia"/>
                <w:lang w:eastAsia="zh-Hans"/>
              </w:rPr>
              <w:t>.</w:t>
            </w:r>
            <w:r>
              <w:rPr>
                <w:rFonts w:hint="default"/>
                <w:lang w:eastAsia="zh-Hans"/>
              </w:rPr>
              <w:t>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修订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</w:p>
        </w:tc>
        <w:tc>
          <w:tcPr>
            <w:tcW w:w="3906" w:type="dxa"/>
            <w:vAlign w:val="center"/>
          </w:tcPr>
          <w:p>
            <w:pPr>
              <w:jc w:val="center"/>
            </w:pPr>
          </w:p>
        </w:tc>
      </w:tr>
    </w:tbl>
    <w:p/>
    <w:p>
      <w:p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eastAsia="宋体" w:asciiTheme="minorHAnsi" w:hAnsiTheme="minorHAnsi" w:cstheme="minorBidi"/>
          <w:color w:val="auto"/>
          <w:kern w:val="2"/>
          <w:sz w:val="24"/>
          <w:szCs w:val="22"/>
          <w:lang w:val="zh-CN"/>
        </w:rPr>
        <w:id w:val="1074164390"/>
      </w:sdtPr>
      <w:sdtEndPr>
        <w:rPr>
          <w:rFonts w:eastAsia="宋体" w:asciiTheme="minorHAnsi" w:hAnsiTheme="minorHAnsi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26"/>
            <w:numPr>
              <w:ilvl w:val="0"/>
              <w:numId w:val="0"/>
            </w:numPr>
            <w:ind w:left="432" w:hanging="432"/>
          </w:pPr>
          <w:r>
            <w:rPr>
              <w:lang w:val="zh-CN"/>
            </w:rPr>
            <w:t>目录</w:t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_Toc2091344671 </w:instrText>
          </w:r>
          <w:r>
            <w:fldChar w:fldCharType="separate"/>
          </w:r>
          <w:r>
            <w:rPr>
              <w:rFonts w:hint="eastAsia"/>
            </w:rPr>
            <w:t>1 概述</w:t>
          </w:r>
          <w:r>
            <w:tab/>
          </w:r>
          <w:r>
            <w:fldChar w:fldCharType="begin"/>
          </w:r>
          <w:r>
            <w:instrText xml:space="preserve"> PAGEREF _Toc2091344671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_Toc1365035048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 功能说明</w:t>
          </w:r>
          <w:r>
            <w:tab/>
          </w:r>
          <w:r>
            <w:fldChar w:fldCharType="begin"/>
          </w:r>
          <w:r>
            <w:instrText xml:space="preserve"> PAGEREF _Toc1365035048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_Toc576250835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1.2 参考文档</w:t>
          </w:r>
          <w:r>
            <w:tab/>
          </w:r>
          <w:r>
            <w:fldChar w:fldCharType="begin"/>
          </w:r>
          <w:r>
            <w:instrText xml:space="preserve"> PAGEREF _Toc576250835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_Toc2044019522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1.3 文档说明</w:t>
          </w:r>
          <w:r>
            <w:tab/>
          </w:r>
          <w:r>
            <w:fldChar w:fldCharType="begin"/>
          </w:r>
          <w:r>
            <w:instrText xml:space="preserve"> PAGEREF _Toc2044019522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_Toc540205195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技术架构</w:t>
          </w:r>
          <w:r>
            <w:tab/>
          </w:r>
          <w:r>
            <w:fldChar w:fldCharType="begin"/>
          </w:r>
          <w:r>
            <w:instrText xml:space="preserve"> PAGEREF _Toc540205195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_Toc1815336496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开发组件</w:t>
          </w:r>
          <w:r>
            <w:tab/>
          </w:r>
          <w:r>
            <w:fldChar w:fldCharType="begin"/>
          </w:r>
          <w:r>
            <w:instrText xml:space="preserve"> PAGEREF _Toc1815336496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_Toc1060315343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 微服务组件</w:t>
          </w:r>
          <w:r>
            <w:tab/>
          </w:r>
          <w:r>
            <w:fldChar w:fldCharType="begin"/>
          </w:r>
          <w:r>
            <w:instrText xml:space="preserve"> PAGEREF _Toc1060315343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_Toc900666995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2.1.2 核心组件</w:t>
          </w:r>
          <w:r>
            <w:tab/>
          </w:r>
          <w:r>
            <w:fldChar w:fldCharType="begin"/>
          </w:r>
          <w:r>
            <w:instrText xml:space="preserve"> PAGEREF _Toc900666995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_Toc2045440909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2.1.3 </w:t>
          </w:r>
          <w:r>
            <w:rPr>
              <w:rFonts w:hint="eastAsia"/>
              <w:lang w:val="en-US" w:eastAsia="zh-Hans"/>
            </w:rPr>
            <w:t>第三方</w:t>
          </w:r>
          <w:r>
            <w:rPr>
              <w:rFonts w:hint="eastAsia"/>
            </w:rPr>
            <w:t>组件</w:t>
          </w:r>
          <w:r>
            <w:tab/>
          </w:r>
          <w:r>
            <w:fldChar w:fldCharType="begin"/>
          </w:r>
          <w:r>
            <w:instrText xml:space="preserve"> PAGEREF _Toc2045440909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_Toc807136387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接口定义</w:t>
          </w:r>
          <w:r>
            <w:tab/>
          </w:r>
          <w:r>
            <w:fldChar w:fldCharType="begin"/>
          </w:r>
          <w:r>
            <w:instrText xml:space="preserve"> PAGEREF _Toc807136387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_Toc2034541857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2.2.1 接口类型</w:t>
          </w:r>
          <w:r>
            <w:tab/>
          </w:r>
          <w:r>
            <w:fldChar w:fldCharType="begin"/>
          </w:r>
          <w:r>
            <w:instrText xml:space="preserve"> PAGEREF _Toc2034541857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_Toc162879418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2.2.2 接口参数</w:t>
          </w:r>
          <w:r>
            <w:tab/>
          </w:r>
          <w:r>
            <w:fldChar w:fldCharType="begin"/>
          </w:r>
          <w:r>
            <w:instrText xml:space="preserve"> PAGEREF _Toc162879418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_Toc1620212048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2.2.3 参数校验</w:t>
          </w:r>
          <w:r>
            <w:tab/>
          </w:r>
          <w:r>
            <w:fldChar w:fldCharType="begin"/>
          </w:r>
          <w:r>
            <w:instrText xml:space="preserve"> PAGEREF _Toc1620212048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_Toc811246776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 系统日志</w:t>
          </w:r>
          <w:r>
            <w:tab/>
          </w:r>
          <w:r>
            <w:fldChar w:fldCharType="begin"/>
          </w:r>
          <w:r>
            <w:instrText xml:space="preserve"> PAGEREF _Toc811246776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_Toc250889429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2.4 异常处理</w:t>
          </w:r>
          <w:r>
            <w:tab/>
          </w:r>
          <w:r>
            <w:fldChar w:fldCharType="begin"/>
          </w:r>
          <w:r>
            <w:instrText xml:space="preserve"> PAGEREF _Toc250889429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_Toc1188234142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3 </w:t>
          </w:r>
          <w:r>
            <w:rPr>
              <w:rFonts w:hint="eastAsia"/>
              <w:lang w:val="en-US" w:eastAsia="zh-Hans"/>
            </w:rPr>
            <w:t>系统设计</w:t>
          </w:r>
          <w:r>
            <w:tab/>
          </w:r>
          <w:r>
            <w:fldChar w:fldCharType="begin"/>
          </w:r>
          <w:r>
            <w:instrText xml:space="preserve"> PAGEREF _Toc1188234142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_Toc1200791141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 核心流程设计</w:t>
          </w:r>
          <w:r>
            <w:tab/>
          </w:r>
          <w:r>
            <w:fldChar w:fldCharType="begin"/>
          </w:r>
          <w:r>
            <w:instrText xml:space="preserve"> PAGEREF _Toc1200791141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_Toc1792875928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4.1 电子合同签署</w:t>
          </w:r>
          <w:r>
            <w:tab/>
          </w:r>
          <w:r>
            <w:fldChar w:fldCharType="begin"/>
          </w:r>
          <w:r>
            <w:instrText xml:space="preserve"> PAGEREF _Toc1792875928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_Toc1522670839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4.1.1 认证</w:t>
          </w:r>
          <w:r>
            <w:tab/>
          </w:r>
          <w:r>
            <w:fldChar w:fldCharType="begin"/>
          </w:r>
          <w:r>
            <w:instrText xml:space="preserve"> PAGEREF _Toc1522670839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_Toc2113653421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4.1.2 签署</w:t>
          </w:r>
          <w:r>
            <w:tab/>
          </w:r>
          <w:r>
            <w:fldChar w:fldCharType="begin"/>
          </w:r>
          <w:r>
            <w:instrText xml:space="preserve"> PAGEREF _Toc2113653421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_Toc498558073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4.1.3 合同模板参数填充</w:t>
          </w:r>
          <w:r>
            <w:tab/>
          </w:r>
          <w:r>
            <w:fldChar w:fldCharType="begin"/>
          </w:r>
          <w:r>
            <w:instrText xml:space="preserve"> PAGEREF _Toc498558073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_Toc1931825964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4.1.4 签署流程</w:t>
          </w:r>
          <w:r>
            <w:tab/>
          </w:r>
          <w:r>
            <w:fldChar w:fldCharType="begin"/>
          </w:r>
          <w:r>
            <w:instrText xml:space="preserve"> PAGEREF _Toc1931825964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_Toc393717955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 数据库设计</w:t>
          </w:r>
          <w:r>
            <w:tab/>
          </w:r>
          <w:r>
            <w:fldChar w:fldCharType="begin"/>
          </w:r>
          <w:r>
            <w:instrText xml:space="preserve"> PAGEREF _Toc393717955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_Toc820553278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5.1 说明</w:t>
          </w:r>
          <w:r>
            <w:tab/>
          </w:r>
          <w:r>
            <w:fldChar w:fldCharType="begin"/>
          </w:r>
          <w:r>
            <w:instrText xml:space="preserve"> PAGEREF _Toc820553278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_Toc2046445959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5.2 </w:t>
          </w:r>
          <w:r>
            <w:rPr>
              <w:rFonts w:hint="eastAsia"/>
              <w:lang w:val="en-US" w:eastAsia="zh-Hans"/>
            </w:rPr>
            <w:t>表清单</w:t>
          </w:r>
          <w:r>
            <w:tab/>
          </w:r>
          <w:r>
            <w:fldChar w:fldCharType="begin"/>
          </w:r>
          <w:r>
            <w:instrText xml:space="preserve"> PAGEREF _Toc2046445959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_Toc519142561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5.3 表定义</w:t>
          </w:r>
          <w:r>
            <w:tab/>
          </w:r>
          <w:r>
            <w:fldChar w:fldCharType="begin"/>
          </w:r>
          <w:r>
            <w:instrText xml:space="preserve"> PAGEREF _Toc519142561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_Toc2964966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 </w:t>
          </w:r>
          <w:r>
            <w:rPr>
              <w:rFonts w:ascii="Source Han Sans CN Regular" w:hAnsi="Source Han Sans CN Regular" w:eastAsia="Source Han Sans CN Regular" w:cs="Source Han Sans CN Regular"/>
            </w:rPr>
            <w:t>con_apply_amount_order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请款单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_Toc2964966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_Toc440059681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 </w:t>
          </w:r>
          <w:r>
            <w:rPr>
              <w:rFonts w:ascii="Source Han Sans CN Regular" w:hAnsi="Source Han Sans CN Regular" w:eastAsia="Source Han Sans CN Regular" w:cs="Source Han Sans CN Regular"/>
            </w:rPr>
            <w:t>con_apply_amount_order_detail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请款单明细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_Toc440059681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_Toc149378299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 </w:t>
          </w:r>
          <w:r>
            <w:rPr>
              <w:rFonts w:ascii="Source Han Sans CN Regular" w:hAnsi="Source Han Sans CN Regular" w:eastAsia="Source Han Sans CN Regular" w:cs="Source Han Sans CN Regular"/>
            </w:rPr>
            <w:t>con_apply_amount_order_record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请款单流转记录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_Toc149378299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_Toc192687950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 </w:t>
          </w:r>
          <w:r>
            <w:rPr>
              <w:rFonts w:ascii="Source Han Sans CN Regular" w:hAnsi="Source Han Sans CN Regular" w:eastAsia="Source Han Sans CN Regular" w:cs="Source Han Sans CN Regular"/>
            </w:rPr>
            <w:t>con_base_contract_coordination_process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能力中心 - 基础合同协同流程DO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_Toc192687950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_Toc101035974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5.3.5 </w:t>
          </w:r>
          <w:r>
            <w:rPr>
              <w:rFonts w:ascii="Source Han Sans CN Regular" w:hAnsi="Source Han Sans CN Regular" w:eastAsia="Source Han Sans CN Regular" w:cs="Source Han Sans CN Regular"/>
            </w:rPr>
            <w:t>con_base_contract_process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基础合同协同流程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_Toc101035974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_Toc1599533888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5.3.6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合同(先创建合同，后根据合同再生成订单)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_Toc1599533888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_Toc1165762470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5.3.7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con_contract_coordination_process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平台后台 - 合同协同流程实体类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_Toc1165762470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_Toc1476521709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5.3.8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con_contract_execute_info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合同执行情况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_Toc1476521709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_Toc1726822078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5.3.9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con_contract_file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合同文件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_Toc1726822078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_Toc1604659388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5.3.10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con_contract_inner_record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合同内部记录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_Toc1604659388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_Toc1410695090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5.3.11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con_contract_modify_log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合同变更记录实体类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_Toc1410695090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_Toc1332914750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5.3.12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con_contract_order_amount_log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合同关联订单金额日志(新增/取消订单[合同订单不允许修改])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_Toc1332914750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_Toc1896281393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5.3.13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con_contract_outer_record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合同外部记录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_Toc1896281393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_Toc2144050671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5.3.14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con_contract_param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电子合同参数配置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_Toc2144050671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_Toc284030837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5.3.15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con_contract_pay_plan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合同付款计划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_Toc284030837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_Toc1997613825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5.3.16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con_contract_process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平台后台 - 合同审核流程规则配置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_Toc1997613825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_Toc136219577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5.3.17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con_contract_process_member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平台后台 - 合同审核流程对应会员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_Toc136219577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_Toc224862937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5.3.18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con_contract_process_member_sub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能力中心 - 合同流程会员配置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_Toc224862937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_Toc1847647086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5.3.19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con_contract_process_sub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能力中心 - 合同审核流程规则配置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_Toc1847647086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_Toc791038782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5.3.20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con_contract_purchase_materiel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合同采购物料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_Toc791038782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_Toc2065034144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5.3.21 </w:t>
          </w:r>
          <w:r>
            <w:rPr>
              <w:rFonts w:ascii="Source Han Sans CN Regular" w:hAnsi="Source Han Sans CN Regular" w:eastAsia="Source Han Sans CN Regular" w:cs="Source Han Sans CN Regular"/>
            </w:rPr>
            <w:t>con_contract_template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合同模板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_Toc2065034144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_Toc1545639041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5.3.22 </w:t>
          </w:r>
          <w:r>
            <w:rPr>
              <w:rFonts w:ascii="Source Han Sans CN Regular" w:hAnsi="Source Han Sans CN Regular" w:eastAsia="Source Han Sans CN Regular" w:cs="Source Han Sans CN Regular"/>
            </w:rPr>
            <w:t>con_order_contract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订单合同(先创建订单，后根据订单生成的合同)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_Toc1545639041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_Toc1593167975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5.3.23 </w:t>
          </w:r>
          <w:r>
            <w:rPr>
              <w:rFonts w:ascii="Source Han Sans CN Regular" w:hAnsi="Source Han Sans CN Regular" w:eastAsia="Source Han Sans CN Regular" w:cs="Source Han Sans CN Regular"/>
            </w:rPr>
            <w:t>con_purchase_inquiry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采购询价合同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_Toc1593167975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_Toc1548045029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5.3.24 </w:t>
          </w:r>
          <w:r>
            <w:rPr>
              <w:rFonts w:ascii="Source Han Sans CN Regular" w:hAnsi="Source Han Sans CN Regular" w:eastAsia="Source Han Sans CN Regular" w:cs="Source Han Sans CN Regular"/>
            </w:rPr>
            <w:t>con_purchase_invite_bid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采购招标合同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_Toc1548045029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_Toc1228418998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5.3.25 </w:t>
          </w:r>
          <w:r>
            <w:rPr>
              <w:rFonts w:ascii="Source Han Sans CN Regular" w:hAnsi="Source Han Sans CN Regular" w:eastAsia="Source Han Sans CN Regular" w:cs="Source Han Sans CN Regular"/>
            </w:rPr>
            <w:t>con_purchase_requisition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合同服务-采购请购单实体类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_Toc1228418998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_Toc130317128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5.3.26 </w:t>
          </w:r>
          <w:r>
            <w:rPr>
              <w:rFonts w:ascii="Source Han Sans CN Regular" w:hAnsi="Source Han Sans CN Regular" w:eastAsia="Source Han Sans CN Regular" w:cs="Source Han Sans CN Regular"/>
            </w:rPr>
            <w:t>con_purchase_requisition_product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合同服务-商品信息实体类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_Toc130317128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_Toc1954134003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5.3.27 </w:t>
          </w:r>
          <w:r>
            <w:rPr>
              <w:rFonts w:ascii="Source Han Sans CN Regular" w:hAnsi="Source Han Sans CN Regular" w:eastAsia="Source Han Sans CN Regular" w:cs="Source Han Sans CN Regular"/>
            </w:rPr>
            <w:t>con_purchase_vie_price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采购竞价合同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_Toc1954134003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_Toc1662774850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5.3.28 </w:t>
          </w:r>
          <w:r>
            <w:rPr>
              <w:rFonts w:ascii="Source Han Sans CN Regular" w:hAnsi="Source Han Sans CN Regular" w:eastAsia="Source Han Sans CN Regular" w:cs="Source Han Sans CN Regular"/>
            </w:rPr>
            <w:t>con_signature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电子签章实体类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_Toc1662774850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_Toc1052205539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5.3.29 </w:t>
          </w:r>
          <w:r>
            <w:rPr>
              <w:rFonts w:ascii="Source Han Sans CN Regular" w:hAnsi="Source Han Sans CN Regular" w:eastAsia="Source Han Sans CN Regular" w:cs="Source Han Sans CN Regular"/>
            </w:rPr>
            <w:t>con_signature_organization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签章机构认证信息实体类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_Toc1052205539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_Toc2038144575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5.3.30 </w:t>
          </w:r>
          <w:r>
            <w:rPr>
              <w:rFonts w:ascii="Source Han Sans CN Regular" w:hAnsi="Source Han Sans CN Regular" w:eastAsia="Source Han Sans CN Regular" w:cs="Source Han Sans CN Regular"/>
            </w:rPr>
            <w:t>con_signature_organization_auth_flow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签章机构认证信息实体类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_Toc2038144575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_Toc584218728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5.3.31 </w:t>
          </w:r>
          <w:r>
            <w:rPr>
              <w:rFonts w:ascii="Source Han Sans CN Regular" w:hAnsi="Source Han Sans CN Regular" w:eastAsia="Source Han Sans CN Regular" w:cs="Source Han Sans CN Regular"/>
            </w:rPr>
            <w:t>con_signature_organization_seal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会员企业授权印章表信息实体类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_Toc584218728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_Toc668927412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5.3.32 </w:t>
          </w:r>
          <w:r>
            <w:rPr>
              <w:rFonts w:ascii="Source Han Sans CN Regular" w:hAnsi="Source Han Sans CN Regular" w:eastAsia="Source Han Sans CN Regular" w:cs="Source Han Sans CN Regular"/>
            </w:rPr>
            <w:t>con_signature_personal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签章个人认证信息实体类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_Toc668927412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_Toc586121439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5.3.33 </w:t>
          </w:r>
          <w:r>
            <w:rPr>
              <w:rFonts w:ascii="Source Han Sans CN Regular" w:hAnsi="Source Han Sans CN Regular" w:eastAsia="Source Han Sans CN Regular" w:cs="Source Han Sans CN Regular"/>
            </w:rPr>
            <w:t>con_signature_personal_auth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电子签章个人授权实体类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_Toc586121439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_Toc435536484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5.3.34 </w:t>
          </w:r>
          <w:r>
            <w:rPr>
              <w:rFonts w:ascii="Source Han Sans CN Regular" w:hAnsi="Source Han Sans CN Regular" w:eastAsia="Source Han Sans CN Regular" w:cs="Source Han Sans CN Regular"/>
            </w:rPr>
            <w:t>con_signature_personal_auth_flow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电子签章个人认证授权流程表实体类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_Toc435536484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_Toc1437417612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5.3.35 </w:t>
          </w:r>
          <w:r>
            <w:rPr>
              <w:rFonts w:ascii="Source Han Sans CN Regular" w:hAnsi="Source Han Sans CN Regular" w:eastAsia="Source Han Sans CN Regular" w:cs="Source Han Sans CN Regular"/>
            </w:rPr>
            <w:t>con_signature_sign_log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电子签章签署记录实体类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_Toc1437417612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_Toc1634259781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5.3.36 </w:t>
          </w:r>
          <w:r>
            <w:rPr>
              <w:rFonts w:ascii="Source Han Sans CN Regular" w:hAnsi="Source Han Sans CN Regular" w:eastAsia="Source Han Sans CN Regular" w:cs="Source Han Sans CN Regular"/>
            </w:rPr>
            <w:t>con_signature_transactor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签章机构经办人认证信息实体类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_Toc1634259781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_Toc688294137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5.3.37 </w:t>
          </w:r>
          <w:r>
            <w:rPr>
              <w:rFonts w:ascii="Source Han Sans CN Regular" w:hAnsi="Source Han Sans CN Regular" w:eastAsia="Source Han Sans CN Regular" w:cs="Source Han Sans CN Regular"/>
            </w:rPr>
            <w:t>con_signature_transactor_auth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电子签章经办人授权实体类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_Toc688294137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_Toc1812637817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 服务部署</w:t>
          </w:r>
          <w:r>
            <w:tab/>
          </w:r>
          <w:r>
            <w:fldChar w:fldCharType="begin"/>
          </w:r>
          <w:r>
            <w:instrText xml:space="preserve"> PAGEREF _Toc1812637817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_Toc800773977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6.1 数据初始化</w:t>
          </w:r>
          <w:r>
            <w:tab/>
          </w:r>
          <w:r>
            <w:fldChar w:fldCharType="begin"/>
          </w:r>
          <w:r>
            <w:instrText xml:space="preserve"> PAGEREF _Toc800773977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_Toc328215690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6.2 服务启动依赖</w:t>
          </w:r>
          <w:r>
            <w:tab/>
          </w:r>
          <w:r>
            <w:fldChar w:fldCharType="begin"/>
          </w:r>
          <w:r>
            <w:instrText xml:space="preserve"> PAGEREF _Toc328215690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_Toc1583096334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 附录</w:t>
          </w:r>
          <w:r>
            <w:tab/>
          </w:r>
          <w:r>
            <w:fldChar w:fldCharType="begin"/>
          </w:r>
          <w:r>
            <w:instrText xml:space="preserve"> PAGEREF _Toc1583096334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_Toc1925182855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7.1 接口返回码</w:t>
          </w:r>
          <w:r>
            <w:tab/>
          </w:r>
          <w:r>
            <w:fldChar w:fldCharType="begin"/>
          </w:r>
          <w:r>
            <w:instrText xml:space="preserve"> PAGEREF _Toc1925182855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/>
    <w:p>
      <w:p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0" w:name="_Toc2091344671"/>
      <w:r>
        <w:rPr>
          <w:rFonts w:hint="eastAsia"/>
        </w:rPr>
        <w:t>概述</w:t>
      </w:r>
      <w:bookmarkEnd w:id="0"/>
    </w:p>
    <w:p>
      <w:pPr>
        <w:pStyle w:val="3"/>
      </w:pPr>
      <w:bookmarkStart w:id="1" w:name="_Toc1365035048"/>
      <w:r>
        <w:rPr>
          <w:rFonts w:hint="eastAsia"/>
        </w:rPr>
        <w:t>功能说明</w:t>
      </w:r>
      <w:bookmarkEnd w:id="1"/>
    </w:p>
    <w:p>
      <w:pPr>
        <w:ind w:left="420"/>
      </w:pPr>
      <w:r>
        <w:rPr>
          <w:rFonts w:hint="eastAsia"/>
          <w:lang w:val="en-US" w:eastAsia="zh-Hans"/>
        </w:rPr>
        <w:t>合同</w:t>
      </w:r>
      <w:r>
        <w:rPr>
          <w:rFonts w:hint="eastAsia"/>
        </w:rPr>
        <w:t>服务（服务模块名称：</w:t>
      </w:r>
      <w:r>
        <w:rPr>
          <w:rFonts w:hint="eastAsia"/>
          <w:lang w:val="en-US" w:eastAsia="zh-Hans"/>
        </w:rPr>
        <w:t>con</w:t>
      </w:r>
      <w:r>
        <w:rPr>
          <w:rFonts w:hint="default"/>
          <w:lang w:eastAsia="zh-Hans"/>
        </w:rPr>
        <w:t>tract</w:t>
      </w:r>
      <w:r>
        <w:t>-service</w:t>
      </w:r>
      <w:r>
        <w:rPr>
          <w:rFonts w:hint="eastAsia"/>
        </w:rPr>
        <w:t>）的主要功能有：</w:t>
      </w:r>
    </w:p>
    <w:p>
      <w:pPr>
        <w:pStyle w:val="37"/>
        <w:numPr>
          <w:ilvl w:val="0"/>
          <w:numId w:val="2"/>
        </w:numPr>
        <w:ind w:firstLineChars="0"/>
      </w:pPr>
      <w:r>
        <w:rPr>
          <w:rFonts w:hint="eastAsia"/>
          <w:lang w:val="en-US" w:eastAsia="zh-Hans"/>
        </w:rPr>
        <w:t>电子签章管理</w:t>
      </w:r>
      <w:r>
        <w:t>：</w:t>
      </w:r>
      <w:r>
        <w:rPr>
          <w:rFonts w:hint="eastAsia"/>
          <w:lang w:val="en-US" w:eastAsia="zh-Hans"/>
        </w:rPr>
        <w:t>电子签章申请</w:t>
      </w:r>
      <w:r>
        <w:t>等。</w:t>
      </w:r>
    </w:p>
    <w:p>
      <w:pPr>
        <w:pStyle w:val="37"/>
        <w:numPr>
          <w:ilvl w:val="0"/>
          <w:numId w:val="2"/>
        </w:numPr>
        <w:ind w:firstLineChars="0"/>
      </w:pPr>
      <w:r>
        <w:rPr>
          <w:rFonts w:hint="eastAsia"/>
          <w:lang w:val="en-US" w:eastAsia="zh-Hans"/>
        </w:rPr>
        <w:t>合同协同管理：合同查询、待提交审核合同、待审核合同、待签订合同、合同执行查询等。</w:t>
      </w:r>
    </w:p>
    <w:p>
      <w:pPr>
        <w:pStyle w:val="3"/>
      </w:pPr>
      <w:bookmarkStart w:id="2" w:name="_Toc576250835"/>
      <w:r>
        <w:rPr>
          <w:rFonts w:hint="eastAsia"/>
        </w:rPr>
        <w:t>参考文档</w:t>
      </w:r>
      <w:bookmarkEnd w:id="2"/>
    </w:p>
    <w:p>
      <w:r>
        <w:rPr>
          <w:rFonts w:hint="eastAsia"/>
        </w:rPr>
        <w:t>《瓴犀系统技术白皮书》</w:t>
      </w:r>
    </w:p>
    <w:p>
      <w:pPr>
        <w:pStyle w:val="3"/>
      </w:pPr>
      <w:bookmarkStart w:id="3" w:name="_Toc2044019522"/>
      <w:r>
        <w:rPr>
          <w:rFonts w:hint="eastAsia"/>
        </w:rPr>
        <w:t>文档说明</w:t>
      </w:r>
      <w:bookmarkEnd w:id="3"/>
    </w:p>
    <w:p>
      <w:pPr>
        <w:ind w:firstLine="480" w:firstLineChars="200"/>
      </w:pPr>
      <w:r>
        <w:rPr>
          <w:rFonts w:hint="eastAsia"/>
        </w:rPr>
        <w:t>会员是以会员I</w:t>
      </w:r>
      <w:r>
        <w:t>d</w:t>
      </w:r>
      <w:r>
        <w:rPr>
          <w:rFonts w:hint="eastAsia"/>
        </w:rPr>
        <w:t>和会员角色I</w:t>
      </w:r>
      <w:r>
        <w:t>d</w:t>
      </w:r>
      <w:r>
        <w:rPr>
          <w:rFonts w:hint="eastAsia"/>
        </w:rPr>
        <w:t>进行唯一标识（请参见《瓴犀微服务平台系统设计-会员管理服务》的“会员角色”一节），本文档中所阐述的会员，均表示此会员具有某个会员角色。</w:t>
      </w:r>
    </w:p>
    <w:p/>
    <w:p>
      <w:pPr>
        <w:pStyle w:val="2"/>
      </w:pPr>
      <w:bookmarkStart w:id="4" w:name="_Toc540205195"/>
      <w:r>
        <w:rPr>
          <w:rFonts w:hint="eastAsia"/>
        </w:rPr>
        <w:t>技术架构</w:t>
      </w:r>
      <w:bookmarkEnd w:id="4"/>
    </w:p>
    <w:p>
      <w:pPr>
        <w:pStyle w:val="3"/>
      </w:pPr>
      <w:bookmarkStart w:id="5" w:name="_Toc1815336496"/>
      <w:r>
        <w:rPr>
          <w:rFonts w:hint="eastAsia"/>
        </w:rPr>
        <w:t>开发组件</w:t>
      </w:r>
      <w:bookmarkEnd w:id="5"/>
    </w:p>
    <w:p>
      <w:pPr>
        <w:ind w:firstLine="480" w:firstLineChars="200"/>
      </w:pPr>
      <w:r>
        <w:rPr>
          <w:rFonts w:hint="eastAsia"/>
        </w:rPr>
        <w:t>本服务使用S</w:t>
      </w:r>
      <w:r>
        <w:t>pring Boot 2.</w:t>
      </w:r>
      <w:r>
        <w:rPr>
          <w:rFonts w:hint="default"/>
        </w:rPr>
        <w:t>4.4</w:t>
      </w:r>
      <w:r>
        <w:rPr>
          <w:rFonts w:hint="eastAsia"/>
        </w:rPr>
        <w:t>作为开发框架，使用的主要核心组件如下：</w:t>
      </w:r>
    </w:p>
    <w:p>
      <w:pPr>
        <w:pStyle w:val="4"/>
      </w:pPr>
      <w:bookmarkStart w:id="6" w:name="_Toc1060315343"/>
      <w:r>
        <w:rPr>
          <w:rFonts w:hint="eastAsia"/>
        </w:rPr>
        <w:t>微服务组件</w:t>
      </w:r>
      <w:bookmarkEnd w:id="6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rFonts w:hint="default" w:eastAsia="宋体"/>
                <w:sz w:val="21"/>
                <w:szCs w:val="20"/>
                <w:lang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Version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2020.0.2</w:t>
            </w:r>
          </w:p>
        </w:tc>
        <w:tc>
          <w:tcPr>
            <w:tcW w:w="3481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主框架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Hans" w:bidi="ar-SA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Cloud OpenFeign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提供微服务集群内部H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loadbalancer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负载均衡器</w:t>
            </w:r>
          </w:p>
        </w:tc>
      </w:tr>
    </w:tbl>
    <w:p/>
    <w:p>
      <w:pPr>
        <w:pStyle w:val="4"/>
      </w:pPr>
      <w:bookmarkStart w:id="7" w:name="_Toc900666995"/>
      <w:r>
        <w:rPr>
          <w:rFonts w:hint="eastAsia"/>
        </w:rPr>
        <w:t>核心组件</w:t>
      </w:r>
      <w:bookmarkEnd w:id="7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Config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配置中心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Discovery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注册中心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Sentinel 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流量控制、流量路由、熔断降级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Web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提供H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Data JPA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RM</w:t>
            </w:r>
            <w:r>
              <w:rPr>
                <w:rFonts w:hint="eastAsia"/>
                <w:sz w:val="21"/>
                <w:szCs w:val="20"/>
              </w:rPr>
              <w:t>框架、H</w:t>
            </w:r>
            <w:r>
              <w:rPr>
                <w:sz w:val="21"/>
                <w:szCs w:val="20"/>
              </w:rPr>
              <w:t>akari</w:t>
            </w:r>
            <w:r>
              <w:rPr>
                <w:rFonts w:hint="eastAsia"/>
                <w:sz w:val="21"/>
                <w:szCs w:val="20"/>
              </w:rPr>
              <w:t>连接池管理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Driver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4</w:t>
            </w:r>
            <w:r>
              <w:rPr>
                <w:sz w:val="21"/>
                <w:szCs w:val="20"/>
              </w:rPr>
              <w:t>2.2.1</w:t>
            </w:r>
            <w:r>
              <w:rPr>
                <w:rFonts w:hint="default"/>
                <w:sz w:val="21"/>
                <w:szCs w:val="20"/>
              </w:rPr>
              <w:t>9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JDBC</w:t>
            </w:r>
            <w:r>
              <w:rPr>
                <w:rFonts w:hint="eastAsia"/>
                <w:sz w:val="21"/>
                <w:szCs w:val="20"/>
              </w:rPr>
              <w:t>客户端</w:t>
            </w:r>
          </w:p>
        </w:tc>
      </w:tr>
    </w:tbl>
    <w:p/>
    <w:p>
      <w:pPr>
        <w:pStyle w:val="4"/>
      </w:pPr>
      <w:bookmarkStart w:id="8" w:name="_Toc2045440909"/>
      <w:r>
        <w:rPr>
          <w:rFonts w:hint="eastAsia"/>
          <w:lang w:val="en-US" w:eastAsia="zh-Hans"/>
        </w:rPr>
        <w:t>第三方</w:t>
      </w:r>
      <w:r>
        <w:rPr>
          <w:rFonts w:hint="eastAsia"/>
        </w:rPr>
        <w:t>组件</w:t>
      </w:r>
      <w:bookmarkEnd w:id="8"/>
    </w:p>
    <w:tbl>
      <w:tblPr>
        <w:tblStyle w:val="19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1701" w:type="dxa"/>
          </w:tcPr>
          <w:p>
            <w:pPr>
              <w:rPr>
                <w:sz w:val="21"/>
                <w:szCs w:val="20"/>
              </w:rPr>
            </w:pP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</w:p>
        </w:tc>
      </w:tr>
    </w:tbl>
    <w:p/>
    <w:p>
      <w:pPr>
        <w:pStyle w:val="3"/>
      </w:pPr>
      <w:bookmarkStart w:id="9" w:name="_Toc807136387"/>
      <w:r>
        <w:rPr>
          <w:rFonts w:hint="eastAsia"/>
        </w:rPr>
        <w:t>接口定义</w:t>
      </w:r>
      <w:bookmarkEnd w:id="9"/>
    </w:p>
    <w:p>
      <w:pPr>
        <w:pStyle w:val="4"/>
      </w:pPr>
      <w:bookmarkStart w:id="10" w:name="_Toc2034541857"/>
      <w:r>
        <w:rPr>
          <w:rFonts w:hint="eastAsia"/>
        </w:rPr>
        <w:t>接口类型</w:t>
      </w:r>
      <w:bookmarkEnd w:id="10"/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对W</w:t>
      </w:r>
      <w:r>
        <w:t>eb</w:t>
      </w:r>
      <w:r>
        <w:rPr>
          <w:rFonts w:hint="eastAsia"/>
        </w:rPr>
        <w:t>、移动客户端统一提供H</w:t>
      </w:r>
      <w:r>
        <w:t>ttp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查询类接口为H</w:t>
      </w:r>
      <w:r>
        <w:t>ttp GET</w:t>
      </w:r>
      <w:r>
        <w:rPr>
          <w:rFonts w:hint="eastAsia"/>
        </w:rPr>
        <w:t>接口</w:t>
      </w:r>
    </w:p>
    <w:p>
      <w:pPr>
        <w:pStyle w:val="37"/>
        <w:numPr>
          <w:ilvl w:val="0"/>
          <w:numId w:val="3"/>
        </w:numPr>
        <w:ind w:firstLineChars="0"/>
      </w:pPr>
      <w:r>
        <w:rPr>
          <w:rFonts w:hint="eastAsia"/>
        </w:rPr>
        <w:t>操作类接口为H</w:t>
      </w:r>
      <w:r>
        <w:t>ttp POST</w:t>
      </w:r>
      <w:r>
        <w:rPr>
          <w:rFonts w:hint="eastAsia"/>
        </w:rPr>
        <w:t>接口</w:t>
      </w:r>
    </w:p>
    <w:p>
      <w:pPr>
        <w:pStyle w:val="4"/>
      </w:pPr>
      <w:bookmarkStart w:id="11" w:name="_Toc162879418"/>
      <w:r>
        <w:rPr>
          <w:rFonts w:hint="eastAsia"/>
        </w:rPr>
        <w:t>接口参数</w:t>
      </w:r>
      <w:bookmarkEnd w:id="11"/>
    </w:p>
    <w:p>
      <w:pPr>
        <w:ind w:firstLine="480" w:firstLineChars="200"/>
      </w:pPr>
      <w:r>
        <w:rPr>
          <w:rFonts w:hint="eastAsia"/>
        </w:rPr>
        <w:t>所有</w:t>
      </w:r>
      <w:r>
        <w:rPr>
          <w:rFonts w:hint="default"/>
        </w:rPr>
        <w:t>接收前端参数实体</w:t>
      </w:r>
      <w:r>
        <w:rPr>
          <w:rFonts w:hint="eastAsia"/>
        </w:rPr>
        <w:t>，定义在</w:t>
      </w:r>
    </w:p>
    <w:p>
      <w:pPr>
        <w:ind w:firstLine="480" w:firstLineChars="200"/>
      </w:pPr>
      <w:r>
        <w:rPr>
          <w:rFonts w:hint="eastAsia"/>
        </w:rPr>
        <w:t>c</w:t>
      </w:r>
      <w:r>
        <w:t>om.ssy.lingxi.</w:t>
      </w:r>
      <w:r>
        <w:rPr>
          <w:rFonts w:hint="eastAsia"/>
          <w:lang w:val="en-US" w:eastAsia="zh-Hans"/>
        </w:rPr>
        <w:t>con</w:t>
      </w:r>
      <w:r>
        <w:rPr>
          <w:rFonts w:hint="default"/>
          <w:lang w:eastAsia="zh-Hans"/>
        </w:rPr>
        <w:t>tract</w:t>
      </w:r>
      <w:r>
        <w:t>.api.model.re</w:t>
      </w:r>
      <w:r>
        <w:rPr>
          <w:rFonts w:hint="eastAsia"/>
          <w:lang w:val="en-US" w:eastAsia="zh-Hans"/>
        </w:rPr>
        <w:t>q</w:t>
      </w:r>
      <w:r>
        <w:t>.*</w:t>
      </w:r>
    </w:p>
    <w:p>
      <w:pPr>
        <w:ind w:firstLine="480" w:firstLineChars="200"/>
      </w:pPr>
      <w:r>
        <w:rPr>
          <w:rFonts w:hint="eastAsia"/>
        </w:rPr>
        <w:t>所有</w:t>
      </w:r>
      <w:r>
        <w:rPr>
          <w:rFonts w:hint="default"/>
        </w:rPr>
        <w:t>响应前端数据实体</w:t>
      </w:r>
      <w:r>
        <w:rPr>
          <w:rFonts w:hint="eastAsia"/>
        </w:rPr>
        <w:t>，定义在</w:t>
      </w:r>
    </w:p>
    <w:p>
      <w:pPr>
        <w:ind w:firstLine="480" w:firstLineChars="200"/>
      </w:pPr>
      <w:r>
        <w:rPr>
          <w:rFonts w:hint="eastAsia"/>
        </w:rPr>
        <w:t>c</w:t>
      </w:r>
      <w:r>
        <w:t>om.ssy.lingxi.</w:t>
      </w:r>
      <w:r>
        <w:rPr>
          <w:rFonts w:hint="eastAsia"/>
          <w:lang w:val="en-US" w:eastAsia="zh-Hans"/>
        </w:rPr>
        <w:t>con</w:t>
      </w:r>
      <w:r>
        <w:rPr>
          <w:rFonts w:hint="default"/>
          <w:lang w:eastAsia="zh-Hans"/>
        </w:rPr>
        <w:t>tract</w:t>
      </w:r>
      <w:r>
        <w:t>.api.model.resp.*</w:t>
      </w:r>
    </w:p>
    <w:p>
      <w:pPr>
        <w:pStyle w:val="4"/>
      </w:pPr>
      <w:bookmarkStart w:id="12" w:name="_Toc1620212048"/>
      <w:r>
        <w:rPr>
          <w:rFonts w:hint="eastAsia"/>
        </w:rPr>
        <w:t>参数校验</w:t>
      </w:r>
      <w:bookmarkEnd w:id="12"/>
    </w:p>
    <w:p>
      <w:pPr>
        <w:pStyle w:val="37"/>
        <w:numPr>
          <w:ilvl w:val="0"/>
          <w:numId w:val="4"/>
        </w:numPr>
        <w:ind w:firstLineChars="0"/>
      </w:pPr>
      <w:r>
        <w:rPr>
          <w:rFonts w:hint="eastAsia"/>
        </w:rPr>
        <w:t>使用j</w:t>
      </w:r>
      <w:r>
        <w:t xml:space="preserve">avax.validation.constraints.* </w:t>
      </w:r>
      <w:r>
        <w:rPr>
          <w:rFonts w:hint="eastAsia"/>
        </w:rPr>
        <w:t>的注解对接口参数进行校验</w:t>
      </w:r>
    </w:p>
    <w:p>
      <w:pPr>
        <w:pStyle w:val="3"/>
      </w:pPr>
      <w:bookmarkStart w:id="13" w:name="_Toc811246776"/>
      <w:r>
        <w:rPr>
          <w:rFonts w:hint="eastAsia"/>
        </w:rPr>
        <w:t>系统日志</w:t>
      </w:r>
      <w:bookmarkEnd w:id="13"/>
    </w:p>
    <w:p>
      <w:pPr>
        <w:ind w:firstLine="480" w:firstLineChars="200"/>
      </w:pPr>
      <w:r>
        <w:rPr>
          <w:rFonts w:hint="eastAsia"/>
        </w:rPr>
        <w:t>使用L</w:t>
      </w:r>
      <w:r>
        <w:t>ogback</w:t>
      </w:r>
      <w:r>
        <w:rPr>
          <w:rFonts w:hint="eastAsia"/>
        </w:rPr>
        <w:t>记录系统日志，日志文件名称为</w:t>
      </w:r>
      <w:r>
        <w:rPr>
          <w:rFonts w:hint="default"/>
        </w:rPr>
        <w:t>contract</w:t>
      </w:r>
      <w:r>
        <w:t>-service.*.log</w:t>
      </w:r>
    </w:p>
    <w:p>
      <w:pPr>
        <w:ind w:firstLine="480" w:firstLineChars="200"/>
      </w:pPr>
      <w:r>
        <w:rPr>
          <w:rFonts w:hint="eastAsia"/>
        </w:rPr>
        <w:t>日志文件配置l</w:t>
      </w:r>
      <w:r>
        <w:t>ogback.xml</w:t>
      </w:r>
      <w:r>
        <w:rPr>
          <w:rFonts w:hint="eastAsia"/>
        </w:rPr>
        <w:t>、日志采集分析方式请参考《瓴犀系统技术白皮书》</w:t>
      </w:r>
    </w:p>
    <w:p/>
    <w:p>
      <w:pPr>
        <w:pStyle w:val="3"/>
      </w:pPr>
      <w:bookmarkStart w:id="14" w:name="_Toc250889429"/>
      <w:r>
        <w:rPr>
          <w:rFonts w:hint="eastAsia"/>
        </w:rPr>
        <w:t>异常处理</w:t>
      </w:r>
      <w:bookmarkEnd w:id="14"/>
    </w:p>
    <w:p>
      <w:pPr>
        <w:ind w:firstLine="480" w:firstLineChars="200"/>
      </w:pPr>
      <w:r>
        <w:rPr>
          <w:rFonts w:hint="eastAsia"/>
        </w:rPr>
        <w:t>使用S</w:t>
      </w:r>
      <w:r>
        <w:t>pring</w:t>
      </w:r>
      <w:r>
        <w:rPr>
          <w:rFonts w:hint="eastAsia"/>
        </w:rPr>
        <w:t>注解@</w:t>
      </w:r>
      <w:r>
        <w:t>RestControllerAdvise</w:t>
      </w:r>
      <w:r>
        <w:rPr>
          <w:rFonts w:hint="eastAsia"/>
        </w:rPr>
        <w:t>统一全局异常拦截类，代码P</w:t>
      </w:r>
      <w:r>
        <w:t>ackage Name</w:t>
      </w:r>
      <w:r>
        <w:rPr>
          <w:rFonts w:hint="eastAsia"/>
        </w:rPr>
        <w:t>：com.ssy.lingxi.component.base.handler.exception</w:t>
      </w:r>
      <w:r>
        <w:t>.*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1"/>
        <w:gridCol w:w="4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拦截的异常类</w:t>
            </w:r>
          </w:p>
        </w:tc>
        <w:tc>
          <w:tcPr>
            <w:tcW w:w="414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BusinessExceptionHandler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系统自定义异常类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FileUploadExceptionHandler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上传文件超限制异常类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GlobalExceptionHandler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全局异常类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ParamCheckExceptionHandler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接口参数校验错误拦截</w:t>
            </w:r>
          </w:p>
        </w:tc>
      </w:tr>
    </w:tbl>
    <w:p/>
    <w:p>
      <w:pPr>
        <w:pStyle w:val="2"/>
      </w:pPr>
      <w:bookmarkStart w:id="15" w:name="_Toc1188234142"/>
      <w:r>
        <w:rPr>
          <w:rFonts w:hint="eastAsia"/>
          <w:lang w:val="en-US" w:eastAsia="zh-Hans"/>
        </w:rPr>
        <w:t>系统设计</w:t>
      </w:r>
      <w:bookmarkEnd w:id="15"/>
    </w:p>
    <w:p>
      <w:pPr>
        <w:pStyle w:val="2"/>
      </w:pPr>
      <w:bookmarkStart w:id="16" w:name="_Toc1200791141"/>
      <w:r>
        <w:rPr>
          <w:rFonts w:hint="eastAsia"/>
        </w:rPr>
        <w:t>核心流程设计</w:t>
      </w:r>
      <w:bookmarkEnd w:id="16"/>
    </w:p>
    <w:p>
      <w:pPr>
        <w:pStyle w:val="3"/>
        <w:rPr>
          <w:sz w:val="28"/>
          <w:szCs w:val="28"/>
        </w:rPr>
      </w:pPr>
      <w:bookmarkStart w:id="17" w:name="_Toc1792875928"/>
      <w:r>
        <w:rPr>
          <w:rFonts w:hint="eastAsia"/>
          <w:sz w:val="28"/>
          <w:szCs w:val="28"/>
        </w:rPr>
        <w:t>电子合同签署</w:t>
      </w:r>
      <w:bookmarkEnd w:id="17"/>
    </w:p>
    <w:p>
      <w:pPr>
        <w:pStyle w:val="4"/>
      </w:pPr>
      <w:bookmarkStart w:id="18" w:name="_Toc1522670839"/>
      <w:r>
        <w:rPr>
          <w:rFonts w:hint="eastAsia"/>
        </w:rPr>
        <w:t>认证</w:t>
      </w:r>
      <w:bookmarkEnd w:id="18"/>
    </w:p>
    <w:p>
      <w:pPr>
        <w:pStyle w:val="5"/>
        <w:rPr>
          <w:rFonts w:hint="eastAsia"/>
        </w:rPr>
      </w:pPr>
      <w:r>
        <w:rPr>
          <w:rFonts w:hint="eastAsia"/>
        </w:rPr>
        <w:t>主体信息：分为个人信息和组织信息</w:t>
      </w:r>
    </w:p>
    <w:p>
      <w:pPr>
        <w:pStyle w:val="6"/>
      </w:pPr>
      <w:r>
        <w:rPr>
          <w:rFonts w:hint="eastAsia"/>
        </w:rPr>
        <w:t>个人认证：提交个人信息通过不同的渠道得以校验，如身份证校验，银行留存信息校验，网络运营商（电信、联通、移动）信息校验。</w:t>
      </w:r>
    </w:p>
    <w:p>
      <w:pPr>
        <w:pStyle w:val="6"/>
      </w:pPr>
      <w:r>
        <w:rPr>
          <w:rFonts w:hint="eastAsia"/>
        </w:rPr>
        <w:t>组织认证：提交公司信息通过不同方式得以校验，如法人信息校验，对公账户打款校验，法人授权校验。</w:t>
      </w:r>
    </w:p>
    <w:p>
      <w:pPr>
        <w:pStyle w:val="4"/>
      </w:pPr>
      <w:r>
        <w:rPr>
          <w:rFonts w:hint="eastAsia"/>
        </w:rPr>
        <w:t xml:space="preserve"> </w:t>
      </w:r>
      <w:bookmarkStart w:id="19" w:name="_Toc2113653421"/>
      <w:r>
        <w:rPr>
          <w:rFonts w:hint="eastAsia"/>
        </w:rPr>
        <w:t>签署</w:t>
      </w:r>
      <w:bookmarkEnd w:id="19"/>
    </w:p>
    <w:p>
      <w:pPr>
        <w:pStyle w:val="5"/>
      </w:pPr>
      <w:r>
        <w:rPr>
          <w:rFonts w:hint="eastAsia"/>
        </w:rPr>
        <w:t>个人签署：将已认证的个人信息，生成公章，签署合同时将公章盖到签署栏处</w:t>
      </w:r>
    </w:p>
    <w:p>
      <w:pPr>
        <w:pStyle w:val="5"/>
      </w:pPr>
      <w:r>
        <w:rPr>
          <w:rFonts w:hint="eastAsia"/>
        </w:rPr>
        <w:t>组织签署：将已认证的组织信息，生成公章，签署合同时将公章盖到签署栏处</w:t>
      </w:r>
    </w:p>
    <w:p>
      <w:pPr>
        <w:pStyle w:val="5"/>
        <w:rPr>
          <w:rFonts w:hint="eastAsia"/>
        </w:rPr>
      </w:pPr>
      <w:r>
        <w:rPr>
          <w:rFonts w:hint="eastAsia"/>
        </w:rPr>
        <w:t>合同中甲乙双方都签署完毕后会生成一份带有公章信息的PDF格式的文件，文件中的公章可以找到对应的身份信息，予以校验，具有法律效力</w:t>
      </w:r>
    </w:p>
    <w:p>
      <w:pPr>
        <w:pStyle w:val="4"/>
      </w:pPr>
      <w:bookmarkStart w:id="20" w:name="_Toc498558073"/>
      <w:r>
        <w:rPr>
          <w:rFonts w:hint="eastAsia"/>
        </w:rPr>
        <w:t>合同模板参数填充</w:t>
      </w:r>
      <w:bookmarkEnd w:id="20"/>
    </w:p>
    <w:p>
      <w:pPr>
        <w:pStyle w:val="5"/>
      </w:pPr>
      <w:r>
        <w:rPr>
          <w:rFonts w:hint="eastAsia"/>
        </w:rPr>
        <w:t>在签署前会将已认证的甲乙方信息填充到合同模板的签署区内，生成一份完整信息的合同文件，甲乙双方基于这份合同签署，双方签署完毕后可得到一份有双方公章的电子合同文件</w:t>
      </w:r>
    </w:p>
    <w:p>
      <w:pPr>
        <w:pStyle w:val="4"/>
      </w:pPr>
      <w:bookmarkStart w:id="21" w:name="_Toc1931825964"/>
      <w:r>
        <w:rPr>
          <w:rFonts w:hint="eastAsia"/>
        </w:rPr>
        <w:t>签署流程</w:t>
      </w:r>
      <w:bookmarkEnd w:id="21"/>
    </w:p>
    <w:p>
      <w:r>
        <w:drawing>
          <wp:inline distT="0" distB="0" distL="0" distR="0">
            <wp:extent cx="5274310" cy="5274310"/>
            <wp:effectExtent l="0" t="0" r="889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pStyle w:val="2"/>
      </w:pPr>
      <w:bookmarkStart w:id="22" w:name="_Toc393717955"/>
      <w:r>
        <w:rPr>
          <w:rFonts w:hint="eastAsia"/>
        </w:rPr>
        <w:t>数据库设计</w:t>
      </w:r>
      <w:bookmarkEnd w:id="22"/>
    </w:p>
    <w:p>
      <w:pPr>
        <w:pStyle w:val="3"/>
      </w:pPr>
      <w:bookmarkStart w:id="23" w:name="_Toc820553278"/>
      <w:r>
        <w:rPr>
          <w:rFonts w:hint="eastAsia"/>
        </w:rPr>
        <w:t>说明</w:t>
      </w:r>
      <w:bookmarkEnd w:id="23"/>
    </w:p>
    <w:p>
      <w:pPr>
        <w:pStyle w:val="37"/>
        <w:numPr>
          <w:ilvl w:val="0"/>
          <w:numId w:val="5"/>
        </w:numPr>
        <w:ind w:firstLineChars="0"/>
      </w:pPr>
      <w:r>
        <w:rPr>
          <w:rFonts w:hint="default"/>
        </w:rPr>
        <w:t>商品</w:t>
      </w:r>
      <w:r>
        <w:rPr>
          <w:rFonts w:hint="eastAsia"/>
        </w:rPr>
        <w:t>数据库表名前缀为：“</w:t>
      </w:r>
      <w:r>
        <w:rPr>
          <w:rFonts w:hint="default"/>
        </w:rPr>
        <w:t>pro</w:t>
      </w:r>
      <w:r>
        <w:t>_</w:t>
      </w:r>
      <w:r>
        <w:rPr>
          <w:rFonts w:hint="eastAsia"/>
        </w:rPr>
        <w:t>”。本文档不做描述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除多对多关联的中间表外，每个表以i</w:t>
      </w:r>
      <w:r>
        <w:t>d</w:t>
      </w:r>
      <w:r>
        <w:rPr>
          <w:rFonts w:hint="eastAsia"/>
        </w:rPr>
        <w:t>字段作为唯一主键，创建数据库序列作为i</w:t>
      </w:r>
      <w:r>
        <w:t>d</w:t>
      </w:r>
      <w:r>
        <w:rPr>
          <w:rFonts w:hint="eastAsia"/>
        </w:rPr>
        <w:t>字段自增的值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数据库序列名的格式为：[数据库表名</w:t>
      </w:r>
      <w:r>
        <w:t>]</w:t>
      </w:r>
      <w:r>
        <w:rPr>
          <w:rFonts w:hint="eastAsia"/>
        </w:rPr>
        <w:t>_</w:t>
      </w:r>
      <w:r>
        <w:t>seq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数据库表对应实体定义在</w:t>
      </w:r>
      <w:r>
        <w:t>com.ssy.lingxi.contract.entity.*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实体字段名采用</w:t>
      </w:r>
      <w:r>
        <w:t>Lower Camel Case</w:t>
      </w:r>
      <w:r>
        <w:rPr>
          <w:rFonts w:hint="eastAsia"/>
        </w:rPr>
        <w:t>，数据库表字段的命名由S</w:t>
      </w:r>
      <w:r>
        <w:t>pring Data JPA</w:t>
      </w:r>
      <w:r>
        <w:rPr>
          <w:rFonts w:hint="eastAsia"/>
        </w:rPr>
        <w:t>转换为以下划线分隔小写单词的形式，例如：</w:t>
      </w:r>
    </w:p>
    <w:p>
      <w:pPr>
        <w:pStyle w:val="37"/>
        <w:ind w:left="420" w:firstLine="0" w:firstLineChars="0"/>
      </w:pPr>
      <w:r>
        <w:rPr>
          <w:rFonts w:hint="eastAsia"/>
        </w:rPr>
        <w:t>实体类字段命名：c</w:t>
      </w:r>
      <w:r>
        <w:t>reateTime</w:t>
      </w:r>
    </w:p>
    <w:p>
      <w:pPr>
        <w:pStyle w:val="37"/>
        <w:ind w:left="420" w:firstLine="0" w:firstLineChars="0"/>
      </w:pPr>
      <w:r>
        <w:rPr>
          <w:rFonts w:hint="eastAsia"/>
        </w:rPr>
        <w:t>数据库字段命名：c</w:t>
      </w:r>
      <w:r>
        <w:t>reate_time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数据库表字段除主键I</w:t>
      </w:r>
      <w:r>
        <w:t>d</w:t>
      </w:r>
      <w:r>
        <w:rPr>
          <w:rFonts w:hint="eastAsia"/>
        </w:rPr>
        <w:t>字段外，其他字段均允许为N</w:t>
      </w:r>
      <w:r>
        <w:t>ull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本服务使用的P</w:t>
      </w:r>
      <w:r>
        <w:t>ostgreSQL</w:t>
      </w:r>
      <w:r>
        <w:rPr>
          <w:rFonts w:hint="eastAsia"/>
        </w:rPr>
        <w:t>的日期时间字段，均为t</w:t>
      </w:r>
      <w:r>
        <w:t>imestamp without timezone</w:t>
      </w:r>
      <w:r>
        <w:rPr>
          <w:rFonts w:hint="eastAsia"/>
        </w:rPr>
        <w:t>类型</w:t>
      </w:r>
    </w:p>
    <w:p>
      <w:pPr>
        <w:pStyle w:val="37"/>
        <w:numPr>
          <w:ilvl w:val="0"/>
          <w:numId w:val="5"/>
        </w:numPr>
        <w:ind w:firstLineChars="0"/>
      </w:pPr>
      <w:r>
        <w:rPr>
          <w:rFonts w:hint="eastAsia"/>
        </w:rPr>
        <w:t>一些复杂对象，为减少表之间、数据之间的关联，以自定义B</w:t>
      </w:r>
      <w:r>
        <w:t>O</w:t>
      </w:r>
      <w:r>
        <w:rPr>
          <w:rFonts w:hint="eastAsia"/>
        </w:rPr>
        <w:t>对象保存在数据库的J</w:t>
      </w:r>
      <w:r>
        <w:t>sonb</w:t>
      </w:r>
      <w:r>
        <w:rPr>
          <w:rFonts w:hint="eastAsia"/>
        </w:rPr>
        <w:t>类型字段中</w:t>
      </w:r>
    </w:p>
    <w:p/>
    <w:p>
      <w:pPr>
        <w:pStyle w:val="3"/>
      </w:pPr>
      <w:bookmarkStart w:id="24" w:name="_Toc2046445959"/>
      <w:r>
        <w:rPr>
          <w:rFonts w:hint="eastAsia"/>
          <w:lang w:val="en-US" w:eastAsia="zh-Hans"/>
        </w:rPr>
        <w:t>表清单</w:t>
      </w:r>
      <w:bookmarkEnd w:id="24"/>
    </w:p>
    <w:tbl>
      <w:tblPr>
        <w:tblStyle w:val="18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autofit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480"/>
        <w:gridCol w:w="484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75" w:hRule="atLeast"/>
        </w:trPr>
        <w:tc>
          <w:tcPr>
            <w:tcW w:w="2042" w:type="pct"/>
            <w:shd w:val="clear" w:color="auto" w:fill="B4C6E7" w:themeFill="accent1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数据表</w:t>
            </w:r>
          </w:p>
        </w:tc>
        <w:tc>
          <w:tcPr>
            <w:tcW w:w="2957" w:type="pct"/>
            <w:shd w:val="clear" w:color="auto" w:fill="B4C6E7" w:themeFill="accent1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con_apply_amount_order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请款单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con_apply_amount_order_detail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请款单明细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con_apply_amount_order_record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请款单流转记录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con_base_contract_coordination_process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能力中心 - 基础合同协同流程DO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con_base_contract_process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基础合同协同流程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合同(先创建合同，后根据合同再生成订单)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con_contract_coordination_process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平台后台 - 合同协同流程实体类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con_contract_execute_info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合同执行情况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con_contract_file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合同文件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con_contract_inner_record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合同内部记录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con_contract_modify_log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合同变更记录实体类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con_contract_order_amount_log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合同关联订单金额日志(新增/取消订单[合同订单不允许修改])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con_contract_outer_record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合同外部记录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con_contract_param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电子合同参数配置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con_contract_pay_plan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合同付款计划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con_contract_process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平台后台 - 合同审核流程规则配置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con_contract_process_member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平台后台 - 合同审核流程对应会员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con_contract_process_member_sub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能力中心 - 合同流程会员配置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con_contract_process_sub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能力中心 - 合同审核流程规则配置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con_contract_purchase_materiel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合同采购物料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con_contract_template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合同模板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con_order_contract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订单合同(先创建订单，后根据订单生成的合同)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con_purchase_inquiry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采购询价合同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con_purchase_invite_bid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采购招标合同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con_purchase_requisition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合同服务-采购请购单实体类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con_purchase_requisition_product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合同服务-商品信息实体类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con_purchase_vie_price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采购竞价合同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con_signature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电子签章实体类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con_signature_organization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签章机构认证信息实体类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con_signature_organization_auth_flow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签章机构认证信息实体类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con_signature_organization_seal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会员企业授权印章表信息实体类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con_signature_personal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签章个人认证信息实体类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con_signature_personal_auth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电子签章个人授权实体类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con_signature_personal_auth_flow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电子签章个人认证授权流程表实体类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con_signature_sign_log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电子签章签署记录实体类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con_signature_transactor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签章机构经办人认证信息实体类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con_signature_transactor_auth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电子签章经办人授权实体类</w:t>
            </w:r>
          </w:p>
        </w:tc>
      </w:tr>
    </w:tbl>
    <w:p/>
    <w:p>
      <w:pPr>
        <w:pStyle w:val="3"/>
      </w:pPr>
      <w:bookmarkStart w:id="25" w:name="_Toc519142561"/>
      <w:r>
        <w:rPr>
          <w:rFonts w:hint="eastAsia"/>
        </w:rPr>
        <w:t>表定义</w:t>
      </w:r>
      <w:bookmarkEnd w:id="25"/>
    </w:p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26" w:name="_Toc2964966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con_apply_amount_order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请款单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26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apply_abstract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请款摘要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apply_amount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请款金额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apply_no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请款编号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bank_account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银行账号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bank_deposit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开户行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合同总额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expect_pay_time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预计付款时间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invalid_reason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作废原因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invalid_time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作废时间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money_pay_channel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支付渠道：5.线下支付线上确认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money_pay_way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支付方式：2.线下支付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pay_param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付款参数（账期天数/请款日）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pay_plan_id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付款计划id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pay_ratio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付款比率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pay_stage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付款阶段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pay_way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付款方式：ContractPayWayEnum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payee_member_id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收款会员id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payee_member_name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收款会员名称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payee_name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收款账户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payee_role_id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收款会员角色id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remark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备注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数据来源：1：付款计划，2：合同执行  3：手工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状态:ApplyAmountOrderStatusEnum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工作流当前步骤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task_step_record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工作流步骤记录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工作流类型：ProcessEnum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27" w:name="_Toc440059681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con_apply_amount_order_detail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请款单明细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27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apply_amount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请款金额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apply_id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请款单id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execute_id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合同执行情况id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pay_plan_id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付款计划id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28" w:name="_Toc149378299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con_apply_amount_order_record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请款单流转记录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28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apply_id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请款单id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操作者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状态:ApplyAmountOrderStatusEnum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29" w:name="_Toc192687950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con_base_contract_coordination_process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能力中心 - 基础合同协同流程DO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29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流程枚举值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description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流程描述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engine_id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引擎ID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is_default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是否默认流程 0.非默认 1.默认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process_image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流程对应的工作流key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来源 0.系统 1.Paas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0" w:name="_Toc101035974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con_base_contract_process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基础合同协同流程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0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流程枚举值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description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流程描述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engine_id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引擎ID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is_default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是否默认流程 0.非默认 1.默认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process_image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流程对应的工作流key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来源 0.系统 1.Paas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1" w:name="_Toc1599533888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合同(先创建合同，后根据合同再生成订单)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1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contract_abstract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currency_type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币别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合同有效结束时间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execute_amount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执行金额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free_amount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合同剩余金额（=合同总金额-合同相关采购单累计金额[不含取消的]）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invalid_reason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作废原因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invalid_time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作废时间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is_submit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是否提交过：CommonBooleanEnum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old_contract_id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旧合同id（变更合同时大于0）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合同外部状态：ContractOuterStatusEnum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outer_task_step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外部工作流当前步骤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outer_task_step_record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外部工作流步骤记录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outer_task_type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外部工作流类型：ProcessEnum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partyainner_status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甲方内部状态：ContractPartyAInnerStatusEnum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partyainner_task_id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甲方内部任务id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partyainner_task_step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甲方内部工作流当前步骤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partyainner_task_step_record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甲方内部工作流步骤记录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partyainner_task_type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甲方内部工作流类型：ProcessEnum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partyamember_id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甲方会员id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partyaname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甲方名称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partyarole_id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甲方角色id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partybinner_status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乙方内部状态：ContractPartyBInnerStatusEnum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partybinner_task_id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甲方内部任务id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partybinner_task_step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乙方内部工作流当前步骤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partybinner_task_step_record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乙方内部工作流步骤记录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partybinner_task_type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乙方内部工作流类型：ProcessEnum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partybmember_id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乙方会员id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partybname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乙方名称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partybrole_id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乙方角色id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采购类型:1.单次采购 2.协议采购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signature_log_id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寻源单据id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寻源单据编号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寻源类型：ContractSourceTypeEnum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start_time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合同有效开始时间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sub_contract_id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子合同id（基于当前合同而产生变更合同的id，没有变更则为0）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supplier_source_id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投标/报价单据id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supplier_source_no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投标/报价单据编号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total_amount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合同总金额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turn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轮次(仅询价单)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un_apply_amount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未请款金额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un_pay_apply_amount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未支付请款金额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2" w:name="_Toc1165762470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con_contract_coordination_process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平台后台 - 合同协同流程实体类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2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all_contract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是否是全部合同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is_default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是否默认流程 0.非默认 1.默认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流程key，用于工作流相关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流程type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base_contract_coordination_process_id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一对一 对应基础合同审核流程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3" w:name="_Toc1476521709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con_contract_execute_info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合同执行情况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3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is_has_tax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是否含税：0-否，1-是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order_abstract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单据类型：1-订单，2-退货申请单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已付款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tax_rate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un_pay_apply_amount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已请款待付款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4" w:name="_Toc1726822078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con_contract_file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合同文件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4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is_use_electronic_contract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是否使用电子合同：CommonBooleanEnum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template_id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合同模板id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5" w:name="_Toc1604659388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con_contract_inner_record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合同内部记录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5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job_title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职位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operator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操作者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状态:ContractPartyAInnerStatusEnum/ContractPartyBInnerStatusEnum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6" w:name="_Toc1410695090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con_contract_modify_log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合同变更记录实体类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6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new_contract_id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新合同id（变更合同时大于0）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new_contract_no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新合同编号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old_contract_id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旧合同id（变更合同时大于0）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old_contract_no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旧合同编号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7" w:name="_Toc1332914750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con_contract_order_amount_log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合同关联订单金额日志(新增/取消订单[合同订单不允许修改])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7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sum_price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numeric(19,2)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操作类型： 1：添加订单，2：取消订单,3：变更订单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8" w:name="_Toc1896281393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con_contract_outer_record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合同外部记录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8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opinion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审核意见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外部状态：ContractOuterStatusEnum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9" w:name="_Toc2144050671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con_contract_param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电子合同参数配置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9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description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0" w:name="_Toc284030837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con_contract_pay_plan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合同付款计划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0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expect_pay_time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预计付款时间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付款次数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pay_param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付款参数（账期天数/请款日）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pay_ratio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付款比率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pay_stage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付款阶段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pay_way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付款方式：ContractPayWayEnum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1" w:name="_Toc1997613825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con_contract_process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平台后台 - 合同审核流程规则配置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1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all_members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是否是全部会员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创建人role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engine_id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引擎ID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is_default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是否默认流程 0.非默认 1.默认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流程key，用于工作流相关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流程type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来源 0.系统 1.Paas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base_contract_process_id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一对一 对应基础合同审核流程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2" w:name="_Toc136219577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con_contract_process_member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平台后台 - 合同审核流程对应会员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2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con_contract_process_id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多对一 关联平台合同流程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3" w:name="_Toc224862937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con_contract_process_member_sub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能力中心 - 合同流程会员配置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3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4" w:name="_Toc1847647086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con_contract_process_sub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能力中心 - 合同审核流程规则配置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4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创建人role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engine_id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引擎ID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is_default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是否默认流程 0.非默认 1.默认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process_img_url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流程图片url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流程对应的工作流key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来源 0.系统 1.Paas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base_contract_process_id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一对一 对应基础合同审核流程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5" w:name="_Toc791038782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con_contract_purchase_materiel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合同采购物料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5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associated_brand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associated_category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associated_data_id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关联数据id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associated_goods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关联报价商品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associated_type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关联规格型号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授标金额(含税)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contract_free_count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合同剩余数量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goods_pic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物料图片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text(2147483647)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is_has_tax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是否含税：CommonBooleanEnum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materiel_id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物料（商品）Id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materiel_name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materiel_no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物料（商品）编号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单价(含税)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prp_ids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请购单物料ids[仅请购单存在该值]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tax_rate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税率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规格型号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6" w:name="_Toc2065034144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con_contract_template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合同模板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6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description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file_name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file_url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version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7" w:name="_Toc1545639041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con_order_contract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订单合同(先创建订单，后根据订单生成的合同)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7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合同寻源类型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digest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effect_date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合同生效日期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expire_date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合同失效日期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file_name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合同文件名称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file_url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合同文件Url(pdf源文件)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left_amount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合同剩余金额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partb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合同乙方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receipt_no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对应单据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sign_flow_id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合同文件签署流程id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sign_url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合同文件签署Url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8" w:name="_Toc1593167975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con_purchase_inquiry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采购询价合同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8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demand_abstract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demand_id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demand_member_id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demandno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demand_publish_time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需求发布时间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demand_role_id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is_create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是否创建合同:0-否，1-是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采购类型:1.单词采购 2.协议采购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quoted_price_order_id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quoted_price_order_no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turn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轮次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49" w:name="_Toc1548045029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con_purchase_invite_bid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采购招标合同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49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投标编号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bid_winner_amount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bid_winner_member_id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bid_winner_name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bid_winner_notice_time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中标通知时间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bid_winner_role_id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中标会员角色id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invite_bid_abstract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invite_bid_id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invite_bid_member_id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invite_bidno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invite_bid_publish_time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招标发布时间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invite_bid_role_id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招标会员角色id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is_create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是否创建合同:0-否，1-是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采购类型:1.单词采购 2.协议采购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0" w:name="_Toc1228418998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con_purchase_requisition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合同服务-采购请购单实体类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0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advance_delivery_date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订单预交日期，格式为yyyy-MM-dd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buyer_inner_status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采购商内部状态，定义在 RequisitionInnerStatusEnum 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买方（采购）会员Id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buyer_role_id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采购会员角色Id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创建时间（同步时间）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timestamp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creator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创建人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delivery_address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送货地址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delivery_method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配送方式 ,定义在 DeliveryMethodEnum 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department_id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部门ID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digest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purchase_requisition_process_key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请购单对应的流程key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requisition_id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requisition_no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请购单编号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requisitioner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请购人名称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requisitioner_id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请购人ID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vendor_member_id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卖方（供应）会员Id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vendor_member_name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卖方（供应）会员（店铺）名称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vendor_role_id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卖方（供应）会员角色Id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1" w:name="_Toc130317128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con_purchase_requisition_product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合同服务-商品信息实体类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1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brand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商品品牌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category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商品品类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goods_pic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物料图片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text(2147483647)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is_create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是否已创建合同:0-否，1-是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price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商品单价（订单价）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numeric(15,3)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商品Id（来自商品服务）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product_no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商品（物料）编号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quantity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requisition_no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请购单编号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requisition_product_id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请购单物料id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spec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报价商品规格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surplus_quantity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请购剩余数量 （可转合同数量）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transfer_contract_quantity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业务场景：请购单物料已转合同数量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transfer_order_quantity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业务场景：请购单物料已转订单数量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numeric(15,1)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unit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计价单位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purchase_requisition_id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多对一双向关联订单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2" w:name="_Toc1954134003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con_purchase_vie_price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采购竞价合同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2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award_amount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授标金额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numeric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award_time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授标时间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inner_status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is_create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是否创建合同:0-否，1-是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outer_status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publish_time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发布时间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quoted_price_order_id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quoted_price_order_no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报价单编号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vie_price_abstract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竞价摘要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vie_price_id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竞价单id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vie_priceno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竞价单号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3" w:name="_Toc1662774850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con_signature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电子签章实体类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3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signature_organization_auth_flow_id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机构授权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signature_personal_auth_flow_id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个人授权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4" w:name="_Toc1052205539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con_signature_organization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签章机构认证信息实体类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4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legal_repidcard_num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法定代表人身份证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legal_repidcard_type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法定代表人证件类型(默认值为中国大陆居民身份证)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legal_rep_mobile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法定代表人手机号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legal_rep_name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法定代表人名称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orgidcard_num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统一社会信用代码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orgidcard_type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组织机构证件类型(默认为统一社会信用代码)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org_id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org_name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公司名称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seal_id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印章id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5" w:name="_Toc2038144575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con_signature_organization_auth_flow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签章机构认证信息实体类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5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auth_flow_id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认证授权流程ID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auth_url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认证&amp;授权链接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申请状态: 1-申请中 2-申请不通过 3-申请通过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signature_organization_id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机构信息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6" w:name="_Toc584218728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con_signature_organization_seal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会员企业授权印章表信息实体类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6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alias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印章别名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varchar(30)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effective_time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expire_time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id_number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企业机构唯一编码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is_default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seal_id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印章id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signature_organization_id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所属机构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7" w:name="_Toc668927412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con_signature_personal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签章个人认证信息实体类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7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psn_account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个人账号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psn_bank_card_num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个人银行卡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psnidcard_num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证件号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psnidcard_type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证件类型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psn_id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psn_mobile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个人手机号（运营商实名登记手机号或银行卡预留手机号，仅用于认证）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psn_name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姓名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seal_id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印章id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8" w:name="_Toc586121439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con_signature_personal_auth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电子签章个人授权实体类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8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authorized_scope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授权范围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effective_time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授权生效时间（unix时间戳格式，单位：毫秒）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expire_time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授权失效时间（unix时间戳格式，单位：毫秒）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signature_personal_id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个人认证信息表id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59" w:name="_Toc435536484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con_signature_personal_auth_flow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电子签章个人认证授权流程表实体类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59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auth_flow_id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认证授权流程ID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auth_url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认证&amp;授权链接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申请状态: 1-申请中 2-申请不通过 3-申请通过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signature_personal_id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个人信息表id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60" w:name="_Toc1437417612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con_signature_sign_log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电子签章签署记录实体类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60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contract_id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description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file_id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file_url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flow_id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platform_account_id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platform_sign_result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platform_sign_type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sign_account_id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sign_sign_result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61" w:name="_Toc1634259781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con_signature_transactor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签章机构经办人认证信息实体类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61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signature_organization_auth_flow_id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机构授权id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signature_personal_id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个人信息表id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62" w:name="_Toc688294137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con_signature_transactor_auth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电子签章经办人授权实体类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62"/>
    </w:p>
    <w:tbl>
      <w:tblPr>
        <w:tblStyle w:val="18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authorized_scope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授权范围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varchar(60)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effective_time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授权生效时间（unix时间戳格式，单位：毫秒）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expire_time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授权失效时间（unix时间戳格式，单位：毫秒）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signature_organization_id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企业认证信息表id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/>
    <w:p>
      <w:pPr>
        <w:pStyle w:val="2"/>
      </w:pPr>
      <w:bookmarkStart w:id="63" w:name="_Toc1812637817"/>
      <w:r>
        <w:rPr>
          <w:rFonts w:hint="eastAsia"/>
        </w:rPr>
        <w:t>服务部署</w:t>
      </w:r>
      <w:bookmarkEnd w:id="63"/>
    </w:p>
    <w:p>
      <w:pPr>
        <w:pStyle w:val="3"/>
      </w:pPr>
      <w:bookmarkStart w:id="64" w:name="_Toc800773977"/>
      <w:r>
        <w:rPr>
          <w:rFonts w:hint="eastAsia"/>
        </w:rPr>
        <w:t>数据初始化</w:t>
      </w:r>
      <w:bookmarkEnd w:id="64"/>
    </w:p>
    <w:p>
      <w:pPr>
        <w:ind w:firstLine="480" w:firstLineChars="200"/>
        <w:rPr>
          <w:rFonts w:hint="eastAsia" w:eastAsia="宋体"/>
          <w:lang w:val="en-US" w:eastAsia="zh-Hans"/>
        </w:rPr>
      </w:pPr>
      <w:r>
        <w:rPr>
          <w:rFonts w:hint="eastAsia"/>
          <w:lang w:val="en-US" w:eastAsia="zh-Hans"/>
        </w:rPr>
        <w:t>无</w:t>
      </w:r>
    </w:p>
    <w:p>
      <w:pPr>
        <w:pStyle w:val="3"/>
      </w:pPr>
      <w:bookmarkStart w:id="65" w:name="_Toc328215690"/>
      <w:r>
        <w:rPr>
          <w:rFonts w:hint="eastAsia"/>
        </w:rPr>
        <w:t>服务启动依赖</w:t>
      </w:r>
      <w:bookmarkEnd w:id="65"/>
    </w:p>
    <w:p>
      <w:pPr>
        <w:ind w:left="420"/>
      </w:pPr>
      <w:r>
        <w:rPr>
          <w:rFonts w:hint="eastAsia"/>
        </w:rPr>
        <w:t>无</w:t>
      </w:r>
    </w:p>
    <w:p/>
    <w:p>
      <w:pPr>
        <w:pStyle w:val="2"/>
      </w:pPr>
      <w:bookmarkStart w:id="66" w:name="_Toc1583096334"/>
      <w:r>
        <w:rPr>
          <w:rFonts w:hint="eastAsia"/>
        </w:rPr>
        <w:t>附录</w:t>
      </w:r>
      <w:bookmarkEnd w:id="66"/>
    </w:p>
    <w:p>
      <w:pPr>
        <w:pStyle w:val="3"/>
      </w:pPr>
      <w:bookmarkStart w:id="67" w:name="_Toc1925182855"/>
      <w:r>
        <w:rPr>
          <w:rFonts w:hint="eastAsia"/>
        </w:rPr>
        <w:t>接口返回码</w:t>
      </w:r>
      <w:bookmarkEnd w:id="67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57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shd w:val="clear" w:color="auto" w:fill="B4C6E7" w:themeFill="accent1" w:themeFillTint="66"/>
            <w:vAlign w:val="bottom"/>
          </w:tcPr>
          <w:p>
            <w:pPr>
              <w:jc w:val="center"/>
              <w:rPr>
                <w:rFonts w:hint="eastAsia" w:eastAsia="宋体" w:asciiTheme="minorHAnsi" w:hAnsiTheme="minorHAnsi" w:cstheme="minorBidi"/>
                <w:b/>
                <w:bCs/>
                <w:kern w:val="2"/>
                <w:sz w:val="24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/>
                <w:b/>
                <w:bCs/>
                <w:highlight w:val="none"/>
                <w:lang w:val="en-US" w:eastAsia="zh-CN"/>
              </w:rPr>
              <w:t>返回码</w:t>
            </w:r>
          </w:p>
        </w:tc>
        <w:tc>
          <w:tcPr>
            <w:tcW w:w="5710" w:type="dxa"/>
            <w:shd w:val="clear" w:color="auto" w:fill="B4C6E7" w:themeFill="accent1" w:themeFillTint="66"/>
            <w:vAlign w:val="bottom"/>
          </w:tcPr>
          <w:p>
            <w:pPr>
              <w:rPr>
                <w:rFonts w:hint="default" w:eastAsia="宋体" w:asciiTheme="minorHAnsi" w:hAnsiTheme="minorHAnsi" w:cstheme="minorBidi"/>
                <w:b/>
                <w:bCs/>
                <w:kern w:val="2"/>
                <w:sz w:val="24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/>
                <w:b/>
                <w:bCs/>
                <w:highlight w:val="no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39001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39002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合同不允许提交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39003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合同不允许删除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39004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合同审核参数错误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39005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合同审核意见为空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39006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合同不允许审核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39007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合同不允许签订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39008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合同不允许作废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39009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获取合同支付计划出错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39010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获取合同外部流转记录出错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39012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获取合同文本出错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39013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授标金额错误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39014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合同已存在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39015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合同文本保存失败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39016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合同开始时间大于结束时间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39017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合同付款次数重复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39018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合同付款计划账期需大于0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39019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合同付款计划请款日需为1-31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39020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合同付款计划保存失败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39021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合同付款计划预付款时间错误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39022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合同采购物料保存失败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39023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合同不允许修改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39024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合同工作流执行出错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39025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合同不允许修改关联商品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39026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合同采购物料不存在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39027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采购物料合同id错误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39028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采购询价合同已存在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39029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采购询价合同不存在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39030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采购询价合同已创建合同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39031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合同服务错误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39032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采购招标合同已存在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39033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采购招标合同不存在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39034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采购招标合同已创建合同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39035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合同请款单不存在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39036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合同请款单不允许作废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39037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合同请款单不允许删除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39038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合同执行情况不存在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39039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请款单审核参数错误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39040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请款单审核意见为空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39041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请款单不允许审核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39042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请款单不允许提交审核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39043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请款单不允许提交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39044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合同付款计划不存在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39045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合同不匹配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39046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请款单不允许修改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39047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请款金额错误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39048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采购竞价合同已存在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39049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采购竞价合同不存在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39050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采购竞价合同已创建合同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39052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请款单不允许支付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39053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请款单对应订单不存在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39055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获取合同收款方账户信息出错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39056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未找到签章申请或e签宝账号的信息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39057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填充合同参数失败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39058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word转pdf失败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39059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获取合同信息失败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39063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签署关键字未找到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39064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E签宝请求错误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39065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甲方电子签章认证未申请或未通过,无法填充合同数据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39066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乙方电子签章认证未申请或未通过,无法填充合同数据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39067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合同物料ID或编号参数不能全为空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39068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未找到合同签署记录信息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39069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未支持合同文件扩展类型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39070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合同请款付款方式错误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39071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合同请款付款方式参数错误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39072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合同执行id错误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39073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合同不允许重复变更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39074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订单（%s）请款已超额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39075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合同请款单工作流执行出错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39077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合同执行id不能全为空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39078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该合同下无订单数据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39079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请款明细单据与合同单据不匹配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39080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数据记录不存在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39081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数据状态不匹配，不能删除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39084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当前会员生命周期阶段规则未设置允许新增合同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39085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物料关联请购单明细Id不存在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39086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请购单物料不能重复创建合同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39087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物料Id不能重复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39088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请购单物料明细的合同数量错误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39089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物料所属请购单的流程不一致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39094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请购单物料不存在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39095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合同保存信息与合同类型不符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39096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合同更新对应类型物料失败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39097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合同数量少于已转订单数量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39098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合同物料已转为订单，不可删除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39101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关联的物料id必填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39102</w:t>
            </w:r>
          </w:p>
        </w:tc>
        <w:tc>
          <w:tcPr>
            <w:tcW w:w="57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物料关联请购单明细Id必填</w:t>
            </w:r>
          </w:p>
        </w:tc>
      </w:tr>
    </w:tbl>
    <w:p/>
    <w:p/>
    <w:p/>
    <w:sectPr>
      <w:headerReference r:id="rId11" w:type="default"/>
      <w:footerReference r:id="rId12" w:type="default"/>
      <w:pgSz w:w="11906" w:h="16838"/>
      <w:pgMar w:top="1440" w:right="1800" w:bottom="1440" w:left="1800" w:header="851" w:footer="567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Monaco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 Unicode">
    <w:altName w:val="苹方-简"/>
    <w:panose1 w:val="020B0602030504020204"/>
    <w:charset w:val="00"/>
    <w:family w:val="swiss"/>
    <w:pitch w:val="default"/>
    <w:sig w:usb0="00000000" w:usb1="00000000" w:usb2="00000000" w:usb3="00000000" w:csb0="00000000" w:csb1="00000000"/>
  </w:font>
  <w:font w:name="Hiragino Kaku Gothic Pro">
    <w:panose1 w:val="020B0300000000000000"/>
    <w:charset w:val="80"/>
    <w:family w:val="auto"/>
    <w:pitch w:val="default"/>
    <w:sig w:usb0="00000000" w:usb1="00000000" w:usb2="00000000" w:usb3="00000000" w:csb0="00160000" w:csb1="00000000"/>
  </w:font>
  <w:font w:name="Source Han Sans CN Regular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Source Han Sans CN Bold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sz w:val="20"/>
      </w:rPr>
    </w:pPr>
    <w:r>
      <w:rPr>
        <w:rFonts w:ascii="Calibri" w:hAnsi="Calibri" w:eastAsia="黑体" w:cs="Calibri"/>
        <w:color w:val="A6A6A6" w:themeColor="background1" w:themeShade="A6"/>
        <w:sz w:val="13"/>
        <w:szCs w:val="12"/>
      </w:rPr>
      <w:t>©</w:t>
    </w:r>
    <w:r>
      <w:rPr>
        <w:rFonts w:ascii="黑体" w:hAnsi="黑体" w:eastAsia="黑体"/>
        <w:color w:val="A6A6A6" w:themeColor="background1" w:themeShade="A6"/>
        <w:sz w:val="13"/>
        <w:szCs w:val="12"/>
      </w:rPr>
      <w:t>版权归数商云所有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，</w:t>
    </w:r>
    <w:r>
      <w:rPr>
        <w:rFonts w:ascii="黑体" w:hAnsi="黑体" w:eastAsia="黑体"/>
        <w:color w:val="A6A6A6" w:themeColor="background1" w:themeShade="A6"/>
        <w:sz w:val="13"/>
        <w:szCs w:val="12"/>
      </w:rPr>
      <w:t>未经授权不得复制及转载，否则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承担</w:t>
    </w:r>
    <w:r>
      <w:rPr>
        <w:rFonts w:ascii="黑体" w:hAnsi="黑体" w:eastAsia="黑体"/>
        <w:color w:val="A6A6A6" w:themeColor="background1" w:themeShade="A6"/>
        <w:sz w:val="13"/>
        <w:szCs w:val="12"/>
      </w:rPr>
      <w:t>相关法律责任。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</w:pPr>
  </w:p>
  <w:p>
    <w:pPr>
      <w:pStyle w:val="13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3"/>
    </w:sdtPr>
    <w:sdtContent>
      <w:p>
        <w:pPr>
          <w:pStyle w:val="13"/>
          <w:jc w:val="center"/>
        </w:pP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PAGE 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</w:rPr>
          <w:fldChar w:fldCharType="end"/>
        </w:r>
      </w:p>
    </w:sdtContent>
  </w:sdt>
  <w:p>
    <w:pPr>
      <w:pStyle w:val="13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  <w:r>
      <w:drawing>
        <wp:inline distT="0" distB="0" distL="0" distR="0">
          <wp:extent cx="1285875" cy="419100"/>
          <wp:effectExtent l="0" t="0" r="952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134" cy="459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right"/>
      <w:rPr>
        <w:b/>
        <w:bCs/>
      </w:rPr>
    </w:pPr>
    <w:r>
      <w:rPr>
        <w:rFonts w:hint="eastAsia"/>
        <w:b/>
        <w:bCs/>
      </w:rPr>
      <w:t>瓴犀微服务平台系统设计-</w:t>
    </w:r>
    <w:r>
      <w:rPr>
        <w:rFonts w:hint="eastAsia"/>
        <w:b/>
        <w:bCs/>
        <w:lang w:val="en-US" w:eastAsia="zh-Hans"/>
      </w:rPr>
      <w:t>合同</w:t>
    </w:r>
    <w:r>
      <w:rPr>
        <w:rFonts w:hint="eastAsia"/>
        <w:b/>
        <w:bCs/>
      </w:rPr>
      <w:t>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CF75A7"/>
    <w:multiLevelType w:val="multilevel"/>
    <w:tmpl w:val="39CF75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AB32023"/>
    <w:multiLevelType w:val="multilevel"/>
    <w:tmpl w:val="3AB320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2027D42"/>
    <w:multiLevelType w:val="multilevel"/>
    <w:tmpl w:val="42027D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BF50007"/>
    <w:multiLevelType w:val="multilevel"/>
    <w:tmpl w:val="5BF5000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>
    <w:nsid w:val="7F4E1AB5"/>
    <w:multiLevelType w:val="multilevel"/>
    <w:tmpl w:val="7F4E1A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D4"/>
    <w:rsid w:val="00006DB8"/>
    <w:rsid w:val="00013BDE"/>
    <w:rsid w:val="00016A04"/>
    <w:rsid w:val="00042260"/>
    <w:rsid w:val="00065CFF"/>
    <w:rsid w:val="00073063"/>
    <w:rsid w:val="000737A5"/>
    <w:rsid w:val="000741FD"/>
    <w:rsid w:val="000766F2"/>
    <w:rsid w:val="000A1D8E"/>
    <w:rsid w:val="000A54B4"/>
    <w:rsid w:val="000D60B9"/>
    <w:rsid w:val="000E145B"/>
    <w:rsid w:val="000F0247"/>
    <w:rsid w:val="0013720B"/>
    <w:rsid w:val="00161E14"/>
    <w:rsid w:val="00184F5C"/>
    <w:rsid w:val="00186CBC"/>
    <w:rsid w:val="001A0878"/>
    <w:rsid w:val="001A09AB"/>
    <w:rsid w:val="001A61B7"/>
    <w:rsid w:val="001C5DA3"/>
    <w:rsid w:val="002131A0"/>
    <w:rsid w:val="00214215"/>
    <w:rsid w:val="002324CF"/>
    <w:rsid w:val="002601CC"/>
    <w:rsid w:val="002630EA"/>
    <w:rsid w:val="00267863"/>
    <w:rsid w:val="002718DC"/>
    <w:rsid w:val="002A4A52"/>
    <w:rsid w:val="002C4663"/>
    <w:rsid w:val="002E1A91"/>
    <w:rsid w:val="002F04CA"/>
    <w:rsid w:val="00305854"/>
    <w:rsid w:val="00311B51"/>
    <w:rsid w:val="00347EB7"/>
    <w:rsid w:val="003567ED"/>
    <w:rsid w:val="00367265"/>
    <w:rsid w:val="00371972"/>
    <w:rsid w:val="0037347E"/>
    <w:rsid w:val="003860C6"/>
    <w:rsid w:val="00391C3C"/>
    <w:rsid w:val="00392547"/>
    <w:rsid w:val="00394D82"/>
    <w:rsid w:val="003C449C"/>
    <w:rsid w:val="003F2097"/>
    <w:rsid w:val="003F2B9C"/>
    <w:rsid w:val="0042723A"/>
    <w:rsid w:val="00437FAE"/>
    <w:rsid w:val="00441341"/>
    <w:rsid w:val="00483E93"/>
    <w:rsid w:val="004A4D97"/>
    <w:rsid w:val="004C2E73"/>
    <w:rsid w:val="004C5D3F"/>
    <w:rsid w:val="004C7B23"/>
    <w:rsid w:val="004D5782"/>
    <w:rsid w:val="004E5254"/>
    <w:rsid w:val="00514207"/>
    <w:rsid w:val="00532473"/>
    <w:rsid w:val="005372EA"/>
    <w:rsid w:val="00556B59"/>
    <w:rsid w:val="00562D88"/>
    <w:rsid w:val="00567679"/>
    <w:rsid w:val="00580912"/>
    <w:rsid w:val="005950A5"/>
    <w:rsid w:val="005A4448"/>
    <w:rsid w:val="005B64DA"/>
    <w:rsid w:val="005B74D7"/>
    <w:rsid w:val="005C0934"/>
    <w:rsid w:val="005C2223"/>
    <w:rsid w:val="0061376F"/>
    <w:rsid w:val="00614CDF"/>
    <w:rsid w:val="006160EF"/>
    <w:rsid w:val="00620B2A"/>
    <w:rsid w:val="0062171E"/>
    <w:rsid w:val="00630C1E"/>
    <w:rsid w:val="00634F7D"/>
    <w:rsid w:val="0064268A"/>
    <w:rsid w:val="006463BD"/>
    <w:rsid w:val="00666A11"/>
    <w:rsid w:val="0067437A"/>
    <w:rsid w:val="006A5EE4"/>
    <w:rsid w:val="006C0BED"/>
    <w:rsid w:val="006C5C63"/>
    <w:rsid w:val="006C5E4A"/>
    <w:rsid w:val="006D2973"/>
    <w:rsid w:val="006E2D76"/>
    <w:rsid w:val="006E52DC"/>
    <w:rsid w:val="00703275"/>
    <w:rsid w:val="007032DD"/>
    <w:rsid w:val="00720CE2"/>
    <w:rsid w:val="007212A4"/>
    <w:rsid w:val="00745EDF"/>
    <w:rsid w:val="00751261"/>
    <w:rsid w:val="00751667"/>
    <w:rsid w:val="007708DE"/>
    <w:rsid w:val="00775A13"/>
    <w:rsid w:val="00780DA2"/>
    <w:rsid w:val="00787EEC"/>
    <w:rsid w:val="00792F67"/>
    <w:rsid w:val="00796C23"/>
    <w:rsid w:val="007B0FA4"/>
    <w:rsid w:val="007B3306"/>
    <w:rsid w:val="007C1463"/>
    <w:rsid w:val="007C2918"/>
    <w:rsid w:val="007C5E0C"/>
    <w:rsid w:val="007E1CD1"/>
    <w:rsid w:val="007F4DC2"/>
    <w:rsid w:val="008008D4"/>
    <w:rsid w:val="00814958"/>
    <w:rsid w:val="00815D21"/>
    <w:rsid w:val="00833A17"/>
    <w:rsid w:val="00866DBC"/>
    <w:rsid w:val="00881B45"/>
    <w:rsid w:val="00881EFE"/>
    <w:rsid w:val="00892184"/>
    <w:rsid w:val="008A1A30"/>
    <w:rsid w:val="008B796E"/>
    <w:rsid w:val="008C67DC"/>
    <w:rsid w:val="008F4FAE"/>
    <w:rsid w:val="009161DF"/>
    <w:rsid w:val="00917C06"/>
    <w:rsid w:val="0092037A"/>
    <w:rsid w:val="009258DC"/>
    <w:rsid w:val="009271D8"/>
    <w:rsid w:val="00933489"/>
    <w:rsid w:val="00937548"/>
    <w:rsid w:val="00940E25"/>
    <w:rsid w:val="00940F78"/>
    <w:rsid w:val="00953FDF"/>
    <w:rsid w:val="00955F4F"/>
    <w:rsid w:val="00956FA9"/>
    <w:rsid w:val="00960817"/>
    <w:rsid w:val="00962CF2"/>
    <w:rsid w:val="009673E6"/>
    <w:rsid w:val="00971609"/>
    <w:rsid w:val="0099732F"/>
    <w:rsid w:val="009C18FD"/>
    <w:rsid w:val="00A54F07"/>
    <w:rsid w:val="00A64B72"/>
    <w:rsid w:val="00A94C47"/>
    <w:rsid w:val="00AD43AB"/>
    <w:rsid w:val="00AD711C"/>
    <w:rsid w:val="00AE0E66"/>
    <w:rsid w:val="00AF166D"/>
    <w:rsid w:val="00AF23E8"/>
    <w:rsid w:val="00B11B54"/>
    <w:rsid w:val="00B41043"/>
    <w:rsid w:val="00B415EC"/>
    <w:rsid w:val="00B62E5F"/>
    <w:rsid w:val="00B67B33"/>
    <w:rsid w:val="00BB3A86"/>
    <w:rsid w:val="00BC015B"/>
    <w:rsid w:val="00BC08B9"/>
    <w:rsid w:val="00C02F01"/>
    <w:rsid w:val="00C06147"/>
    <w:rsid w:val="00C27E43"/>
    <w:rsid w:val="00C37AF5"/>
    <w:rsid w:val="00C42850"/>
    <w:rsid w:val="00C65278"/>
    <w:rsid w:val="00C774F0"/>
    <w:rsid w:val="00C7761B"/>
    <w:rsid w:val="00C87360"/>
    <w:rsid w:val="00CA06A6"/>
    <w:rsid w:val="00CC7D4B"/>
    <w:rsid w:val="00CE4F2E"/>
    <w:rsid w:val="00D06E4D"/>
    <w:rsid w:val="00D31205"/>
    <w:rsid w:val="00D55B12"/>
    <w:rsid w:val="00D91D29"/>
    <w:rsid w:val="00DA3A53"/>
    <w:rsid w:val="00DD49A5"/>
    <w:rsid w:val="00DF351F"/>
    <w:rsid w:val="00DF4FB7"/>
    <w:rsid w:val="00E27D59"/>
    <w:rsid w:val="00E40D8C"/>
    <w:rsid w:val="00E410FD"/>
    <w:rsid w:val="00E860A3"/>
    <w:rsid w:val="00EB0260"/>
    <w:rsid w:val="00EB1562"/>
    <w:rsid w:val="00EC6FEE"/>
    <w:rsid w:val="00ED03C2"/>
    <w:rsid w:val="00EE0F86"/>
    <w:rsid w:val="00EE4A82"/>
    <w:rsid w:val="00EE7C82"/>
    <w:rsid w:val="00EF048C"/>
    <w:rsid w:val="00F02D52"/>
    <w:rsid w:val="00F06A5F"/>
    <w:rsid w:val="00F10F07"/>
    <w:rsid w:val="00F168A0"/>
    <w:rsid w:val="00F40DFE"/>
    <w:rsid w:val="00F41555"/>
    <w:rsid w:val="00F44779"/>
    <w:rsid w:val="00F47077"/>
    <w:rsid w:val="00F52489"/>
    <w:rsid w:val="00F810D6"/>
    <w:rsid w:val="00F81314"/>
    <w:rsid w:val="00F8454B"/>
    <w:rsid w:val="00F904D2"/>
    <w:rsid w:val="00F905B2"/>
    <w:rsid w:val="00FC1C2F"/>
    <w:rsid w:val="00FD081D"/>
    <w:rsid w:val="00FD215F"/>
    <w:rsid w:val="00FE6B46"/>
    <w:rsid w:val="00FF5467"/>
    <w:rsid w:val="15EF5F5A"/>
    <w:rsid w:val="17FF76C3"/>
    <w:rsid w:val="2DFCD1A6"/>
    <w:rsid w:val="39FF078E"/>
    <w:rsid w:val="3FEDD63C"/>
    <w:rsid w:val="51DF6316"/>
    <w:rsid w:val="5FEF4CEF"/>
    <w:rsid w:val="63F71C90"/>
    <w:rsid w:val="68B73D00"/>
    <w:rsid w:val="69BFD08F"/>
    <w:rsid w:val="6FF515F7"/>
    <w:rsid w:val="6FFFE487"/>
    <w:rsid w:val="72B5A210"/>
    <w:rsid w:val="72CFAAC9"/>
    <w:rsid w:val="77D78A4B"/>
    <w:rsid w:val="77FBCBA2"/>
    <w:rsid w:val="7CFF15D9"/>
    <w:rsid w:val="7DB6699A"/>
    <w:rsid w:val="7E2267F6"/>
    <w:rsid w:val="7EDEA545"/>
    <w:rsid w:val="7EFD379A"/>
    <w:rsid w:val="7F61F550"/>
    <w:rsid w:val="9D7D1B94"/>
    <w:rsid w:val="9FEB3B04"/>
    <w:rsid w:val="AFFF5294"/>
    <w:rsid w:val="BB6EFD9A"/>
    <w:rsid w:val="BBFACCF8"/>
    <w:rsid w:val="BBFBDBE9"/>
    <w:rsid w:val="BEE7AD03"/>
    <w:rsid w:val="BFB61A3D"/>
    <w:rsid w:val="BFD67EEB"/>
    <w:rsid w:val="DEEF1792"/>
    <w:rsid w:val="DF9E6F11"/>
    <w:rsid w:val="EE632564"/>
    <w:rsid w:val="F3FD139C"/>
    <w:rsid w:val="F4DF2D86"/>
    <w:rsid w:val="F766F1B4"/>
    <w:rsid w:val="F7FB7781"/>
    <w:rsid w:val="F9EB8549"/>
    <w:rsid w:val="FBF7EC44"/>
    <w:rsid w:val="FBFDE60A"/>
    <w:rsid w:val="FEFEB1C7"/>
    <w:rsid w:val="FFBB58DC"/>
    <w:rsid w:val="FFCCD702"/>
    <w:rsid w:val="FFDF7DFD"/>
    <w:rsid w:val="FFED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0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1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2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3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4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0">
    <w:name w:val="Default Paragraph Font"/>
    <w:unhideWhenUsed/>
    <w:qFormat/>
    <w:uiPriority w:val="1"/>
  </w:style>
  <w:style w:type="table" w:default="1" w:styleId="1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Date"/>
    <w:basedOn w:val="1"/>
    <w:next w:val="1"/>
    <w:link w:val="24"/>
    <w:unhideWhenUsed/>
    <w:qFormat/>
    <w:uiPriority w:val="99"/>
    <w:pPr>
      <w:ind w:left="100" w:leftChars="2500"/>
    </w:p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页眉 字符"/>
    <w:basedOn w:val="20"/>
    <w:link w:val="14"/>
    <w:qFormat/>
    <w:uiPriority w:val="99"/>
    <w:rPr>
      <w:rFonts w:eastAsia="宋体"/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rFonts w:eastAsia="宋体"/>
      <w:sz w:val="18"/>
      <w:szCs w:val="18"/>
    </w:rPr>
  </w:style>
  <w:style w:type="character" w:customStyle="1" w:styleId="24">
    <w:name w:val="日期 字符"/>
    <w:basedOn w:val="20"/>
    <w:link w:val="12"/>
    <w:semiHidden/>
    <w:qFormat/>
    <w:uiPriority w:val="99"/>
    <w:rPr>
      <w:rFonts w:eastAsia="宋体"/>
      <w:sz w:val="24"/>
    </w:rPr>
  </w:style>
  <w:style w:type="character" w:customStyle="1" w:styleId="25">
    <w:name w:val="标题 1 字符"/>
    <w:basedOn w:val="20"/>
    <w:link w:val="2"/>
    <w:qFormat/>
    <w:uiPriority w:val="9"/>
    <w:rPr>
      <w:rFonts w:eastAsia="宋体"/>
      <w:b/>
      <w:bCs/>
      <w:kern w:val="44"/>
      <w:sz w:val="44"/>
      <w:szCs w:val="44"/>
    </w:rPr>
  </w:style>
  <w:style w:type="paragraph" w:customStyle="1" w:styleId="2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7">
    <w:name w:val="标题 2 字符"/>
    <w:basedOn w:val="2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3 字符"/>
    <w:basedOn w:val="20"/>
    <w:link w:val="4"/>
    <w:qFormat/>
    <w:uiPriority w:val="9"/>
    <w:rPr>
      <w:rFonts w:eastAsia="宋体"/>
      <w:b/>
      <w:bCs/>
      <w:sz w:val="32"/>
      <w:szCs w:val="32"/>
    </w:rPr>
  </w:style>
  <w:style w:type="character" w:customStyle="1" w:styleId="29">
    <w:name w:val="标题 4 字符"/>
    <w:basedOn w:val="2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">
    <w:name w:val="标题 5 字符"/>
    <w:basedOn w:val="20"/>
    <w:link w:val="6"/>
    <w:semiHidden/>
    <w:qFormat/>
    <w:uiPriority w:val="9"/>
    <w:rPr>
      <w:rFonts w:eastAsia="宋体"/>
      <w:b/>
      <w:bCs/>
      <w:sz w:val="28"/>
      <w:szCs w:val="28"/>
    </w:rPr>
  </w:style>
  <w:style w:type="character" w:customStyle="1" w:styleId="31">
    <w:name w:val="标题 6 字符"/>
    <w:basedOn w:val="20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20"/>
    <w:link w:val="8"/>
    <w:semiHidden/>
    <w:qFormat/>
    <w:uiPriority w:val="9"/>
    <w:rPr>
      <w:rFonts w:eastAsia="宋体"/>
      <w:b/>
      <w:bCs/>
      <w:sz w:val="24"/>
      <w:szCs w:val="24"/>
    </w:rPr>
  </w:style>
  <w:style w:type="character" w:customStyle="1" w:styleId="33">
    <w:name w:val="标题 8 字符"/>
    <w:basedOn w:val="20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20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5">
    <w:name w:val="Placeholder Text"/>
    <w:basedOn w:val="20"/>
    <w:semiHidden/>
    <w:qFormat/>
    <w:uiPriority w:val="99"/>
    <w:rPr>
      <w:color w:val="808080"/>
    </w:rPr>
  </w:style>
  <w:style w:type="character" w:customStyle="1" w:styleId="36">
    <w:name w:val="HTML 预设格式 字符"/>
    <w:basedOn w:val="20"/>
    <w:link w:val="17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37">
    <w:name w:val="List Paragraph"/>
    <w:basedOn w:val="1"/>
    <w:qFormat/>
    <w:uiPriority w:val="34"/>
    <w:pPr>
      <w:ind w:firstLine="420" w:firstLineChars="200"/>
    </w:pPr>
  </w:style>
  <w:style w:type="character" w:customStyle="1" w:styleId="38">
    <w:name w:val="Unresolved Mention"/>
    <w:basedOn w:val="20"/>
    <w:unhideWhenUsed/>
    <w:qFormat/>
    <w:uiPriority w:val="99"/>
    <w:rPr>
      <w:color w:val="605E5C"/>
      <w:shd w:val="clear" w:color="auto" w:fill="E1DFDD"/>
    </w:rPr>
  </w:style>
  <w:style w:type="paragraph" w:customStyle="1" w:styleId="39">
    <w:name w:val="h1 Char"/>
    <w:basedOn w:val="1"/>
    <w:next w:val="3"/>
    <w:qFormat/>
    <w:uiPriority w:val="0"/>
    <w:pPr>
      <w:spacing w:before="141" w:beforeAutospacing="0" w:after="141" w:afterAutospacing="0"/>
      <w:ind w:left="0" w:right="0"/>
      <w:jc w:val="left"/>
    </w:pPr>
    <w:rPr>
      <w:rFonts w:hint="eastAsia" w:ascii="宋体" w:hAnsi="宋体" w:eastAsia="宋体" w:cs="宋体"/>
      <w:b/>
      <w:kern w:val="44"/>
      <w:sz w:val="42"/>
      <w:szCs w:val="42"/>
      <w:lang w:bidi="ar"/>
    </w:rPr>
  </w:style>
  <w:style w:type="paragraph" w:customStyle="1" w:styleId="40">
    <w:name w:val="h2 Char"/>
    <w:basedOn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customStyle="1" w:styleId="41">
    <w:name w:val="h3 Char"/>
    <w:basedOn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color w:val="880000"/>
      <w:kern w:val="0"/>
      <w:sz w:val="27"/>
      <w:szCs w:val="27"/>
      <w:lang w:val="en-US" w:eastAsia="zh-CN" w:bidi="ar"/>
    </w:rPr>
  </w:style>
  <w:style w:type="paragraph" w:customStyle="1" w:styleId="42">
    <w:name w:val="p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43">
    <w:name w:val="strong Char"/>
    <w:basedOn w:val="20"/>
    <w:qFormat/>
    <w:uiPriority w:val="0"/>
    <w:rPr>
      <w:b/>
    </w:rPr>
  </w:style>
  <w:style w:type="paragraph" w:customStyle="1" w:styleId="44">
    <w:name w:val="pre Char"/>
    <w:basedOn w:val="1"/>
    <w:qFormat/>
    <w:uiPriority w:val="0"/>
    <w:pPr>
      <w:pBdr>
        <w:top w:val="single" w:color="CCCCCC" w:sz="8" w:space="8"/>
        <w:left w:val="single" w:color="CCCCCC" w:sz="8" w:space="30"/>
        <w:bottom w:val="single" w:color="CCCCCC" w:sz="8" w:space="8"/>
        <w:right w:val="single" w:color="CCCCCC" w:sz="8" w:space="0"/>
      </w:pBdr>
      <w:shd w:val="clear" w:fill="DDDDDD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monospace" w:hAnsi="monospace" w:eastAsia="monospace" w:cs="monospace"/>
      <w:kern w:val="0"/>
      <w:sz w:val="21"/>
      <w:szCs w:val="21"/>
      <w:lang w:val="en-US" w:eastAsia="zh-CN" w:bidi="ar"/>
    </w:rPr>
  </w:style>
  <w:style w:type="character" w:customStyle="1" w:styleId="45">
    <w:name w:val="code Char"/>
    <w:basedOn w:val="20"/>
    <w:qFormat/>
    <w:uiPriority w:val="0"/>
    <w:rPr>
      <w:rFonts w:hint="default" w:ascii="Monaco" w:hAnsi="Monaco" w:eastAsia="Monaco" w:cs="Monaco"/>
      <w:sz w:val="21"/>
      <w:szCs w:val="21"/>
    </w:rPr>
  </w:style>
  <w:style w:type="paragraph" w:customStyle="1" w:styleId="46">
    <w:name w:val="Table_Medium"/>
    <w:qFormat/>
    <w:uiPriority w:val="0"/>
    <w:pPr>
      <w:spacing w:before="40" w:after="40"/>
    </w:pPr>
    <w:rPr>
      <w:rFonts w:ascii="Lucida Sans Unicode" w:hAnsi="Lucida Sans Unicode" w:eastAsia="Hiragino Kaku Gothic Pro" w:cs="Times New Roman"/>
      <w:color w:val="000000"/>
      <w:sz w:val="18"/>
      <w:lang w:val="en-GB" w:eastAsia="zh-CN" w:bidi="ar-SA"/>
    </w:rPr>
  </w:style>
  <w:style w:type="paragraph" w:customStyle="1" w:styleId="47">
    <w:name w:val="Table_Sm_Heading_Right"/>
    <w:qFormat/>
    <w:uiPriority w:val="0"/>
    <w:pPr>
      <w:keepNext/>
      <w:keepLines/>
      <w:spacing w:before="60" w:after="40"/>
      <w:jc w:val="right"/>
    </w:pPr>
    <w:rPr>
      <w:rFonts w:ascii="Lucida Sans Unicode" w:hAnsi="Lucida Sans Unicode" w:eastAsia="Hiragino Kaku Gothic Pro" w:cs="Times New Roman"/>
      <w:color w:val="000000"/>
      <w:sz w:val="16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1786</Words>
  <Characters>10186</Characters>
  <Lines>84</Lines>
  <Paragraphs>23</Paragraphs>
  <TotalTime>1</TotalTime>
  <ScaleCrop>false</ScaleCrop>
  <LinksUpToDate>false</LinksUpToDate>
  <CharactersWithSpaces>11949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2020-09-27T08:38:00Z</dcterms:created>
  <dc:creator>ning</dc:creator>
  <cp:lastModifiedBy>下雨天</cp:lastModifiedBy>
  <dcterms:modified xsi:type="dcterms:W3CDTF">2024-09-04T15:28:03Z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C6C83EFB2BFCFD24E4F9CE6662E92A9B_42</vt:lpwstr>
  </property>
</Properties>
</file>