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2"/>
          <w:szCs w:val="21"/>
        </w:rPr>
      </w:pPr>
    </w:p>
    <w:p>
      <w:pPr>
        <w:rPr>
          <w:sz w:val="22"/>
          <w:szCs w:val="21"/>
        </w:rPr>
      </w:pPr>
    </w:p>
    <w:p>
      <w:pPr>
        <w:rPr>
          <w:sz w:val="22"/>
          <w:szCs w:val="21"/>
        </w:rPr>
      </w:pPr>
    </w:p>
    <w:p>
      <w:pPr>
        <w:rPr>
          <w:sz w:val="22"/>
          <w:szCs w:val="21"/>
        </w:rPr>
      </w:pPr>
    </w:p>
    <w:p>
      <w:pPr>
        <w:rPr>
          <w:sz w:val="22"/>
          <w:szCs w:val="21"/>
        </w:rPr>
      </w:pPr>
    </w:p>
    <w:p>
      <w:pPr>
        <w:rPr>
          <w:sz w:val="22"/>
          <w:szCs w:val="21"/>
        </w:rPr>
      </w:pPr>
    </w:p>
    <w:p>
      <w:pPr>
        <w:rPr>
          <w:sz w:val="22"/>
          <w:szCs w:val="21"/>
        </w:rPr>
      </w:pPr>
    </w:p>
    <w:p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瓴犀微服务平台系统设计</w:t>
      </w:r>
    </w:p>
    <w:p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支撑</w:t>
      </w:r>
      <w:r>
        <w:rPr>
          <w:rFonts w:hint="eastAsia"/>
          <w:b/>
          <w:bCs/>
          <w:sz w:val="44"/>
          <w:szCs w:val="44"/>
        </w:rPr>
        <w:t>服务</w:t>
      </w:r>
    </w:p>
    <w:p>
      <w:pPr>
        <w:rPr>
          <w:sz w:val="22"/>
          <w:szCs w:val="21"/>
        </w:rPr>
      </w:pPr>
    </w:p>
    <w:p>
      <w:pPr>
        <w:rPr>
          <w:sz w:val="22"/>
          <w:szCs w:val="21"/>
        </w:rPr>
      </w:pPr>
    </w:p>
    <w:p>
      <w:pPr>
        <w:rPr>
          <w:sz w:val="22"/>
          <w:szCs w:val="21"/>
        </w:rPr>
      </w:pPr>
    </w:p>
    <w:p>
      <w:pPr>
        <w:rPr>
          <w:sz w:val="22"/>
          <w:szCs w:val="21"/>
        </w:rPr>
      </w:pPr>
    </w:p>
    <w:p>
      <w:pPr>
        <w:rPr>
          <w:sz w:val="22"/>
          <w:szCs w:val="21"/>
        </w:rPr>
      </w:pPr>
    </w:p>
    <w:p>
      <w:pPr>
        <w:rPr>
          <w:sz w:val="22"/>
          <w:szCs w:val="21"/>
        </w:rPr>
      </w:pPr>
    </w:p>
    <w:p>
      <w:pPr>
        <w:rPr>
          <w:sz w:val="22"/>
          <w:szCs w:val="21"/>
        </w:rPr>
      </w:pPr>
    </w:p>
    <w:p>
      <w:pPr>
        <w:rPr>
          <w:sz w:val="22"/>
          <w:szCs w:val="21"/>
        </w:rPr>
      </w:pPr>
    </w:p>
    <w:p>
      <w:pPr>
        <w:jc w:val="center"/>
        <w:rPr>
          <w:b/>
          <w:bCs/>
          <w:sz w:val="22"/>
          <w:szCs w:val="21"/>
        </w:rPr>
      </w:pPr>
      <w:r>
        <w:rPr>
          <w:rFonts w:hint="eastAsia"/>
          <w:b/>
          <w:bCs/>
          <w:sz w:val="22"/>
          <w:szCs w:val="21"/>
        </w:rPr>
        <w:t>广州数商云科技有限公司</w:t>
      </w:r>
    </w:p>
    <w:p>
      <w:pPr>
        <w:jc w:val="center"/>
        <w:rPr>
          <w:rFonts w:hint="default"/>
          <w:b/>
          <w:bCs/>
          <w:sz w:val="22"/>
          <w:szCs w:val="21"/>
        </w:rPr>
      </w:pPr>
      <w:r>
        <w:rPr>
          <w:rFonts w:hint="eastAsia"/>
          <w:b/>
          <w:bCs/>
          <w:sz w:val="22"/>
          <w:szCs w:val="21"/>
        </w:rPr>
        <w:t>2</w:t>
      </w:r>
      <w:r>
        <w:rPr>
          <w:b/>
          <w:bCs/>
          <w:sz w:val="22"/>
          <w:szCs w:val="21"/>
        </w:rPr>
        <w:t>02</w:t>
      </w:r>
      <w:r>
        <w:rPr>
          <w:rFonts w:hint="default"/>
          <w:b/>
          <w:bCs/>
          <w:sz w:val="22"/>
          <w:szCs w:val="21"/>
        </w:rPr>
        <w:t>4</w:t>
      </w:r>
      <w:r>
        <w:rPr>
          <w:rFonts w:hint="eastAsia"/>
          <w:b/>
          <w:bCs/>
          <w:sz w:val="22"/>
          <w:szCs w:val="21"/>
        </w:rPr>
        <w:t>-</w:t>
      </w:r>
      <w:r>
        <w:rPr>
          <w:rFonts w:hint="default"/>
          <w:b/>
          <w:bCs/>
          <w:sz w:val="22"/>
          <w:szCs w:val="21"/>
        </w:rPr>
        <w:t>09</w:t>
      </w:r>
      <w:r>
        <w:rPr>
          <w:rFonts w:hint="eastAsia"/>
          <w:b/>
          <w:bCs/>
          <w:sz w:val="22"/>
          <w:szCs w:val="21"/>
        </w:rPr>
        <w:t>-</w:t>
      </w:r>
      <w:r>
        <w:rPr>
          <w:rFonts w:hint="default"/>
          <w:b/>
          <w:bCs/>
          <w:sz w:val="22"/>
          <w:szCs w:val="21"/>
        </w:rPr>
        <w:t>02</w:t>
      </w:r>
    </w:p>
    <w:p>
      <w:pPr>
        <w:jc w:val="center"/>
        <w:rPr>
          <w:sz w:val="22"/>
          <w:szCs w:val="21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b/>
          <w:bCs/>
        </w:rPr>
      </w:pPr>
      <w:r>
        <w:rPr>
          <w:rFonts w:hint="eastAsia"/>
          <w:b/>
          <w:bCs/>
        </w:rPr>
        <w:t>修订记录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701"/>
        <w:gridCol w:w="1276"/>
        <w:gridCol w:w="3906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修订人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日期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版本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修订说明</w:t>
            </w:r>
          </w:p>
        </w:tc>
      </w:tr>
      <w:tr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王日灿、姚梓聪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2</w:t>
            </w:r>
            <w:r>
              <w:rPr>
                <w:sz w:val="22"/>
                <w:szCs w:val="21"/>
              </w:rPr>
              <w:t>020.12.25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2</w:t>
            </w:r>
            <w:r>
              <w:rPr>
                <w:sz w:val="22"/>
                <w:szCs w:val="21"/>
              </w:rPr>
              <w:t>.0.0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初稿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  <w:rPr>
                <w:rFonts w:hint="default" w:eastAsia="宋体"/>
                <w:sz w:val="22"/>
                <w:szCs w:val="21"/>
                <w:lang w:val="en-US" w:eastAsia="zh-CN"/>
              </w:rPr>
            </w:pPr>
            <w:r>
              <w:rPr>
                <w:rFonts w:hint="eastAsia"/>
                <w:sz w:val="22"/>
                <w:szCs w:val="21"/>
                <w:lang w:val="en-US" w:eastAsia="zh-CN"/>
              </w:rPr>
              <w:t>王浩明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hint="default" w:eastAsia="宋体"/>
                <w:sz w:val="22"/>
                <w:szCs w:val="21"/>
                <w:lang w:val="en-US" w:eastAsia="zh-CN"/>
              </w:rPr>
            </w:pPr>
            <w:r>
              <w:rPr>
                <w:rFonts w:hint="eastAsia"/>
                <w:sz w:val="22"/>
                <w:szCs w:val="21"/>
              </w:rPr>
              <w:t>2</w:t>
            </w:r>
            <w:r>
              <w:rPr>
                <w:sz w:val="22"/>
                <w:szCs w:val="21"/>
              </w:rPr>
              <w:t>02</w:t>
            </w:r>
            <w:r>
              <w:rPr>
                <w:rFonts w:hint="eastAsia"/>
                <w:sz w:val="22"/>
                <w:szCs w:val="21"/>
                <w:lang w:val="en-US" w:eastAsia="zh-CN"/>
              </w:rPr>
              <w:t>4</w:t>
            </w:r>
            <w:r>
              <w:rPr>
                <w:sz w:val="22"/>
                <w:szCs w:val="21"/>
              </w:rPr>
              <w:t>.</w:t>
            </w:r>
            <w:r>
              <w:rPr>
                <w:rFonts w:hint="eastAsia"/>
                <w:sz w:val="22"/>
                <w:szCs w:val="21"/>
                <w:lang w:val="en-US" w:eastAsia="zh-CN"/>
              </w:rPr>
              <w:t>09</w:t>
            </w:r>
            <w:r>
              <w:rPr>
                <w:sz w:val="22"/>
                <w:szCs w:val="21"/>
              </w:rPr>
              <w:t>.</w:t>
            </w:r>
            <w:r>
              <w:rPr>
                <w:rFonts w:hint="eastAsia"/>
                <w:sz w:val="22"/>
                <w:szCs w:val="21"/>
                <w:lang w:val="en-US" w:eastAsia="zh-CN"/>
              </w:rPr>
              <w:t>03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hint="default" w:eastAsia="宋体"/>
                <w:sz w:val="22"/>
                <w:szCs w:val="21"/>
                <w:lang w:val="en-US" w:eastAsia="zh-CN"/>
              </w:rPr>
            </w:pPr>
            <w:r>
              <w:rPr>
                <w:rFonts w:hint="eastAsia"/>
                <w:sz w:val="22"/>
                <w:szCs w:val="21"/>
                <w:lang w:val="en-US" w:eastAsia="zh-CN"/>
              </w:rPr>
              <w:t>3.0.0</w:t>
            </w:r>
          </w:p>
        </w:tc>
        <w:tc>
          <w:tcPr>
            <w:tcW w:w="3906" w:type="dxa"/>
            <w:vAlign w:val="center"/>
          </w:tcPr>
          <w:p>
            <w:pPr>
              <w:jc w:val="center"/>
              <w:rPr>
                <w:rFonts w:hint="eastAsia" w:eastAsia="宋体"/>
                <w:sz w:val="22"/>
                <w:szCs w:val="21"/>
                <w:lang w:val="en-US" w:eastAsia="zh-CN"/>
              </w:rPr>
            </w:pPr>
            <w:r>
              <w:rPr>
                <w:rFonts w:hint="eastAsia"/>
                <w:sz w:val="22"/>
                <w:szCs w:val="21"/>
                <w:lang w:val="en-US" w:eastAsia="zh-CN"/>
              </w:rPr>
              <w:t>修订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rPr>
          <w:jc w:val="center"/>
        </w:trPr>
        <w:tc>
          <w:tcPr>
            <w:tcW w:w="1413" w:type="dxa"/>
            <w:vAlign w:val="center"/>
          </w:tcPr>
          <w:p>
            <w:pPr>
              <w:jc w:val="center"/>
              <w:rPr>
                <w:sz w:val="22"/>
                <w:szCs w:val="21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sz w:val="22"/>
                <w:szCs w:val="21"/>
              </w:rPr>
            </w:pP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sz w:val="22"/>
                <w:szCs w:val="21"/>
              </w:rPr>
            </w:pPr>
          </w:p>
        </w:tc>
        <w:tc>
          <w:tcPr>
            <w:tcW w:w="3906" w:type="dxa"/>
            <w:vAlign w:val="center"/>
          </w:tcPr>
          <w:p>
            <w:pPr>
              <w:jc w:val="center"/>
              <w:rPr>
                <w:sz w:val="22"/>
                <w:szCs w:val="21"/>
              </w:rPr>
            </w:pPr>
          </w:p>
        </w:tc>
      </w:tr>
    </w:tbl>
    <w:p>
      <w:pPr>
        <w:rPr>
          <w:sz w:val="22"/>
          <w:szCs w:val="21"/>
        </w:rPr>
      </w:pPr>
    </w:p>
    <w:p>
      <w:pPr>
        <w:rPr>
          <w:sz w:val="22"/>
          <w:szCs w:val="21"/>
        </w:rPr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eastAsia="宋体" w:asciiTheme="minorHAnsi" w:hAnsiTheme="minorHAnsi" w:cstheme="minorBidi"/>
          <w:color w:val="auto"/>
          <w:kern w:val="2"/>
          <w:sz w:val="22"/>
          <w:szCs w:val="21"/>
          <w:lang w:val="zh-CN"/>
        </w:rPr>
        <w:id w:val="1074164390"/>
        <w:docPartObj>
          <w:docPartGallery w:val="Table of Contents"/>
          <w:docPartUnique/>
        </w:docPartObj>
      </w:sdtPr>
      <w:sdtEndPr>
        <w:rPr>
          <w:rFonts w:eastAsia="宋体" w:asciiTheme="minorHAnsi" w:hAnsiTheme="minorHAnsi" w:cstheme="minorBidi"/>
          <w:b/>
          <w:bCs/>
          <w:color w:val="auto"/>
          <w:kern w:val="2"/>
          <w:sz w:val="22"/>
          <w:szCs w:val="21"/>
          <w:lang w:val="zh-CN"/>
        </w:rPr>
      </w:sdtEndPr>
      <w:sdtContent>
        <w:p>
          <w:pPr>
            <w:pStyle w:val="30"/>
            <w:numPr>
              <w:ilvl w:val="0"/>
              <w:numId w:val="0"/>
            </w:numPr>
            <w:ind w:left="432" w:hanging="432"/>
            <w:rPr>
              <w:sz w:val="28"/>
              <w:szCs w:val="28"/>
            </w:rPr>
          </w:pPr>
          <w:r>
            <w:rPr>
              <w:sz w:val="28"/>
              <w:szCs w:val="28"/>
              <w:lang w:val="zh-CN"/>
            </w:rPr>
            <w:t>目录</w:t>
          </w:r>
        </w:p>
        <w:p>
          <w:pPr>
            <w:pStyle w:val="16"/>
            <w:tabs>
              <w:tab w:val="right" w:leader="dot" w:pos="8306"/>
            </w:tabs>
          </w:pPr>
          <w:bookmarkStart w:id="38" w:name="_GoBack"/>
          <w:bookmarkEnd w:id="38"/>
          <w:r>
            <w:rPr>
              <w:sz w:val="22"/>
              <w:szCs w:val="21"/>
            </w:rPr>
            <w:fldChar w:fldCharType="begin"/>
          </w:r>
          <w:r>
            <w:rPr>
              <w:sz w:val="22"/>
              <w:szCs w:val="21"/>
            </w:rPr>
            <w:instrText xml:space="preserve"> TOC \o "1-3" \h \z \u </w:instrText>
          </w:r>
          <w:r>
            <w:rPr>
              <w:sz w:val="22"/>
              <w:szCs w:val="21"/>
            </w:rPr>
            <w:fldChar w:fldCharType="separate"/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HYPERLINK \l _Toc1895474815 </w:instrText>
          </w:r>
          <w:r>
            <w:rPr>
              <w:szCs w:val="21"/>
            </w:rPr>
            <w:fldChar w:fldCharType="separate"/>
          </w:r>
          <w:r>
            <w:rPr>
              <w:rFonts w:hint="eastAsia"/>
              <w:szCs w:val="40"/>
            </w:rPr>
            <w:t>1 概述</w:t>
          </w:r>
          <w:r>
            <w:tab/>
          </w:r>
          <w:r>
            <w:fldChar w:fldCharType="begin"/>
          </w:r>
          <w:r>
            <w:instrText xml:space="preserve"> PAGEREF _Toc1895474815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Cs w:val="21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_Toc1472796107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1.1 功能说明</w:t>
          </w:r>
          <w:r>
            <w:tab/>
          </w:r>
          <w:r>
            <w:fldChar w:fldCharType="begin"/>
          </w:r>
          <w:r>
            <w:instrText xml:space="preserve"> PAGEREF _Toc1472796107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_Toc1387655027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1.2 参考文档</w:t>
          </w:r>
          <w:r>
            <w:tab/>
          </w:r>
          <w:r>
            <w:fldChar w:fldCharType="begin"/>
          </w:r>
          <w:r>
            <w:instrText xml:space="preserve"> PAGEREF _Toc1387655027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_Toc645632369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1.3 文档说明</w:t>
          </w:r>
          <w:r>
            <w:tab/>
          </w:r>
          <w:r>
            <w:fldChar w:fldCharType="begin"/>
          </w:r>
          <w:r>
            <w:instrText xml:space="preserve"> PAGEREF _Toc645632369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_Toc2055841139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40"/>
            </w:rPr>
            <w:t>2 技术架构</w:t>
          </w:r>
          <w:r>
            <w:tab/>
          </w:r>
          <w:r>
            <w:fldChar w:fldCharType="begin"/>
          </w:r>
          <w:r>
            <w:instrText xml:space="preserve"> PAGEREF _Toc2055841139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_Toc1657626590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2.1 开发组件</w:t>
          </w:r>
          <w:r>
            <w:tab/>
          </w:r>
          <w:r>
            <w:fldChar w:fldCharType="begin"/>
          </w:r>
          <w:r>
            <w:instrText xml:space="preserve"> PAGEREF _Toc1657626590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_Toc424745599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2.1.1 微服务组件</w:t>
          </w:r>
          <w:r>
            <w:tab/>
          </w:r>
          <w:r>
            <w:fldChar w:fldCharType="begin"/>
          </w:r>
          <w:r>
            <w:instrText xml:space="preserve"> PAGEREF _Toc424745599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_Toc463639765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2.1.2 核心组件</w:t>
          </w:r>
          <w:r>
            <w:tab/>
          </w:r>
          <w:r>
            <w:fldChar w:fldCharType="begin"/>
          </w:r>
          <w:r>
            <w:instrText xml:space="preserve"> PAGEREF _Toc463639765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_Toc1322859039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2.1.3 第三方组件</w:t>
          </w:r>
          <w:r>
            <w:tab/>
          </w:r>
          <w:r>
            <w:fldChar w:fldCharType="begin"/>
          </w:r>
          <w:r>
            <w:instrText xml:space="preserve"> PAGEREF _Toc1322859039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_Toc393671082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2.2 关联服务</w:t>
          </w:r>
          <w:r>
            <w:tab/>
          </w:r>
          <w:r>
            <w:fldChar w:fldCharType="begin"/>
          </w:r>
          <w:r>
            <w:instrText xml:space="preserve"> PAGEREF _Toc393671082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_Toc32758767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2.3 接口定义</w:t>
          </w:r>
          <w:r>
            <w:tab/>
          </w:r>
          <w:r>
            <w:fldChar w:fldCharType="begin"/>
          </w:r>
          <w:r>
            <w:instrText xml:space="preserve"> PAGEREF _Toc32758767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_Toc820783337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2.3.1 接口类型</w:t>
          </w:r>
          <w:r>
            <w:tab/>
          </w:r>
          <w:r>
            <w:fldChar w:fldCharType="begin"/>
          </w:r>
          <w:r>
            <w:instrText xml:space="preserve"> PAGEREF _Toc820783337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_Toc1618080278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2.3.2 接口参数</w:t>
          </w:r>
          <w:r>
            <w:tab/>
          </w:r>
          <w:r>
            <w:fldChar w:fldCharType="begin"/>
          </w:r>
          <w:r>
            <w:instrText xml:space="preserve"> PAGEREF _Toc1618080278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_Toc1489810385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2.3.3 参数校验</w:t>
          </w:r>
          <w:r>
            <w:tab/>
          </w:r>
          <w:r>
            <w:fldChar w:fldCharType="begin"/>
          </w:r>
          <w:r>
            <w:instrText xml:space="preserve"> PAGEREF _Toc1489810385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_Toc1731300322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2.4 系统日志</w:t>
          </w:r>
          <w:r>
            <w:tab/>
          </w:r>
          <w:r>
            <w:fldChar w:fldCharType="begin"/>
          </w:r>
          <w:r>
            <w:instrText xml:space="preserve"> PAGEREF _Toc1731300322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_Toc1708578651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2.5 异常处理</w:t>
          </w:r>
          <w:r>
            <w:tab/>
          </w:r>
          <w:r>
            <w:fldChar w:fldCharType="begin"/>
          </w:r>
          <w:r>
            <w:instrText xml:space="preserve"> PAGEREF _Toc1708578651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_Toc2077543320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40"/>
            </w:rPr>
            <w:t>3 系统设计</w:t>
          </w:r>
          <w:r>
            <w:tab/>
          </w:r>
          <w:r>
            <w:fldChar w:fldCharType="begin"/>
          </w:r>
          <w:r>
            <w:instrText xml:space="preserve"> PAGEREF _Toc2077543320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_Toc1333962667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3.1 文件上传</w:t>
          </w:r>
          <w:r>
            <w:tab/>
          </w:r>
          <w:r>
            <w:fldChar w:fldCharType="begin"/>
          </w:r>
          <w:r>
            <w:instrText xml:space="preserve"> PAGEREF _Toc1333962667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_Toc181269589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  <w:lang w:val="en-US" w:eastAsia="zh-CN"/>
            </w:rPr>
            <w:t>3.1.1 说明</w:t>
          </w:r>
          <w:r>
            <w:tab/>
          </w:r>
          <w:r>
            <w:fldChar w:fldCharType="begin"/>
          </w:r>
          <w:r>
            <w:instrText xml:space="preserve"> PAGEREF _Toc181269589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_Toc1466170877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3.1.2 管理</w:t>
          </w:r>
          <w:r>
            <w:tab/>
          </w:r>
          <w:r>
            <w:fldChar w:fldCharType="begin"/>
          </w:r>
          <w:r>
            <w:instrText xml:space="preserve"> PAGEREF _Toc1466170877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_Toc1706564061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</w:rPr>
            <w:t xml:space="preserve">3.2 </w:t>
          </w:r>
          <w:r>
            <w:rPr>
              <w:rFonts w:hint="eastAsia"/>
              <w:lang w:val="en-US" w:eastAsia="zh-CN"/>
            </w:rPr>
            <w:t>消息管理</w:t>
          </w:r>
          <w:r>
            <w:tab/>
          </w:r>
          <w:r>
            <w:fldChar w:fldCharType="begin"/>
          </w:r>
          <w:r>
            <w:instrText xml:space="preserve"> PAGEREF _Toc1706564061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_Toc430583895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</w:rPr>
            <w:t xml:space="preserve">3.2.1 </w:t>
          </w:r>
          <w:r>
            <w:rPr>
              <w:rFonts w:hint="eastAsia"/>
              <w:lang w:val="en-US" w:eastAsia="zh-CN"/>
            </w:rPr>
            <w:t>说明</w:t>
          </w:r>
          <w:r>
            <w:tab/>
          </w:r>
          <w:r>
            <w:fldChar w:fldCharType="begin"/>
          </w:r>
          <w:r>
            <w:instrText xml:space="preserve"> PAGEREF _Toc430583895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_Toc1951116522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3.2.2 管理</w:t>
          </w:r>
          <w:r>
            <w:tab/>
          </w:r>
          <w:r>
            <w:fldChar w:fldCharType="begin"/>
          </w:r>
          <w:r>
            <w:instrText xml:space="preserve"> PAGEREF _Toc1951116522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_Toc340095564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40"/>
            </w:rPr>
            <w:t>4 数据库设计</w:t>
          </w:r>
          <w:r>
            <w:tab/>
          </w:r>
          <w:r>
            <w:fldChar w:fldCharType="begin"/>
          </w:r>
          <w:r>
            <w:instrText xml:space="preserve"> PAGEREF _Toc340095564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_Toc1532159481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4.1 说明</w:t>
          </w:r>
          <w:r>
            <w:tab/>
          </w:r>
          <w:r>
            <w:fldChar w:fldCharType="begin"/>
          </w:r>
          <w:r>
            <w:instrText xml:space="preserve"> PAGEREF _Toc1532159481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_Toc527985990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</w:rPr>
            <w:t>4.2 表定义</w:t>
          </w:r>
          <w:r>
            <w:tab/>
          </w:r>
          <w:r>
            <w:fldChar w:fldCharType="begin"/>
          </w:r>
          <w:r>
            <w:instrText xml:space="preserve"> PAGEREF _Toc527985990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_Toc458104526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4.3 服务启动依赖</w:t>
          </w:r>
          <w:r>
            <w:tab/>
          </w:r>
          <w:r>
            <w:fldChar w:fldCharType="begin"/>
          </w:r>
          <w:r>
            <w:instrText xml:space="preserve"> PAGEREF _Toc458104526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_Toc633893987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4.3.1 </w:t>
          </w:r>
          <w:r>
            <w:rPr>
              <w:rFonts w:ascii="Source Han Sans CN Regular" w:hAnsi="Source Han Sans CN Regular" w:eastAsia="Source Han Sans CN Regular" w:cs="Source Han Sans CN Regular"/>
            </w:rPr>
            <w:t>sup_aop_log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系统aop日志消息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_Toc633893987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_Toc189866742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4.3.2 </w:t>
          </w:r>
          <w:r>
            <w:rPr>
              <w:rFonts w:ascii="Source Han Sans CN Regular" w:hAnsi="Source Han Sans CN Regular" w:eastAsia="Source Han Sans CN Regular" w:cs="Source Han Sans CN Regular"/>
            </w:rPr>
            <w:t>sup_im_chat_record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IM聊天记录 - DO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_Toc189866742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_Toc2077116999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4.3.3 </w:t>
          </w:r>
          <w:r>
            <w:rPr>
              <w:rFonts w:ascii="Source Han Sans CN Regular" w:hAnsi="Source Han Sans CN Regular" w:eastAsia="Source Han Sans CN Regular" w:cs="Source Han Sans CN Regular"/>
            </w:rPr>
            <w:t>sup_im_session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IM会话 - DO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_Toc2077116999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_Toc611236561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4.3.4 </w:t>
          </w:r>
          <w:r>
            <w:rPr>
              <w:rFonts w:ascii="Source Han Sans CN Regular" w:hAnsi="Source Han Sans CN Regular" w:eastAsia="Source Han Sans CN Regular" w:cs="Source Han Sans CN Regular"/>
            </w:rPr>
            <w:t>sup_im_visitor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IM游客 - DO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_Toc611236561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_Toc1638597126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4.3.5 </w:t>
          </w:r>
          <w:r>
            <w:rPr>
              <w:rFonts w:ascii="Source Han Sans CN Regular" w:hAnsi="Source Han Sans CN Regular" w:eastAsia="Source Han Sans CN Regular" w:cs="Source Han Sans CN Regular"/>
            </w:rPr>
            <w:t>sup_push_device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推送设备实体类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_Toc1638597126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_Toc571607554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4.3.6 </w:t>
          </w:r>
          <w:r>
            <w:rPr>
              <w:rFonts w:ascii="Source Han Sans CN Regular" w:hAnsi="Source Han Sans CN Regular" w:eastAsia="Source Han Sans CN Regular" w:cs="Source Han Sans CN Regular"/>
            </w:rPr>
            <w:t>sup_sms_config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短信服务器配置类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_Toc571607554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_Toc1313807047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4.3.7 </w:t>
          </w:r>
          <w:r>
            <w:rPr>
              <w:rFonts w:ascii="Source Han Sans CN Regular" w:hAnsi="Source Han Sans CN Regular" w:eastAsia="Source Han Sans CN Regular" w:cs="Source Han Sans CN Regular"/>
            </w:rPr>
            <w:t>sup_sms_template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腾讯云短信服务器正文模板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_Toc1313807047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_Toc728180475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4.3.8 </w:t>
          </w:r>
          <w:r>
            <w:rPr>
              <w:rFonts w:ascii="Source Han Sans CN Regular" w:hAnsi="Source Han Sans CN Regular" w:eastAsia="Source Han Sans CN Regular" w:cs="Source Han Sans CN Regular"/>
            </w:rPr>
            <w:t>sup_system_main_message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主消息实体类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_Toc728180475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_Toc19939072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</w:rPr>
            <w:t xml:space="preserve">4.3.9 </w:t>
          </w:r>
          <w:r>
            <w:rPr>
              <w:rFonts w:ascii="Source Han Sans CN Regular" w:hAnsi="Source Han Sans CN Regular" w:eastAsia="Source Han Sans CN Regular" w:cs="Source Han Sans CN Regular"/>
            </w:rPr>
            <w:t>sup_system_message [</w:t>
          </w:r>
          <w:r>
            <w:rPr>
              <w:rFonts w:hint="eastAsia" w:ascii="Source Han Sans CN Regular" w:hAnsi="Source Han Sans CN Regular" w:eastAsia="Source Han Sans CN Regular" w:cs="Source Han Sans CN Regular"/>
              <w:szCs w:val="24"/>
              <w:lang w:eastAsia="zh-Hans"/>
            </w:rPr>
            <w:t>会员消息实体类</w:t>
          </w:r>
          <w:r>
            <w:rPr>
              <w:rFonts w:ascii="Source Han Sans CN Regular" w:hAnsi="Source Han Sans CN Regular" w:eastAsia="Source Han Sans CN Regular" w:cs="Source Han Sans CN Regular"/>
            </w:rPr>
            <w:t>]</w:t>
          </w:r>
          <w:r>
            <w:tab/>
          </w:r>
          <w:r>
            <w:fldChar w:fldCharType="begin"/>
          </w:r>
          <w:r>
            <w:instrText xml:space="preserve"> PAGEREF _Toc19939072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_Toc108534172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40"/>
            </w:rPr>
            <w:t>5 附录</w:t>
          </w:r>
          <w:r>
            <w:tab/>
          </w:r>
          <w:r>
            <w:fldChar w:fldCharType="begin"/>
          </w:r>
          <w:r>
            <w:instrText xml:space="preserve"> PAGEREF _Toc108534172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bCs/>
              <w:szCs w:val="21"/>
              <w:lang w:val="zh-CN"/>
            </w:rPr>
            <w:fldChar w:fldCharType="begin"/>
          </w:r>
          <w:r>
            <w:rPr>
              <w:bCs/>
              <w:szCs w:val="21"/>
              <w:lang w:val="zh-CN"/>
            </w:rPr>
            <w:instrText xml:space="preserve"> HYPERLINK \l _Toc920212501 </w:instrText>
          </w:r>
          <w:r>
            <w:rPr>
              <w:bCs/>
              <w:szCs w:val="21"/>
              <w:lang w:val="zh-CN"/>
            </w:rPr>
            <w:fldChar w:fldCharType="separate"/>
          </w:r>
          <w:r>
            <w:rPr>
              <w:rFonts w:hint="eastAsia"/>
              <w:szCs w:val="28"/>
            </w:rPr>
            <w:t>5.1 接口返回码</w:t>
          </w:r>
          <w:r>
            <w:tab/>
          </w:r>
          <w:r>
            <w:fldChar w:fldCharType="begin"/>
          </w:r>
          <w:r>
            <w:instrText xml:space="preserve"> PAGEREF _Toc920212501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szCs w:val="21"/>
              <w:lang w:val="zh-CN"/>
            </w:rPr>
            <w:fldChar w:fldCharType="end"/>
          </w:r>
        </w:p>
        <w:p>
          <w:pPr>
            <w:rPr>
              <w:sz w:val="22"/>
              <w:szCs w:val="21"/>
            </w:rPr>
          </w:pPr>
          <w:r>
            <w:rPr>
              <w:bCs/>
              <w:szCs w:val="21"/>
              <w:lang w:val="zh-CN"/>
            </w:rPr>
            <w:fldChar w:fldCharType="end"/>
          </w:r>
        </w:p>
      </w:sdtContent>
    </w:sdt>
    <w:p>
      <w:pPr>
        <w:rPr>
          <w:sz w:val="22"/>
          <w:szCs w:val="21"/>
        </w:rPr>
      </w:pPr>
    </w:p>
    <w:p>
      <w:pPr>
        <w:rPr>
          <w:sz w:val="22"/>
          <w:szCs w:val="21"/>
        </w:rPr>
        <w:sectPr>
          <w:headerReference r:id="rId9" w:type="default"/>
          <w:footerReference r:id="rId10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rPr>
          <w:sz w:val="40"/>
          <w:szCs w:val="40"/>
        </w:rPr>
      </w:pPr>
      <w:bookmarkStart w:id="0" w:name="_Toc1895474815"/>
      <w:r>
        <w:rPr>
          <w:rFonts w:hint="eastAsia"/>
          <w:sz w:val="40"/>
          <w:szCs w:val="40"/>
        </w:rPr>
        <w:t>概述</w:t>
      </w:r>
      <w:bookmarkEnd w:id="0"/>
    </w:p>
    <w:p>
      <w:pPr>
        <w:pStyle w:val="3"/>
        <w:rPr>
          <w:sz w:val="28"/>
          <w:szCs w:val="28"/>
        </w:rPr>
      </w:pPr>
      <w:bookmarkStart w:id="1" w:name="_Toc1472796107"/>
      <w:r>
        <w:rPr>
          <w:rFonts w:hint="eastAsia"/>
          <w:sz w:val="28"/>
          <w:szCs w:val="28"/>
        </w:rPr>
        <w:t>功能说明</w:t>
      </w:r>
      <w:bookmarkEnd w:id="1"/>
    </w:p>
    <w:p>
      <w:pPr>
        <w:rPr>
          <w:sz w:val="22"/>
          <w:szCs w:val="21"/>
        </w:rPr>
      </w:pPr>
      <w:r>
        <w:rPr>
          <w:rFonts w:hint="eastAsia"/>
          <w:sz w:val="22"/>
          <w:szCs w:val="21"/>
        </w:rPr>
        <w:t>订单服务（服务模块名称：</w:t>
      </w:r>
      <w:r>
        <w:rPr>
          <w:rFonts w:hint="eastAsia"/>
          <w:sz w:val="22"/>
          <w:szCs w:val="21"/>
          <w:lang w:val="en-US" w:eastAsia="zh-CN"/>
        </w:rPr>
        <w:t>support</w:t>
      </w:r>
      <w:r>
        <w:rPr>
          <w:sz w:val="22"/>
          <w:szCs w:val="21"/>
        </w:rPr>
        <w:t>-service</w:t>
      </w:r>
      <w:r>
        <w:rPr>
          <w:rFonts w:hint="eastAsia"/>
          <w:sz w:val="22"/>
          <w:szCs w:val="21"/>
        </w:rPr>
        <w:t>）的主要功能有：</w:t>
      </w:r>
    </w:p>
    <w:p>
      <w:pPr>
        <w:pStyle w:val="41"/>
        <w:numPr>
          <w:ilvl w:val="0"/>
          <w:numId w:val="2"/>
        </w:numPr>
        <w:ind w:firstLineChars="0"/>
        <w:rPr>
          <w:sz w:val="22"/>
          <w:szCs w:val="21"/>
        </w:rPr>
      </w:pPr>
      <w:r>
        <w:rPr>
          <w:rFonts w:hint="eastAsia"/>
          <w:sz w:val="22"/>
          <w:szCs w:val="21"/>
          <w:lang w:val="en-US" w:eastAsia="zh-CN"/>
        </w:rPr>
        <w:t>文件管理</w:t>
      </w:r>
    </w:p>
    <w:p>
      <w:pPr>
        <w:pStyle w:val="41"/>
        <w:numPr>
          <w:ilvl w:val="0"/>
          <w:numId w:val="2"/>
        </w:numPr>
        <w:ind w:firstLineChars="0"/>
        <w:rPr>
          <w:sz w:val="22"/>
          <w:szCs w:val="21"/>
        </w:rPr>
      </w:pPr>
      <w:r>
        <w:rPr>
          <w:rFonts w:hint="eastAsia"/>
          <w:sz w:val="22"/>
          <w:szCs w:val="21"/>
          <w:lang w:val="en-US" w:eastAsia="zh-CN"/>
        </w:rPr>
        <w:t>短信发送</w:t>
      </w:r>
    </w:p>
    <w:p>
      <w:pPr>
        <w:pStyle w:val="41"/>
        <w:numPr>
          <w:ilvl w:val="0"/>
          <w:numId w:val="2"/>
        </w:numPr>
        <w:ind w:firstLineChars="0"/>
        <w:rPr>
          <w:sz w:val="22"/>
          <w:szCs w:val="21"/>
        </w:rPr>
      </w:pPr>
      <w:r>
        <w:rPr>
          <w:rFonts w:hint="eastAsia"/>
          <w:sz w:val="22"/>
          <w:szCs w:val="21"/>
          <w:lang w:val="en-US" w:eastAsia="zh-CN"/>
        </w:rPr>
        <w:t>消息管理</w:t>
      </w:r>
    </w:p>
    <w:p>
      <w:pPr>
        <w:pStyle w:val="3"/>
        <w:rPr>
          <w:sz w:val="28"/>
          <w:szCs w:val="28"/>
        </w:rPr>
      </w:pPr>
      <w:bookmarkStart w:id="2" w:name="_Toc1387655027"/>
      <w:r>
        <w:rPr>
          <w:rFonts w:hint="eastAsia"/>
          <w:sz w:val="28"/>
          <w:szCs w:val="28"/>
        </w:rPr>
        <w:t>参考文档</w:t>
      </w:r>
      <w:bookmarkEnd w:id="2"/>
    </w:p>
    <w:p>
      <w:pPr>
        <w:rPr>
          <w:sz w:val="22"/>
          <w:szCs w:val="21"/>
        </w:rPr>
      </w:pPr>
      <w:r>
        <w:rPr>
          <w:rFonts w:hint="eastAsia"/>
          <w:sz w:val="22"/>
          <w:szCs w:val="21"/>
        </w:rPr>
        <w:t>《瓴犀系统技术白皮书》</w:t>
      </w:r>
    </w:p>
    <w:p>
      <w:pPr>
        <w:rPr>
          <w:sz w:val="22"/>
          <w:szCs w:val="21"/>
        </w:rPr>
      </w:pPr>
      <w:r>
        <w:rPr>
          <w:rFonts w:hint="eastAsia"/>
          <w:sz w:val="22"/>
          <w:szCs w:val="21"/>
        </w:rPr>
        <w:t>《瓴犀系统接口文档-</w:t>
      </w:r>
      <w:r>
        <w:rPr>
          <w:rFonts w:hint="eastAsia"/>
          <w:sz w:val="22"/>
          <w:szCs w:val="21"/>
          <w:lang w:val="en-US" w:eastAsia="zh-CN"/>
        </w:rPr>
        <w:t>支撑</w:t>
      </w:r>
      <w:r>
        <w:rPr>
          <w:rFonts w:hint="eastAsia"/>
          <w:sz w:val="22"/>
          <w:szCs w:val="21"/>
        </w:rPr>
        <w:t>服务》</w:t>
      </w:r>
    </w:p>
    <w:p>
      <w:pPr>
        <w:pStyle w:val="3"/>
        <w:rPr>
          <w:sz w:val="28"/>
          <w:szCs w:val="28"/>
        </w:rPr>
      </w:pPr>
      <w:bookmarkStart w:id="3" w:name="_Toc645632369"/>
      <w:r>
        <w:rPr>
          <w:rFonts w:hint="eastAsia"/>
          <w:sz w:val="28"/>
          <w:szCs w:val="28"/>
        </w:rPr>
        <w:t>文档说明</w:t>
      </w:r>
      <w:bookmarkEnd w:id="3"/>
    </w:p>
    <w:p>
      <w:pPr>
        <w:rPr>
          <w:sz w:val="22"/>
          <w:szCs w:val="21"/>
        </w:rPr>
      </w:pPr>
      <w:r>
        <w:rPr>
          <w:rFonts w:hint="eastAsia"/>
          <w:sz w:val="22"/>
          <w:szCs w:val="21"/>
          <w:lang w:val="en-US" w:eastAsia="zh-CN"/>
        </w:rPr>
        <w:t>暂无</w:t>
      </w:r>
    </w:p>
    <w:p>
      <w:pPr>
        <w:pStyle w:val="2"/>
        <w:rPr>
          <w:sz w:val="40"/>
          <w:szCs w:val="40"/>
        </w:rPr>
      </w:pPr>
      <w:bookmarkStart w:id="4" w:name="_Toc2055841139"/>
      <w:r>
        <w:rPr>
          <w:rFonts w:hint="eastAsia"/>
          <w:sz w:val="40"/>
          <w:szCs w:val="40"/>
        </w:rPr>
        <w:t>技术架构</w:t>
      </w:r>
      <w:bookmarkEnd w:id="4"/>
    </w:p>
    <w:p>
      <w:pPr>
        <w:pStyle w:val="3"/>
        <w:rPr>
          <w:sz w:val="28"/>
          <w:szCs w:val="28"/>
        </w:rPr>
      </w:pPr>
      <w:bookmarkStart w:id="5" w:name="_Toc1657626590"/>
      <w:r>
        <w:rPr>
          <w:rFonts w:hint="eastAsia"/>
          <w:sz w:val="28"/>
          <w:szCs w:val="28"/>
        </w:rPr>
        <w:t>开发组件</w:t>
      </w:r>
      <w:bookmarkEnd w:id="5"/>
    </w:p>
    <w:p>
      <w:pPr>
        <w:ind w:firstLine="440" w:firstLineChars="200"/>
        <w:rPr>
          <w:sz w:val="22"/>
          <w:szCs w:val="21"/>
        </w:rPr>
      </w:pPr>
      <w:r>
        <w:rPr>
          <w:rFonts w:hint="eastAsia"/>
          <w:sz w:val="22"/>
          <w:szCs w:val="21"/>
        </w:rPr>
        <w:t>本服务使用S</w:t>
      </w:r>
      <w:r>
        <w:rPr>
          <w:sz w:val="22"/>
          <w:szCs w:val="21"/>
        </w:rPr>
        <w:t>pring Boot 2.</w:t>
      </w:r>
      <w:r>
        <w:rPr>
          <w:rFonts w:hint="default"/>
          <w:sz w:val="22"/>
          <w:szCs w:val="21"/>
        </w:rPr>
        <w:t>4.4</w:t>
      </w:r>
      <w:r>
        <w:rPr>
          <w:rFonts w:hint="eastAsia"/>
          <w:sz w:val="22"/>
          <w:szCs w:val="21"/>
        </w:rPr>
        <w:t>作为开发框架，使用的主要核心组件如下：</w:t>
      </w:r>
    </w:p>
    <w:p>
      <w:pPr>
        <w:pStyle w:val="4"/>
        <w:rPr>
          <w:sz w:val="28"/>
          <w:szCs w:val="28"/>
        </w:rPr>
      </w:pPr>
      <w:bookmarkStart w:id="6" w:name="_Toc424745599"/>
      <w:r>
        <w:rPr>
          <w:rFonts w:hint="eastAsia"/>
          <w:sz w:val="28"/>
          <w:szCs w:val="28"/>
        </w:rPr>
        <w:t>微服务组件</w:t>
      </w:r>
      <w:bookmarkEnd w:id="6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701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348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rFonts w:hint="default" w:eastAsia="宋体"/>
                <w:sz w:val="21"/>
                <w:szCs w:val="20"/>
                <w:lang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Spring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Cloud Version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2020.0.2</w:t>
            </w:r>
          </w:p>
        </w:tc>
        <w:tc>
          <w:tcPr>
            <w:tcW w:w="3481" w:type="dxa"/>
          </w:tcPr>
          <w:p>
            <w:pPr>
              <w:rPr>
                <w:rFonts w:hint="default" w:eastAsia="宋体"/>
                <w:sz w:val="21"/>
                <w:szCs w:val="20"/>
                <w:lang w:val="en-US"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主框架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Hans" w:bidi="ar-SA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Cloud OpenFeign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3.0.2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</w:rPr>
              <w:t>提供微服务集群内部H</w:t>
            </w:r>
            <w:r>
              <w:rPr>
                <w:sz w:val="21"/>
                <w:szCs w:val="20"/>
              </w:rPr>
              <w:t>ttp</w:t>
            </w:r>
            <w:r>
              <w:rPr>
                <w:rFonts w:hint="eastAsia"/>
                <w:sz w:val="21"/>
                <w:szCs w:val="20"/>
              </w:rPr>
              <w:t>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Spring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Cloud loadbalancer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3.0.2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/>
                <w:sz w:val="21"/>
                <w:szCs w:val="20"/>
              </w:rPr>
              <w:t>负载均衡器</w:t>
            </w:r>
          </w:p>
        </w:tc>
      </w:tr>
    </w:tbl>
    <w:p>
      <w:pPr>
        <w:rPr>
          <w:sz w:val="22"/>
          <w:szCs w:val="21"/>
        </w:rPr>
      </w:pPr>
    </w:p>
    <w:p>
      <w:pPr>
        <w:pStyle w:val="4"/>
        <w:rPr>
          <w:sz w:val="28"/>
          <w:szCs w:val="28"/>
        </w:rPr>
      </w:pPr>
      <w:bookmarkStart w:id="7" w:name="_Toc463639765"/>
      <w:r>
        <w:rPr>
          <w:rFonts w:hint="eastAsia"/>
          <w:sz w:val="28"/>
          <w:szCs w:val="28"/>
        </w:rPr>
        <w:t>核心组件</w:t>
      </w:r>
      <w:bookmarkEnd w:id="7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1701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组件名称</w:t>
            </w:r>
          </w:p>
        </w:tc>
        <w:tc>
          <w:tcPr>
            <w:tcW w:w="170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组件版本</w:t>
            </w:r>
          </w:p>
        </w:tc>
        <w:tc>
          <w:tcPr>
            <w:tcW w:w="348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Nacos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Config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配置中心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</w:t>
            </w:r>
            <w:r>
              <w:rPr>
                <w:rFonts w:hint="eastAsia"/>
                <w:sz w:val="21"/>
                <w:szCs w:val="20"/>
                <w:lang w:val="en-US" w:eastAsia="zh-Hans"/>
              </w:rPr>
              <w:t>Nacos</w:t>
            </w:r>
            <w:r>
              <w:rPr>
                <w:rFonts w:hint="default"/>
                <w:sz w:val="21"/>
                <w:szCs w:val="20"/>
                <w:lang w:eastAsia="zh-Hans"/>
              </w:rPr>
              <w:t xml:space="preserve"> Discovery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注册中心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default"/>
                <w:sz w:val="21"/>
                <w:szCs w:val="20"/>
                <w:lang w:eastAsia="zh-Hans"/>
              </w:rPr>
              <w:t xml:space="preserve">Spring Cloud Alibaba Sentinel </w:t>
            </w:r>
          </w:p>
        </w:tc>
        <w:tc>
          <w:tcPr>
            <w:tcW w:w="1701" w:type="dxa"/>
            <w:vAlign w:val="top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1"/>
                <w:szCs w:val="20"/>
                <w:lang w:eastAsia="zh-CN" w:bidi="ar-SA"/>
              </w:rPr>
            </w:pPr>
            <w:r>
              <w:rPr>
                <w:rFonts w:hint="default"/>
                <w:sz w:val="21"/>
                <w:szCs w:val="20"/>
              </w:rPr>
              <w:t>2021.1</w:t>
            </w:r>
          </w:p>
        </w:tc>
        <w:tc>
          <w:tcPr>
            <w:tcW w:w="3481" w:type="dxa"/>
            <w:vAlign w:val="top"/>
          </w:tcPr>
          <w:p>
            <w:pPr>
              <w:rPr>
                <w:rFonts w:hint="eastAsia" w:eastAsia="宋体" w:asciiTheme="minorHAnsi" w:hAnsiTheme="minorHAnsi" w:cstheme="minorBidi"/>
                <w:kern w:val="2"/>
                <w:sz w:val="21"/>
                <w:szCs w:val="20"/>
                <w:lang w:val="en-US" w:eastAsia="zh-Hans" w:bidi="ar-SA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流量控制、流量路由、熔断降级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Web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2.4.4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提供H</w:t>
            </w:r>
            <w:r>
              <w:rPr>
                <w:sz w:val="21"/>
                <w:szCs w:val="20"/>
              </w:rPr>
              <w:t>ttp</w:t>
            </w:r>
            <w:r>
              <w:rPr>
                <w:rFonts w:hint="eastAsia"/>
                <w:sz w:val="21"/>
                <w:szCs w:val="20"/>
              </w:rPr>
              <w:t>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S</w:t>
            </w:r>
            <w:r>
              <w:rPr>
                <w:sz w:val="21"/>
                <w:szCs w:val="20"/>
              </w:rPr>
              <w:t>pring Data JPA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default"/>
                <w:sz w:val="21"/>
                <w:szCs w:val="20"/>
              </w:rPr>
              <w:t>2.4.4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O</w:t>
            </w:r>
            <w:r>
              <w:rPr>
                <w:sz w:val="21"/>
                <w:szCs w:val="20"/>
              </w:rPr>
              <w:t>RM</w:t>
            </w:r>
            <w:r>
              <w:rPr>
                <w:rFonts w:hint="eastAsia"/>
                <w:sz w:val="21"/>
                <w:szCs w:val="20"/>
              </w:rPr>
              <w:t>框架、H</w:t>
            </w:r>
            <w:r>
              <w:rPr>
                <w:sz w:val="21"/>
                <w:szCs w:val="20"/>
              </w:rPr>
              <w:t>akari</w:t>
            </w:r>
            <w:r>
              <w:rPr>
                <w:rFonts w:hint="eastAsia"/>
                <w:sz w:val="21"/>
                <w:szCs w:val="20"/>
              </w:rPr>
              <w:t>连接池管理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</w:t>
            </w:r>
            <w:r>
              <w:rPr>
                <w:sz w:val="21"/>
                <w:szCs w:val="20"/>
              </w:rPr>
              <w:t>ostgreSQL Driver</w:t>
            </w:r>
          </w:p>
        </w:tc>
        <w:tc>
          <w:tcPr>
            <w:tcW w:w="1701" w:type="dxa"/>
          </w:tcPr>
          <w:p>
            <w:pPr>
              <w:rPr>
                <w:rFonts w:hint="default"/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4</w:t>
            </w:r>
            <w:r>
              <w:rPr>
                <w:sz w:val="21"/>
                <w:szCs w:val="20"/>
              </w:rPr>
              <w:t>2.2.1</w:t>
            </w:r>
            <w:r>
              <w:rPr>
                <w:rFonts w:hint="default"/>
                <w:sz w:val="21"/>
                <w:szCs w:val="20"/>
              </w:rPr>
              <w:t>9</w:t>
            </w:r>
          </w:p>
        </w:tc>
        <w:tc>
          <w:tcPr>
            <w:tcW w:w="348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</w:t>
            </w:r>
            <w:r>
              <w:rPr>
                <w:sz w:val="21"/>
                <w:szCs w:val="20"/>
              </w:rPr>
              <w:t>ostgreSQL JDBC</w:t>
            </w:r>
            <w:r>
              <w:rPr>
                <w:rFonts w:hint="eastAsia"/>
                <w:sz w:val="21"/>
                <w:szCs w:val="20"/>
              </w:rPr>
              <w:t>客户端</w:t>
            </w:r>
          </w:p>
        </w:tc>
      </w:tr>
    </w:tbl>
    <w:p>
      <w:pPr>
        <w:rPr>
          <w:sz w:val="22"/>
          <w:szCs w:val="21"/>
        </w:rPr>
      </w:pPr>
    </w:p>
    <w:p>
      <w:pPr>
        <w:pStyle w:val="4"/>
        <w:rPr>
          <w:sz w:val="28"/>
          <w:szCs w:val="28"/>
        </w:rPr>
      </w:pPr>
      <w:bookmarkStart w:id="8" w:name="_Toc1322859039"/>
      <w:r>
        <w:rPr>
          <w:rFonts w:hint="eastAsia"/>
          <w:sz w:val="28"/>
          <w:szCs w:val="28"/>
        </w:rPr>
        <w:t>第三方组件</w:t>
      </w:r>
      <w:bookmarkEnd w:id="8"/>
    </w:p>
    <w:p>
      <w:pPr>
        <w:rPr>
          <w:sz w:val="22"/>
          <w:szCs w:val="21"/>
        </w:rPr>
      </w:pPr>
      <w:r>
        <w:rPr>
          <w:rFonts w:hint="eastAsia"/>
          <w:sz w:val="22"/>
          <w:szCs w:val="21"/>
        </w:rPr>
        <w:t>无</w:t>
      </w:r>
    </w:p>
    <w:p>
      <w:pPr>
        <w:pStyle w:val="3"/>
        <w:rPr>
          <w:sz w:val="28"/>
          <w:szCs w:val="28"/>
        </w:rPr>
      </w:pPr>
      <w:bookmarkStart w:id="9" w:name="_Toc393671082"/>
      <w:r>
        <w:rPr>
          <w:rFonts w:hint="eastAsia"/>
          <w:sz w:val="28"/>
          <w:szCs w:val="28"/>
        </w:rPr>
        <w:t>关联服务</w:t>
      </w:r>
      <w:bookmarkEnd w:id="9"/>
    </w:p>
    <w:p>
      <w:pPr>
        <w:rPr>
          <w:sz w:val="22"/>
          <w:szCs w:val="21"/>
        </w:rPr>
      </w:pPr>
      <w:r>
        <w:rPr>
          <w:rFonts w:hint="eastAsia"/>
          <w:sz w:val="22"/>
          <w:szCs w:val="21"/>
        </w:rPr>
        <w:t>无</w:t>
      </w:r>
    </w:p>
    <w:p>
      <w:pPr>
        <w:pStyle w:val="3"/>
        <w:rPr>
          <w:sz w:val="28"/>
          <w:szCs w:val="28"/>
        </w:rPr>
      </w:pPr>
      <w:bookmarkStart w:id="10" w:name="_Toc32758767"/>
      <w:r>
        <w:rPr>
          <w:rFonts w:hint="eastAsia"/>
          <w:sz w:val="28"/>
          <w:szCs w:val="28"/>
        </w:rPr>
        <w:t>接口定义</w:t>
      </w:r>
      <w:bookmarkEnd w:id="10"/>
    </w:p>
    <w:p>
      <w:pPr>
        <w:ind w:firstLine="440" w:firstLineChars="200"/>
        <w:rPr>
          <w:sz w:val="22"/>
          <w:szCs w:val="21"/>
        </w:rPr>
      </w:pPr>
      <w:r>
        <w:rPr>
          <w:rFonts w:hint="eastAsia"/>
          <w:sz w:val="22"/>
          <w:szCs w:val="21"/>
        </w:rPr>
        <w:t>接口详细定义及参数字段说明请参考《瓴犀系统接口文档-</w:t>
      </w:r>
      <w:r>
        <w:rPr>
          <w:rFonts w:hint="eastAsia"/>
          <w:sz w:val="22"/>
          <w:szCs w:val="21"/>
          <w:lang w:val="en-US" w:eastAsia="zh-CN"/>
        </w:rPr>
        <w:t>支撑</w:t>
      </w:r>
      <w:r>
        <w:rPr>
          <w:rFonts w:hint="eastAsia"/>
          <w:sz w:val="22"/>
          <w:szCs w:val="21"/>
        </w:rPr>
        <w:t>服务》</w:t>
      </w:r>
    </w:p>
    <w:p>
      <w:pPr>
        <w:pStyle w:val="4"/>
        <w:rPr>
          <w:sz w:val="28"/>
          <w:szCs w:val="28"/>
        </w:rPr>
      </w:pPr>
      <w:bookmarkStart w:id="11" w:name="_Toc820783337"/>
      <w:r>
        <w:rPr>
          <w:rFonts w:hint="eastAsia"/>
          <w:sz w:val="28"/>
          <w:szCs w:val="28"/>
        </w:rPr>
        <w:t>接口类型</w:t>
      </w:r>
      <w:bookmarkEnd w:id="11"/>
    </w:p>
    <w:p>
      <w:pPr>
        <w:pStyle w:val="41"/>
        <w:numPr>
          <w:ilvl w:val="0"/>
          <w:numId w:val="3"/>
        </w:numPr>
        <w:ind w:firstLineChars="0"/>
        <w:rPr>
          <w:sz w:val="22"/>
          <w:szCs w:val="21"/>
        </w:rPr>
      </w:pPr>
      <w:r>
        <w:rPr>
          <w:rFonts w:hint="eastAsia"/>
          <w:sz w:val="22"/>
          <w:szCs w:val="21"/>
        </w:rPr>
        <w:t>对W</w:t>
      </w:r>
      <w:r>
        <w:rPr>
          <w:sz w:val="22"/>
          <w:szCs w:val="21"/>
        </w:rPr>
        <w:t>eb</w:t>
      </w:r>
      <w:r>
        <w:rPr>
          <w:rFonts w:hint="eastAsia"/>
          <w:sz w:val="22"/>
          <w:szCs w:val="21"/>
        </w:rPr>
        <w:t>、移动客户端统一提供H</w:t>
      </w:r>
      <w:r>
        <w:rPr>
          <w:sz w:val="22"/>
          <w:szCs w:val="21"/>
        </w:rPr>
        <w:t>ttp</w:t>
      </w:r>
      <w:r>
        <w:rPr>
          <w:rFonts w:hint="eastAsia"/>
          <w:sz w:val="22"/>
          <w:szCs w:val="21"/>
        </w:rPr>
        <w:t>接口</w:t>
      </w:r>
    </w:p>
    <w:p>
      <w:pPr>
        <w:pStyle w:val="41"/>
        <w:numPr>
          <w:ilvl w:val="0"/>
          <w:numId w:val="3"/>
        </w:numPr>
        <w:ind w:firstLineChars="0"/>
        <w:rPr>
          <w:sz w:val="22"/>
          <w:szCs w:val="21"/>
        </w:rPr>
      </w:pPr>
      <w:r>
        <w:rPr>
          <w:rFonts w:hint="eastAsia"/>
          <w:sz w:val="22"/>
          <w:szCs w:val="21"/>
        </w:rPr>
        <w:t>查询类接口为H</w:t>
      </w:r>
      <w:r>
        <w:rPr>
          <w:sz w:val="22"/>
          <w:szCs w:val="21"/>
        </w:rPr>
        <w:t>ttp GET</w:t>
      </w:r>
      <w:r>
        <w:rPr>
          <w:rFonts w:hint="eastAsia"/>
          <w:sz w:val="22"/>
          <w:szCs w:val="21"/>
        </w:rPr>
        <w:t>接口</w:t>
      </w:r>
    </w:p>
    <w:p>
      <w:pPr>
        <w:pStyle w:val="41"/>
        <w:numPr>
          <w:ilvl w:val="0"/>
          <w:numId w:val="3"/>
        </w:numPr>
        <w:ind w:firstLineChars="0"/>
        <w:rPr>
          <w:sz w:val="22"/>
          <w:szCs w:val="21"/>
        </w:rPr>
      </w:pPr>
      <w:r>
        <w:rPr>
          <w:rFonts w:hint="eastAsia"/>
          <w:sz w:val="22"/>
          <w:szCs w:val="21"/>
        </w:rPr>
        <w:t>操作类接口为H</w:t>
      </w:r>
      <w:r>
        <w:rPr>
          <w:sz w:val="22"/>
          <w:szCs w:val="21"/>
        </w:rPr>
        <w:t>ttp POST</w:t>
      </w:r>
      <w:r>
        <w:rPr>
          <w:rFonts w:hint="eastAsia"/>
          <w:sz w:val="22"/>
          <w:szCs w:val="21"/>
        </w:rPr>
        <w:t>接口</w:t>
      </w:r>
    </w:p>
    <w:p>
      <w:pPr>
        <w:pStyle w:val="4"/>
        <w:rPr>
          <w:sz w:val="28"/>
          <w:szCs w:val="28"/>
        </w:rPr>
      </w:pPr>
      <w:bookmarkStart w:id="12" w:name="_Toc1618080278"/>
      <w:r>
        <w:rPr>
          <w:rFonts w:hint="eastAsia"/>
          <w:sz w:val="28"/>
          <w:szCs w:val="28"/>
        </w:rPr>
        <w:t>接口参数</w:t>
      </w:r>
      <w:bookmarkEnd w:id="12"/>
    </w:p>
    <w:p>
      <w:pPr>
        <w:ind w:firstLine="440" w:firstLineChars="200"/>
        <w:rPr>
          <w:sz w:val="22"/>
          <w:szCs w:val="21"/>
        </w:rPr>
      </w:pPr>
      <w:r>
        <w:rPr>
          <w:rFonts w:hint="eastAsia"/>
          <w:sz w:val="22"/>
          <w:szCs w:val="21"/>
        </w:rPr>
        <w:t>所有接口均定义request对象接收上传参数，定义在</w:t>
      </w:r>
      <w:r>
        <w:rPr>
          <w:sz w:val="22"/>
          <w:szCs w:val="21"/>
        </w:rPr>
        <w:t>com.ssy.lingxi.</w:t>
      </w:r>
      <w:r>
        <w:rPr>
          <w:rFonts w:hint="eastAsia"/>
          <w:sz w:val="22"/>
          <w:szCs w:val="21"/>
          <w:lang w:val="en-US" w:eastAsia="zh-CN"/>
        </w:rPr>
        <w:t>support</w:t>
      </w:r>
      <w:r>
        <w:rPr>
          <w:sz w:val="22"/>
          <w:szCs w:val="21"/>
        </w:rPr>
        <w:t>.</w:t>
      </w:r>
      <w:r>
        <w:rPr>
          <w:rFonts w:hint="default"/>
          <w:sz w:val="22"/>
          <w:szCs w:val="21"/>
          <w:lang w:val="en-US"/>
        </w:rPr>
        <w:t>model</w:t>
      </w:r>
      <w:r>
        <w:rPr>
          <w:sz w:val="22"/>
          <w:szCs w:val="21"/>
        </w:rPr>
        <w:t>.</w:t>
      </w:r>
      <w:r>
        <w:rPr>
          <w:rFonts w:hint="eastAsia"/>
          <w:sz w:val="22"/>
          <w:szCs w:val="21"/>
        </w:rPr>
        <w:t>req</w:t>
      </w:r>
      <w:r>
        <w:rPr>
          <w:sz w:val="22"/>
          <w:szCs w:val="21"/>
        </w:rPr>
        <w:t>.*</w:t>
      </w:r>
    </w:p>
    <w:p>
      <w:pPr>
        <w:pStyle w:val="4"/>
        <w:rPr>
          <w:sz w:val="28"/>
          <w:szCs w:val="28"/>
        </w:rPr>
      </w:pPr>
      <w:bookmarkStart w:id="13" w:name="_Toc1489810385"/>
      <w:r>
        <w:rPr>
          <w:rFonts w:hint="eastAsia"/>
          <w:sz w:val="28"/>
          <w:szCs w:val="28"/>
        </w:rPr>
        <w:t>参数校验</w:t>
      </w:r>
      <w:bookmarkEnd w:id="13"/>
    </w:p>
    <w:p>
      <w:pPr>
        <w:pStyle w:val="41"/>
        <w:numPr>
          <w:ilvl w:val="0"/>
          <w:numId w:val="4"/>
        </w:numPr>
        <w:ind w:firstLineChars="0"/>
        <w:rPr>
          <w:sz w:val="22"/>
          <w:szCs w:val="21"/>
        </w:rPr>
      </w:pPr>
      <w:r>
        <w:rPr>
          <w:rFonts w:hint="eastAsia"/>
          <w:sz w:val="22"/>
          <w:szCs w:val="21"/>
        </w:rPr>
        <w:t>使用j</w:t>
      </w:r>
      <w:r>
        <w:rPr>
          <w:sz w:val="22"/>
          <w:szCs w:val="21"/>
        </w:rPr>
        <w:t xml:space="preserve">avax.validation.constraints.* </w:t>
      </w:r>
      <w:r>
        <w:rPr>
          <w:rFonts w:hint="eastAsia"/>
          <w:sz w:val="22"/>
          <w:szCs w:val="21"/>
        </w:rPr>
        <w:t>的注解对接口参数进行校验</w:t>
      </w:r>
    </w:p>
    <w:p>
      <w:pPr>
        <w:pStyle w:val="18"/>
        <w:shd w:val="clear" w:color="auto" w:fill="FFFFFF"/>
        <w:rPr>
          <w:sz w:val="22"/>
          <w:szCs w:val="21"/>
        </w:rPr>
      </w:pPr>
      <w:r>
        <w:rPr>
          <w:rFonts w:hint="eastAsia"/>
          <w:sz w:val="22"/>
          <w:szCs w:val="22"/>
        </w:rPr>
        <w:t>复杂的校验使用自定义的注解进行校验，定义在</w:t>
      </w:r>
      <w:r>
        <w:rPr>
          <w:rFonts w:ascii="JetBrains Mono" w:hAnsi="JetBrains Mono"/>
          <w:color w:val="000000"/>
          <w:sz w:val="22"/>
          <w:szCs w:val="22"/>
        </w:rPr>
        <w:t>com.ssy.lingxi.</w:t>
      </w:r>
      <w:r>
        <w:rPr>
          <w:rFonts w:hint="default" w:ascii="JetBrains Mono" w:hAnsi="JetBrains Mono"/>
          <w:color w:val="000000"/>
          <w:sz w:val="22"/>
          <w:szCs w:val="22"/>
          <w:lang w:val="en-US"/>
        </w:rPr>
        <w:t>support</w:t>
      </w:r>
      <w:r>
        <w:rPr>
          <w:rFonts w:ascii="JetBrains Mono" w:hAnsi="JetBrains Mono"/>
          <w:color w:val="000000"/>
          <w:sz w:val="22"/>
          <w:szCs w:val="22"/>
        </w:rPr>
        <w:t>.</w:t>
      </w:r>
      <w:r>
        <w:rPr>
          <w:rFonts w:hint="default" w:ascii="JetBrains Mono" w:hAnsi="JetBrains Mono"/>
          <w:color w:val="000000"/>
          <w:sz w:val="22"/>
          <w:szCs w:val="22"/>
          <w:lang w:val="en-US"/>
        </w:rPr>
        <w:t>model.*</w:t>
      </w:r>
    </w:p>
    <w:p>
      <w:pPr>
        <w:pStyle w:val="3"/>
        <w:rPr>
          <w:sz w:val="28"/>
          <w:szCs w:val="28"/>
        </w:rPr>
      </w:pPr>
      <w:bookmarkStart w:id="14" w:name="_Toc1731300322"/>
      <w:r>
        <w:rPr>
          <w:rFonts w:hint="eastAsia"/>
          <w:sz w:val="28"/>
          <w:szCs w:val="28"/>
        </w:rPr>
        <w:t>系统日志</w:t>
      </w:r>
      <w:bookmarkEnd w:id="14"/>
    </w:p>
    <w:p>
      <w:pPr>
        <w:ind w:firstLine="440" w:firstLineChars="200"/>
        <w:rPr>
          <w:sz w:val="22"/>
          <w:szCs w:val="21"/>
        </w:rPr>
      </w:pPr>
      <w:r>
        <w:rPr>
          <w:rFonts w:hint="eastAsia"/>
          <w:sz w:val="22"/>
          <w:szCs w:val="21"/>
        </w:rPr>
        <w:t>使用L</w:t>
      </w:r>
      <w:r>
        <w:rPr>
          <w:sz w:val="22"/>
          <w:szCs w:val="21"/>
        </w:rPr>
        <w:t>ogback</w:t>
      </w:r>
      <w:r>
        <w:rPr>
          <w:rFonts w:hint="eastAsia"/>
          <w:sz w:val="22"/>
          <w:szCs w:val="21"/>
        </w:rPr>
        <w:t>记录系统日志，日志文件名称为</w:t>
      </w:r>
      <w:r>
        <w:rPr>
          <w:rFonts w:hint="default"/>
          <w:sz w:val="22"/>
          <w:szCs w:val="21"/>
          <w:lang w:val="en-US"/>
        </w:rPr>
        <w:t>support</w:t>
      </w:r>
      <w:r>
        <w:rPr>
          <w:sz w:val="22"/>
          <w:szCs w:val="21"/>
        </w:rPr>
        <w:t>-service.*.log</w:t>
      </w:r>
    </w:p>
    <w:p>
      <w:pPr>
        <w:ind w:firstLine="440" w:firstLineChars="200"/>
        <w:rPr>
          <w:sz w:val="22"/>
          <w:szCs w:val="21"/>
        </w:rPr>
      </w:pPr>
      <w:r>
        <w:rPr>
          <w:rFonts w:hint="eastAsia"/>
          <w:sz w:val="22"/>
          <w:szCs w:val="21"/>
        </w:rPr>
        <w:t>日志文件配置l</w:t>
      </w:r>
      <w:r>
        <w:rPr>
          <w:sz w:val="22"/>
          <w:szCs w:val="21"/>
        </w:rPr>
        <w:t>ogback.xml</w:t>
      </w:r>
      <w:r>
        <w:rPr>
          <w:rFonts w:hint="eastAsia"/>
          <w:sz w:val="22"/>
          <w:szCs w:val="21"/>
        </w:rPr>
        <w:t>、日志采集分析方式请参考《瓴犀系统技术白皮书》</w:t>
      </w:r>
    </w:p>
    <w:p>
      <w:pPr>
        <w:pStyle w:val="3"/>
        <w:rPr>
          <w:sz w:val="28"/>
          <w:szCs w:val="28"/>
        </w:rPr>
      </w:pPr>
      <w:bookmarkStart w:id="15" w:name="_Toc1708578651"/>
      <w:r>
        <w:rPr>
          <w:rFonts w:hint="eastAsia"/>
          <w:sz w:val="28"/>
          <w:szCs w:val="28"/>
        </w:rPr>
        <w:t>异常处理</w:t>
      </w:r>
      <w:bookmarkEnd w:id="15"/>
    </w:p>
    <w:p>
      <w:pPr>
        <w:ind w:firstLine="480" w:firstLineChars="200"/>
      </w:pPr>
      <w:r>
        <w:rPr>
          <w:rFonts w:hint="eastAsia"/>
        </w:rPr>
        <w:t>使用S</w:t>
      </w:r>
      <w:r>
        <w:t>pring</w:t>
      </w:r>
      <w:r>
        <w:rPr>
          <w:rFonts w:hint="eastAsia"/>
        </w:rPr>
        <w:t>注解@</w:t>
      </w:r>
      <w:r>
        <w:t>RestControllerAdvise</w:t>
      </w:r>
      <w:r>
        <w:rPr>
          <w:rFonts w:hint="eastAsia"/>
        </w:rPr>
        <w:t>统一全局异常拦截类，代码P</w:t>
      </w:r>
      <w:r>
        <w:t>ackage Name</w:t>
      </w:r>
      <w:r>
        <w:rPr>
          <w:rFonts w:hint="eastAsia"/>
        </w:rPr>
        <w:t>：com.ssy.lingxi.component.base.handler.exception</w:t>
      </w:r>
      <w:r>
        <w:t>.*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21"/>
        <w:gridCol w:w="41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21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拦截的异常类</w:t>
            </w:r>
          </w:p>
        </w:tc>
        <w:tc>
          <w:tcPr>
            <w:tcW w:w="4148" w:type="dxa"/>
            <w:shd w:val="clear" w:color="auto" w:fill="B4C6E7" w:themeFill="accent1" w:themeFillTint="66"/>
          </w:tcPr>
          <w:p>
            <w:pPr>
              <w:jc w:val="center"/>
              <w:rPr>
                <w:b/>
                <w:bCs/>
                <w:sz w:val="21"/>
                <w:szCs w:val="20"/>
              </w:rPr>
            </w:pPr>
            <w:r>
              <w:rPr>
                <w:rFonts w:hint="eastAsia"/>
                <w:b/>
                <w:bCs/>
                <w:sz w:val="21"/>
                <w:szCs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BusinessExceptionHandler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系统自定义异常类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FileUploadExceptionHandler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上传文件超限制异常类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GlobalExceptionHandler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rFonts w:hint="default" w:eastAsia="宋体"/>
                <w:sz w:val="21"/>
                <w:szCs w:val="20"/>
                <w:lang w:val="en-US" w:eastAsia="zh-Hans"/>
              </w:rPr>
            </w:pPr>
            <w:r>
              <w:rPr>
                <w:rFonts w:hint="eastAsia"/>
                <w:sz w:val="21"/>
                <w:szCs w:val="20"/>
                <w:lang w:val="en-US" w:eastAsia="zh-Hans"/>
              </w:rPr>
              <w:t>全局异常类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21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ParamCheckExceptionHandler</w:t>
            </w:r>
            <w:r>
              <w:rPr>
                <w:sz w:val="21"/>
                <w:szCs w:val="20"/>
              </w:rPr>
              <w:t>.class</w:t>
            </w:r>
          </w:p>
        </w:tc>
        <w:tc>
          <w:tcPr>
            <w:tcW w:w="4148" w:type="dxa"/>
          </w:tcPr>
          <w:p>
            <w:pPr>
              <w:rPr>
                <w:sz w:val="21"/>
                <w:szCs w:val="20"/>
              </w:rPr>
            </w:pPr>
            <w:r>
              <w:rPr>
                <w:rFonts w:hint="eastAsia"/>
                <w:sz w:val="21"/>
                <w:szCs w:val="20"/>
              </w:rPr>
              <w:t>接口参数校验错误拦截</w:t>
            </w:r>
          </w:p>
        </w:tc>
      </w:tr>
    </w:tbl>
    <w:p>
      <w:pPr>
        <w:rPr>
          <w:sz w:val="22"/>
          <w:szCs w:val="21"/>
        </w:rPr>
      </w:pPr>
    </w:p>
    <w:p>
      <w:pPr>
        <w:pStyle w:val="2"/>
        <w:rPr>
          <w:sz w:val="40"/>
          <w:szCs w:val="40"/>
        </w:rPr>
      </w:pPr>
      <w:bookmarkStart w:id="16" w:name="_Toc2077543320"/>
      <w:r>
        <w:rPr>
          <w:rFonts w:hint="eastAsia"/>
          <w:sz w:val="40"/>
          <w:szCs w:val="40"/>
        </w:rPr>
        <w:t>系统设计</w:t>
      </w:r>
      <w:bookmarkEnd w:id="16"/>
    </w:p>
    <w:p>
      <w:pPr>
        <w:pStyle w:val="3"/>
        <w:rPr>
          <w:sz w:val="28"/>
          <w:szCs w:val="28"/>
        </w:rPr>
      </w:pPr>
      <w:bookmarkStart w:id="17" w:name="_Toc1333962667"/>
      <w:r>
        <w:rPr>
          <w:rFonts w:hint="eastAsia"/>
          <w:sz w:val="28"/>
          <w:szCs w:val="28"/>
        </w:rPr>
        <w:t>文件上传</w:t>
      </w:r>
      <w:bookmarkEnd w:id="17"/>
    </w:p>
    <w:p>
      <w:pPr>
        <w:pStyle w:val="4"/>
        <w:bidi w:val="0"/>
        <w:rPr>
          <w:rFonts w:hint="default"/>
          <w:sz w:val="28"/>
          <w:szCs w:val="28"/>
          <w:lang w:val="en-US" w:eastAsia="zh-CN"/>
        </w:rPr>
      </w:pPr>
      <w:bookmarkStart w:id="18" w:name="_Toc181269589"/>
      <w:r>
        <w:rPr>
          <w:rFonts w:hint="eastAsia"/>
          <w:sz w:val="28"/>
          <w:szCs w:val="28"/>
          <w:lang w:val="en-US" w:eastAsia="zh-CN"/>
        </w:rPr>
        <w:t>说明</w:t>
      </w:r>
      <w:bookmarkEnd w:id="18"/>
    </w:p>
    <w:p>
      <w:pPr>
        <w:pStyle w:val="41"/>
        <w:numPr>
          <w:ilvl w:val="0"/>
          <w:numId w:val="5"/>
        </w:numPr>
        <w:ind w:firstLineChars="0"/>
        <w:rPr>
          <w:sz w:val="22"/>
          <w:szCs w:val="21"/>
        </w:rPr>
      </w:pPr>
      <w:r>
        <w:rPr>
          <w:rFonts w:hint="eastAsia"/>
          <w:sz w:val="22"/>
          <w:szCs w:val="21"/>
        </w:rPr>
        <w:t>服务管理了系统的文件上传功能目前对接了：阿里云oss文件上传、fasdfs文件上传</w:t>
      </w:r>
    </w:p>
    <w:p>
      <w:pPr>
        <w:pStyle w:val="4"/>
        <w:bidi w:val="0"/>
        <w:rPr>
          <w:sz w:val="28"/>
          <w:szCs w:val="28"/>
        </w:rPr>
      </w:pPr>
      <w:bookmarkStart w:id="19" w:name="_Toc1466170877"/>
      <w:r>
        <w:rPr>
          <w:rFonts w:hint="eastAsia"/>
          <w:sz w:val="28"/>
          <w:szCs w:val="28"/>
        </w:rPr>
        <w:t>管理</w:t>
      </w:r>
      <w:bookmarkEnd w:id="19"/>
    </w:p>
    <w:p>
      <w:pPr>
        <w:ind w:left="156" w:firstLine="420"/>
        <w:rPr>
          <w:sz w:val="22"/>
          <w:szCs w:val="21"/>
        </w:rPr>
      </w:pPr>
      <w:r>
        <w:rPr>
          <w:rFonts w:hint="eastAsia"/>
          <w:sz w:val="22"/>
          <w:szCs w:val="21"/>
        </w:rPr>
        <w:t>实现了文件上传功能，最大单个文件大小支持：5</w:t>
      </w:r>
      <w:r>
        <w:rPr>
          <w:sz w:val="22"/>
          <w:szCs w:val="21"/>
        </w:rPr>
        <w:t>00M</w:t>
      </w:r>
      <w:r>
        <w:rPr>
          <w:rFonts w:hint="eastAsia"/>
          <w:sz w:val="22"/>
          <w:szCs w:val="21"/>
        </w:rPr>
        <w:t>以上文件</w:t>
      </w:r>
    </w:p>
    <w:p>
      <w:r>
        <w:drawing>
          <wp:inline distT="0" distB="0" distL="0" distR="0">
            <wp:extent cx="3657600" cy="837501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3968" cy="84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</w:pPr>
      <w:bookmarkStart w:id="20" w:name="_Toc1706564061"/>
      <w:r>
        <w:rPr>
          <w:rFonts w:hint="eastAsia"/>
          <w:lang w:val="en-US" w:eastAsia="zh-CN"/>
        </w:rPr>
        <w:t>消息管理</w:t>
      </w:r>
      <w:bookmarkEnd w:id="20"/>
    </w:p>
    <w:p>
      <w:pPr>
        <w:pStyle w:val="4"/>
        <w:bidi w:val="0"/>
      </w:pPr>
      <w:bookmarkStart w:id="21" w:name="_Toc430583895"/>
      <w:r>
        <w:rPr>
          <w:rFonts w:hint="eastAsia"/>
          <w:lang w:val="en-US" w:eastAsia="zh-CN"/>
        </w:rPr>
        <w:t>说明</w:t>
      </w:r>
      <w:bookmarkEnd w:id="21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分系统站内信和短信服务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2" w:name="_Toc1951116522"/>
      <w:r>
        <w:rPr>
          <w:rFonts w:hint="eastAsia"/>
          <w:lang w:val="en-US" w:eastAsia="zh-CN"/>
        </w:rPr>
        <w:t>管理</w:t>
      </w:r>
      <w:bookmarkEnd w:id="22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短信发送：</w:t>
      </w:r>
    </w:p>
    <w:p>
      <w:pPr>
        <w:ind w:left="1680" w:leftChars="0" w:firstLine="420" w:firstLineChars="0"/>
      </w:pPr>
      <w:r>
        <w:drawing>
          <wp:inline distT="0" distB="0" distL="114300" distR="114300">
            <wp:extent cx="2657475" cy="5200650"/>
            <wp:effectExtent l="0" t="0" r="9525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站内信：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543175" cy="5000625"/>
            <wp:effectExtent l="0" t="0" r="22225" b="31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sz w:val="40"/>
          <w:szCs w:val="40"/>
        </w:rPr>
      </w:pPr>
      <w:bookmarkStart w:id="23" w:name="_Toc340095564"/>
      <w:r>
        <w:rPr>
          <w:rFonts w:hint="eastAsia"/>
          <w:sz w:val="40"/>
          <w:szCs w:val="40"/>
        </w:rPr>
        <w:t>数据库设计</w:t>
      </w:r>
      <w:bookmarkEnd w:id="23"/>
    </w:p>
    <w:p>
      <w:pPr>
        <w:pStyle w:val="3"/>
        <w:rPr>
          <w:sz w:val="28"/>
          <w:szCs w:val="28"/>
        </w:rPr>
      </w:pPr>
      <w:bookmarkStart w:id="24" w:name="_Toc1532159481"/>
      <w:r>
        <w:rPr>
          <w:rFonts w:hint="eastAsia"/>
          <w:sz w:val="28"/>
          <w:szCs w:val="28"/>
        </w:rPr>
        <w:t>说明</w:t>
      </w:r>
      <w:bookmarkEnd w:id="24"/>
    </w:p>
    <w:p>
      <w:pPr>
        <w:pStyle w:val="41"/>
        <w:numPr>
          <w:ilvl w:val="0"/>
          <w:numId w:val="6"/>
        </w:numPr>
        <w:ind w:firstLineChars="0"/>
      </w:pPr>
      <w:r>
        <w:rPr>
          <w:rFonts w:hint="eastAsia"/>
          <w:lang w:val="en-US" w:eastAsia="zh-CN"/>
        </w:rPr>
        <w:t>支撑</w:t>
      </w:r>
      <w:r>
        <w:rPr>
          <w:rFonts w:hint="eastAsia"/>
        </w:rPr>
        <w:t>服务所有数据库表名前缀统一为“</w:t>
      </w:r>
      <w:r>
        <w:rPr>
          <w:rFonts w:hint="default"/>
          <w:lang w:val="en-US"/>
        </w:rPr>
        <w:t>sup</w:t>
      </w:r>
      <w:r>
        <w:rPr>
          <w:rFonts w:hint="default"/>
          <w:lang w:val="en-US" w:eastAsia="zh-CN"/>
        </w:rPr>
        <w:t>_</w:t>
      </w:r>
      <w:r>
        <w:rPr>
          <w:rFonts w:hint="eastAsia"/>
        </w:rPr>
        <w:t>”</w:t>
      </w:r>
    </w:p>
    <w:p>
      <w:pPr>
        <w:pStyle w:val="41"/>
        <w:numPr>
          <w:ilvl w:val="0"/>
          <w:numId w:val="6"/>
        </w:numPr>
        <w:ind w:firstLineChars="0"/>
      </w:pPr>
      <w:r>
        <w:rPr>
          <w:rFonts w:hint="eastAsia"/>
        </w:rPr>
        <w:t>除多对多关联的中间表外，每个表以i</w:t>
      </w:r>
      <w:r>
        <w:t>d</w:t>
      </w:r>
      <w:r>
        <w:rPr>
          <w:rFonts w:hint="eastAsia"/>
        </w:rPr>
        <w:t>字段作为唯一主键，创建数据库序列作为i</w:t>
      </w:r>
      <w:r>
        <w:t>d</w:t>
      </w:r>
      <w:r>
        <w:rPr>
          <w:rFonts w:hint="eastAsia"/>
        </w:rPr>
        <w:t>字段自增的值</w:t>
      </w:r>
    </w:p>
    <w:p>
      <w:pPr>
        <w:pStyle w:val="41"/>
        <w:numPr>
          <w:ilvl w:val="0"/>
          <w:numId w:val="6"/>
        </w:numPr>
        <w:ind w:firstLineChars="0"/>
      </w:pPr>
      <w:r>
        <w:rPr>
          <w:rFonts w:hint="eastAsia"/>
        </w:rPr>
        <w:t>数据库序列名的格式为：[数据库表名</w:t>
      </w:r>
      <w:r>
        <w:t>]</w:t>
      </w:r>
      <w:r>
        <w:rPr>
          <w:rFonts w:hint="default"/>
          <w:lang w:val="en-US"/>
        </w:rPr>
        <w:t>_id</w:t>
      </w:r>
      <w:r>
        <w:rPr>
          <w:rFonts w:hint="eastAsia"/>
        </w:rPr>
        <w:t>_</w:t>
      </w:r>
      <w:r>
        <w:t>seq</w:t>
      </w:r>
    </w:p>
    <w:p>
      <w:pPr>
        <w:pStyle w:val="41"/>
        <w:numPr>
          <w:ilvl w:val="0"/>
          <w:numId w:val="6"/>
        </w:numPr>
        <w:ind w:firstLineChars="0"/>
      </w:pPr>
      <w:r>
        <w:rPr>
          <w:rFonts w:hint="eastAsia"/>
        </w:rPr>
        <w:t>数据库表对应实体定义在</w:t>
      </w:r>
      <w:r>
        <w:t>com.ssy.lingxi.</w:t>
      </w:r>
      <w:r>
        <w:rPr>
          <w:rFonts w:hint="default"/>
          <w:lang w:val="en-US"/>
        </w:rPr>
        <w:t>support</w:t>
      </w:r>
      <w:r>
        <w:t>.entity.*</w:t>
      </w:r>
    </w:p>
    <w:p>
      <w:pPr>
        <w:pStyle w:val="41"/>
        <w:numPr>
          <w:ilvl w:val="0"/>
          <w:numId w:val="6"/>
        </w:numPr>
        <w:ind w:firstLineChars="0"/>
      </w:pPr>
      <w:r>
        <w:rPr>
          <w:rFonts w:hint="eastAsia"/>
        </w:rPr>
        <w:t>实体字段名采用</w:t>
      </w:r>
      <w:r>
        <w:t>Lower Camel Case</w:t>
      </w:r>
      <w:r>
        <w:rPr>
          <w:rFonts w:hint="eastAsia"/>
        </w:rPr>
        <w:t>，数据库表字段的命名由S</w:t>
      </w:r>
      <w:r>
        <w:t>pring Data JPA</w:t>
      </w:r>
      <w:r>
        <w:rPr>
          <w:rFonts w:hint="eastAsia"/>
        </w:rPr>
        <w:t>转换为以下划线分隔小写单词的形式，例如：</w:t>
      </w:r>
    </w:p>
    <w:p>
      <w:pPr>
        <w:pStyle w:val="41"/>
        <w:ind w:left="420" w:firstLine="0" w:firstLineChars="0"/>
      </w:pPr>
      <w:r>
        <w:rPr>
          <w:rFonts w:hint="eastAsia"/>
        </w:rPr>
        <w:t>实体类字段命名：c</w:t>
      </w:r>
      <w:r>
        <w:t>reateTime</w:t>
      </w:r>
    </w:p>
    <w:p>
      <w:pPr>
        <w:pStyle w:val="41"/>
        <w:ind w:left="420" w:firstLine="0" w:firstLineChars="0"/>
      </w:pPr>
      <w:r>
        <w:rPr>
          <w:rFonts w:hint="eastAsia"/>
        </w:rPr>
        <w:t>数据库字段命名：c</w:t>
      </w:r>
      <w:r>
        <w:t>reate_time</w:t>
      </w:r>
    </w:p>
    <w:p>
      <w:pPr>
        <w:pStyle w:val="41"/>
        <w:numPr>
          <w:ilvl w:val="0"/>
          <w:numId w:val="6"/>
        </w:numPr>
        <w:ind w:firstLineChars="0"/>
      </w:pPr>
      <w:r>
        <w:rPr>
          <w:rFonts w:hint="eastAsia"/>
        </w:rPr>
        <w:t>数据库表字段除主键I</w:t>
      </w:r>
      <w:r>
        <w:t>d</w:t>
      </w:r>
      <w:r>
        <w:rPr>
          <w:rFonts w:hint="eastAsia"/>
        </w:rPr>
        <w:t>字段外，其他字段均允许为N</w:t>
      </w:r>
      <w:r>
        <w:t>ull</w:t>
      </w:r>
    </w:p>
    <w:p>
      <w:pPr>
        <w:pStyle w:val="41"/>
        <w:numPr>
          <w:ilvl w:val="0"/>
          <w:numId w:val="6"/>
        </w:numPr>
        <w:ind w:firstLineChars="0"/>
      </w:pPr>
      <w:r>
        <w:rPr>
          <w:rFonts w:hint="eastAsia"/>
        </w:rPr>
        <w:t>本服务使用的P</w:t>
      </w:r>
      <w:r>
        <w:t>ostgreSQL</w:t>
      </w:r>
      <w:r>
        <w:rPr>
          <w:rFonts w:hint="eastAsia"/>
        </w:rPr>
        <w:t>的日期时间字段，均为t</w:t>
      </w:r>
      <w:r>
        <w:t>imestamp without timezone</w:t>
      </w:r>
      <w:r>
        <w:rPr>
          <w:rFonts w:hint="eastAsia"/>
        </w:rPr>
        <w:t>类型</w:t>
      </w:r>
    </w:p>
    <w:p>
      <w:pPr>
        <w:pStyle w:val="41"/>
        <w:numPr>
          <w:ilvl w:val="0"/>
          <w:numId w:val="6"/>
        </w:numPr>
        <w:ind w:firstLineChars="0"/>
      </w:pPr>
      <w:r>
        <w:rPr>
          <w:rFonts w:hint="eastAsia"/>
        </w:rPr>
        <w:t>一些复杂对象，为减少表之间、数据之间的关联，以自定义B</w:t>
      </w:r>
      <w:r>
        <w:t>O</w:t>
      </w:r>
      <w:r>
        <w:rPr>
          <w:rFonts w:hint="eastAsia"/>
        </w:rPr>
        <w:t>对象保存在数据库的J</w:t>
      </w:r>
      <w:r>
        <w:t>sonb</w:t>
      </w:r>
      <w:r>
        <w:rPr>
          <w:rFonts w:hint="eastAsia"/>
        </w:rPr>
        <w:t>类型字段中</w:t>
      </w:r>
    </w:p>
    <w:p>
      <w:pPr>
        <w:pStyle w:val="3"/>
      </w:pPr>
      <w:bookmarkStart w:id="25" w:name="_Toc527985990"/>
      <w:r>
        <w:rPr>
          <w:rFonts w:hint="eastAsia"/>
        </w:rPr>
        <w:t>表定义</w:t>
      </w:r>
      <w:bookmarkEnd w:id="25"/>
    </w:p>
    <w:tbl>
      <w:tblPr>
        <w:tblStyle w:val="20"/>
        <w:tblW w:w="4999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autofit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400"/>
        <w:gridCol w:w="492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sup_aop_log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系统aop日志消息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sup_im_chat_record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IM聊天记录 - DO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sup_im_session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IM会话 - DO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sup_im_visitor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IM游客 - DO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sup_push_device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推送设备实体类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sup_sms_config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短信服务器配置类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sup_sms_template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腾讯云短信服务器正文模板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sup_system_main_message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主消息实体类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342" w:hRule="atLeast"/>
        </w:trPr>
        <w:tc>
          <w:tcPr>
            <w:tcW w:w="20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sup_system_message</w:t>
            </w:r>
          </w:p>
        </w:tc>
        <w:tc>
          <w:tcPr>
            <w:tcW w:w="295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会员消息实体类</w:t>
            </w:r>
          </w:p>
        </w:tc>
      </w:tr>
    </w:tbl>
    <w:p>
      <w:pPr>
        <w:rPr>
          <w:sz w:val="22"/>
          <w:szCs w:val="21"/>
        </w:rPr>
      </w:pPr>
    </w:p>
    <w:p>
      <w:pPr>
        <w:pStyle w:val="3"/>
        <w:rPr>
          <w:sz w:val="28"/>
          <w:szCs w:val="28"/>
        </w:rPr>
      </w:pPr>
      <w:bookmarkStart w:id="26" w:name="_Toc458104526"/>
      <w:r>
        <w:rPr>
          <w:rFonts w:hint="eastAsia"/>
          <w:sz w:val="28"/>
          <w:szCs w:val="28"/>
        </w:rPr>
        <w:t>服务启动依赖</w:t>
      </w:r>
      <w:bookmarkEnd w:id="26"/>
    </w:p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bookmarkStart w:id="27" w:name="_Toc633893987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sup_aop_log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系统aop日志消息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27"/>
    </w:p>
    <w:tbl>
      <w:tblPr>
        <w:tblStyle w:val="20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class_method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类名和方法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fail_message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错误信息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text(2147483647)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http_method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请求方式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ip_address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ip地址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is_success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是否成功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member_account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会员账号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member_phone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会员手机号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member_role_name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会员角色名称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operate_time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操作时间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request_param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请求参数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text(2147483647)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response_param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响应参数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text(2147483647)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service_module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微服务模块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source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来源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接口路径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user_name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用户名称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28" w:name="_Toc189866742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sup_im_chat_record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IM聊天记录 - DO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28"/>
    </w:p>
    <w:tbl>
      <w:tblPr>
        <w:tblStyle w:val="20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error_info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失败原因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from_account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发送者ID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from_member_id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发送者会员ID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msg_body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消息体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msg_key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消息的唯一标识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varchar(256)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msg_time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消息时间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send_msg_result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消息结果（0成功；非0失败；）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to_account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接收者ID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to_member_id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接收者会员ID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unread_msg_num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未读的单聊消息总数量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29" w:name="_Toc2077116999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sup_im_session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IM会话 - DO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29"/>
    </w:p>
    <w:tbl>
      <w:tblPr>
        <w:tblStyle w:val="20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im_account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IM账号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varchar(128)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session_member_id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会话会员ID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session_user_id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会话用户ID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source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来源：1.PC；2.APP；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更新时间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0" w:name="_Toc611236561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sup_im_visitor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IM游客 - DO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0"/>
    </w:p>
    <w:tbl>
      <w:tblPr>
        <w:tblStyle w:val="20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1" w:name="_Toc1638597126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sup_push_device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推送设备实体类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1"/>
    </w:p>
    <w:tbl>
      <w:tblPr>
        <w:tblStyle w:val="20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registration_id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设备唯一id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2" w:name="_Toc571607554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sup_sms_config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短信服务器配置类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2"/>
    </w:p>
    <w:tbl>
      <w:tblPr>
        <w:tblStyle w:val="20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config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服务器参数配置-Json格式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jsonb(2147483647)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service_type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服务商类型: 1-腾讯云，2-阿里云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是否启用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3" w:name="_Toc1313807047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sup_sms_template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腾讯云短信服务器正文模板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3"/>
    </w:p>
    <w:tbl>
      <w:tblPr>
        <w:tblStyle w:val="20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适用场景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提交审核时间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international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是否国际/港澳台短信：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language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语言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review_reply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审核回复，审核人员审核后给出的回复，通常是审核未通过的原因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service_type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服务商类型: 1-腾讯云，2-阿里云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sms_type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短信类型，0表示普通短信, 1表示营销短信。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status_code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申请模板状态。其中：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template_content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模板内容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template_id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模板Id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update_time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最后一次同步时间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4" w:name="_Toc728180475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sup_system_main_message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主消息实体类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4"/>
    </w:p>
    <w:tbl>
      <w:tblPr>
        <w:tblStyle w:val="20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blPrEx>
          <w:shd w:val="clear" w:color="auto" w:fill="FFFFFF"/>
        </w:tblPrEx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action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消息动作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content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内容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expire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失效时间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target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目标标识(json字符串)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target_type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目标标识类型(指定target序列化)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title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标题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消息类型 1-系统消息 2-平台消息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int4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web跳转地址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varchar(255)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pStyle w:val="4"/>
        <w:tabs>
          <w:tab w:val="left" w:pos="1004"/>
        </w:tabs>
        <w:rPr>
          <w:rFonts w:ascii="Source Han Sans CN Regular" w:hAnsi="Source Han Sans CN Regular" w:eastAsia="Source Han Sans CN Regular" w:cs="Source Han Sans CN Regular"/>
          <w:b w:val="0"/>
          <w:sz w:val="24"/>
          <w:szCs w:val="24"/>
        </w:rPr>
      </w:pP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 xml:space="preserve"> </w:t>
      </w:r>
      <w:bookmarkStart w:id="35" w:name="_Toc19939072"/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sup_system_message [</w:t>
      </w:r>
      <w:r>
        <w:rPr>
          <w:rFonts w:hint="eastAsia" w:ascii="Source Han Sans CN Regular" w:hAnsi="Source Han Sans CN Regular" w:eastAsia="Source Han Sans CN Regular" w:cs="Source Han Sans CN Regular"/>
          <w:b w:val="0"/>
          <w:sz w:val="24"/>
          <w:szCs w:val="24"/>
          <w:lang w:eastAsia="zh-Hans"/>
        </w:rPr>
        <w:t>会员消息实体类</w:t>
      </w:r>
      <w:r>
        <w:rPr>
          <w:rFonts w:ascii="Source Han Sans CN Regular" w:hAnsi="Source Han Sans CN Regular" w:eastAsia="Source Han Sans CN Regular" w:cs="Source Han Sans CN Regular"/>
          <w:sz w:val="24"/>
          <w:u w:color="auto"/>
        </w:rPr>
        <w:t>]</w:t>
      </w:r>
      <w:bookmarkEnd w:id="35"/>
    </w:p>
    <w:tbl>
      <w:tblPr>
        <w:tblStyle w:val="20"/>
        <w:tblW w:w="512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2459"/>
        <w:gridCol w:w="1675"/>
        <w:gridCol w:w="1190"/>
        <w:gridCol w:w="1199"/>
      </w:tblGrid>
      <w:tr>
        <w:trPr>
          <w:cantSplit/>
          <w:trHeight w:val="458" w:hRule="atLeast"/>
        </w:trPr>
        <w:tc>
          <w:tcPr>
            <w:tcW w:w="1174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441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982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tcPr>
            <w:tcW w:w="697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主键</w:t>
            </w:r>
          </w:p>
        </w:tc>
        <w:tc>
          <w:tcPr>
            <w:tcW w:w="703" w:type="pct"/>
            <w:shd w:val="clear" w:color="auto" w:fill="AD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urce Han Sans CN Bold" w:hAnsi="Source Han Sans CN Bold" w:eastAsia="Source Han Sans CN Bold" w:cs="Source Han Sans CN Bold"/>
                <w:b/>
                <w:color w:val="000000" w:themeColor="text1"/>
                <w:sz w:val="21"/>
                <w:szCs w:val="2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非空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主键id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bigserial(19)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kern w:val="2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business_type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消息业务类型(冗余字段，方便查询)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create_time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创建时间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deleted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是否删除 0-否 1是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is_read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是否已读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bool(1)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main_message_id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主消息id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message_notice_code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消息编码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varchar(200)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params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消息内容填充参数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rec_member_id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接收人会员id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rec_role_id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接收人角色id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rec_user_id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接收人用户id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send_member_id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发送人会员id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send_role_id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发送人角色id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send_time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发送时间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int8(19)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type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消息类型 1-系统消息 2-平台消息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int2(5)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√</w:t>
            </w:r>
          </w:p>
        </w:tc>
      </w:tr>
      <w:tr>
        <w:tblPrEx>
          <w:shd w:val="clear" w:color="auto" w:fill="FFFFFF"/>
        </w:tblPrEx>
        <w:trPr>
          <w:cantSplit/>
          <w:trHeight w:val="1156" w:hRule="atLeast"/>
        </w:trPr>
        <w:tc>
          <w:tcPr>
            <w:tcW w:w="117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url_params</w:t>
            </w:r>
          </w:p>
        </w:tc>
        <w:tc>
          <w:tcPr>
            <w:tcW w:w="14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8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ascii="Source Han Sans CN Regular" w:hAnsi="Source Han Sans CN Regular" w:eastAsia="Source Han Sans CN Regular" w:cs="Source Han Sans CN Regular"/>
                <w:sz w:val="21"/>
                <w:lang w:val="en-US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 w:val="18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url填充参数</w:t>
            </w:r>
          </w:p>
        </w:tc>
        <w:tc>
          <w:tcPr>
            <w:tcW w:w="98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rPr>
                <w:rFonts w:ascii="Source Han Sans CN Regular" w:hAnsi="Source Han Sans CN Regular" w:eastAsia="Source Han Sans CN Regular" w:cs="Source Han Sans CN Regular"/>
              </w:rPr>
            </w:pPr>
            <w:r>
              <w:rPr>
                <w:rFonts w:hint="eastAsia"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varchar(500)</w:t>
            </w:r>
          </w:p>
        </w:tc>
        <w:tc>
          <w:tcPr>
            <w:tcW w:w="69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703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47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ascii="Source Han Sans CN Regular" w:hAnsi="Source Han Sans CN Regular" w:eastAsia="Source Han Sans CN Regular" w:cs="Source Han Sans CN Regular"/>
                <w:color w:val="404040" w:themeColor="text1" w:themeTint="BF"/>
                <w:szCs w:val="18"/>
                <w:lang w:eastAsia="zh-Hans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rPr>
          <w:sz w:val="22"/>
          <w:szCs w:val="21"/>
        </w:rPr>
      </w:pPr>
    </w:p>
    <w:p>
      <w:pPr>
        <w:pStyle w:val="2"/>
        <w:rPr>
          <w:sz w:val="40"/>
          <w:szCs w:val="40"/>
        </w:rPr>
      </w:pPr>
      <w:bookmarkStart w:id="36" w:name="_Toc108534172"/>
      <w:r>
        <w:rPr>
          <w:rFonts w:hint="eastAsia"/>
          <w:sz w:val="40"/>
          <w:szCs w:val="40"/>
        </w:rPr>
        <w:t>附录</w:t>
      </w:r>
      <w:bookmarkEnd w:id="36"/>
    </w:p>
    <w:p>
      <w:pPr>
        <w:pStyle w:val="3"/>
        <w:rPr>
          <w:rFonts w:hint="eastAsia"/>
          <w:sz w:val="28"/>
          <w:szCs w:val="28"/>
        </w:rPr>
      </w:pPr>
      <w:bookmarkStart w:id="37" w:name="_Toc920212501"/>
      <w:r>
        <w:rPr>
          <w:rFonts w:hint="eastAsia"/>
          <w:sz w:val="28"/>
          <w:szCs w:val="28"/>
        </w:rPr>
        <w:t>接口返回码</w:t>
      </w:r>
      <w:bookmarkEnd w:id="37"/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2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B4C6E7" w:themeFill="accent1" w:themeFillTint="66"/>
            <w:noWrap/>
            <w:vAlign w:val="center"/>
          </w:tcPr>
          <w:p>
            <w:pPr>
              <w:rPr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返回码</w:t>
            </w:r>
          </w:p>
        </w:tc>
        <w:tc>
          <w:tcPr>
            <w:tcW w:w="4233" w:type="pct"/>
            <w:shd w:val="clear" w:color="auto" w:fill="B4C6E7" w:themeFill="accent1" w:themeFillTint="66"/>
            <w:noWrap/>
            <w:vAlign w:val="center"/>
          </w:tcPr>
          <w:p>
            <w:pPr>
              <w:rPr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JetBrains Mono" w:hAnsi="JetBrains Mono" w:cs="宋体"/>
                <w:color w:val="000000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1400</w:t>
            </w:r>
          </w:p>
        </w:tc>
        <w:tc>
          <w:tcPr>
            <w:tcW w:w="423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ourier New" w:hAnsi="Courier New" w:cs="Courier New"/>
                <w:color w:val="000000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文件下载错误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JetBrains Mono" w:hAnsi="JetBrains Mono" w:cs="宋体"/>
                <w:color w:val="0000FF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1401</w:t>
            </w:r>
          </w:p>
        </w:tc>
        <w:tc>
          <w:tcPr>
            <w:tcW w:w="423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ourier New" w:hAnsi="Courier New" w:cs="Courier New"/>
                <w:b/>
                <w:bCs/>
                <w:color w:val="008000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文件上传错误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JetBrains Mono" w:hAnsi="JetBrains Mono" w:cs="宋体"/>
                <w:color w:val="0000FF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1406</w:t>
            </w:r>
          </w:p>
        </w:tc>
        <w:tc>
          <w:tcPr>
            <w:tcW w:w="423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ourier New" w:hAnsi="Courier New" w:cs="Courier New"/>
                <w:b/>
                <w:bCs/>
                <w:color w:val="008000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MD5签名算法错误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JetBrains Mono" w:hAnsi="JetBrains Mono" w:cs="宋体"/>
                <w:color w:val="0000FF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1408</w:t>
            </w:r>
          </w:p>
        </w:tc>
        <w:tc>
          <w:tcPr>
            <w:tcW w:w="423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ourier New" w:hAnsi="Courier New" w:cs="Courier New"/>
                <w:b/>
                <w:bCs/>
                <w:color w:val="008000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上传文件大小超过最大限制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JetBrains Mono" w:hAnsi="JetBrains Mono" w:cs="宋体"/>
                <w:color w:val="0000FF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1409</w:t>
            </w:r>
          </w:p>
        </w:tc>
        <w:tc>
          <w:tcPr>
            <w:tcW w:w="423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ourier New" w:hAnsi="Courier New" w:cs="Courier New"/>
                <w:b/>
                <w:bCs/>
                <w:color w:val="008000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文件类型还未设置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JetBrains Mono" w:hAnsi="JetBrains Mono" w:cs="宋体"/>
                <w:color w:val="0000FF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1410</w:t>
            </w:r>
          </w:p>
        </w:tc>
        <w:tc>
          <w:tcPr>
            <w:tcW w:w="423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ourier New" w:hAnsi="Courier New" w:cs="Courier New"/>
                <w:b/>
                <w:bCs/>
                <w:color w:val="008000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无效的文件类型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" w:hRule="atLeast"/>
        </w:trPr>
        <w:tc>
          <w:tcPr>
            <w:tcW w:w="7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JetBrains Mono" w:hAnsi="JetBrains Mono" w:cs="宋体"/>
                <w:color w:val="0000FF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1411</w:t>
            </w:r>
          </w:p>
        </w:tc>
        <w:tc>
          <w:tcPr>
            <w:tcW w:w="423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ourier New" w:hAnsi="Courier New" w:cs="Courier New"/>
                <w:b/>
                <w:bCs/>
                <w:color w:val="008000"/>
                <w:kern w:val="0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请求参数校验异常</w:t>
            </w:r>
          </w:p>
        </w:tc>
      </w:tr>
    </w:tbl>
    <w:p>
      <w:pPr>
        <w:rPr>
          <w:sz w:val="22"/>
          <w:szCs w:val="21"/>
        </w:rPr>
      </w:pPr>
    </w:p>
    <w:sectPr>
      <w:headerReference r:id="rId11" w:type="default"/>
      <w:footerReference r:id="rId12" w:type="default"/>
      <w:pgSz w:w="11906" w:h="16838"/>
      <w:pgMar w:top="1440" w:right="1800" w:bottom="1440" w:left="1800" w:header="851" w:footer="567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Lucida Sans Unicode">
    <w:altName w:val="苹方-简"/>
    <w:panose1 w:val="020B0602030504020204"/>
    <w:charset w:val="00"/>
    <w:family w:val="swiss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Hiragino Kaku Gothic Pro">
    <w:panose1 w:val="020B0300000000000000"/>
    <w:charset w:val="80"/>
    <w:family w:val="auto"/>
    <w:pitch w:val="default"/>
    <w:sig w:usb0="00000000" w:usb1="00000000" w:usb2="00000000" w:usb3="00000000" w:csb0="00160000" w:csb1="00000000"/>
  </w:font>
  <w:font w:name="Source Han Sans CN Regular">
    <w:altName w:val="苹方-简"/>
    <w:panose1 w:val="00000000000000000000"/>
    <w:charset w:val="86"/>
    <w:family w:val="auto"/>
    <w:pitch w:val="default"/>
    <w:sig w:usb0="00000000" w:usb1="00000000" w:usb2="00000016" w:usb3="00000000" w:csb0="60060107" w:csb1="00000000"/>
  </w:font>
  <w:font w:name="JetBrains Mono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ource Han Sans CN Bold">
    <w:altName w:val="苹方-简"/>
    <w:panose1 w:val="00000000000000000000"/>
    <w:charset w:val="86"/>
    <w:family w:val="auto"/>
    <w:pitch w:val="default"/>
    <w:sig w:usb0="00000000" w:usb1="00000000" w:usb2="00000016" w:usb3="00000000" w:csb0="60060107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sz w:val="20"/>
      </w:rPr>
    </w:pPr>
    <w:r>
      <w:rPr>
        <w:rFonts w:ascii="Calibri" w:hAnsi="Calibri" w:eastAsia="黑体" w:cs="Calibri"/>
        <w:color w:val="A6A6A6" w:themeColor="background1" w:themeShade="A6"/>
        <w:sz w:val="13"/>
        <w:szCs w:val="12"/>
      </w:rPr>
      <w:t>©</w:t>
    </w:r>
    <w:r>
      <w:rPr>
        <w:rFonts w:ascii="黑体" w:hAnsi="黑体" w:eastAsia="黑体"/>
        <w:color w:val="A6A6A6" w:themeColor="background1" w:themeShade="A6"/>
        <w:sz w:val="13"/>
        <w:szCs w:val="12"/>
      </w:rPr>
      <w:t>版权归数商云所有</w:t>
    </w:r>
    <w:r>
      <w:rPr>
        <w:rFonts w:hint="eastAsia" w:ascii="黑体" w:hAnsi="黑体" w:eastAsia="黑体"/>
        <w:color w:val="A6A6A6" w:themeColor="background1" w:themeShade="A6"/>
        <w:sz w:val="13"/>
        <w:szCs w:val="12"/>
      </w:rPr>
      <w:t>，</w:t>
    </w:r>
    <w:r>
      <w:rPr>
        <w:rFonts w:ascii="黑体" w:hAnsi="黑体" w:eastAsia="黑体"/>
        <w:color w:val="A6A6A6" w:themeColor="background1" w:themeShade="A6"/>
        <w:sz w:val="13"/>
        <w:szCs w:val="12"/>
      </w:rPr>
      <w:t>未经授权不得复制及转载，否则</w:t>
    </w:r>
    <w:r>
      <w:rPr>
        <w:rFonts w:hint="eastAsia" w:ascii="黑体" w:hAnsi="黑体" w:eastAsia="黑体"/>
        <w:color w:val="A6A6A6" w:themeColor="background1" w:themeShade="A6"/>
        <w:sz w:val="13"/>
        <w:szCs w:val="12"/>
      </w:rPr>
      <w:t>承担</w:t>
    </w:r>
    <w:r>
      <w:rPr>
        <w:rFonts w:ascii="黑体" w:hAnsi="黑体" w:eastAsia="黑体"/>
        <w:color w:val="A6A6A6" w:themeColor="background1" w:themeShade="A6"/>
        <w:sz w:val="13"/>
        <w:szCs w:val="12"/>
      </w:rPr>
      <w:t>相关法律责任。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center"/>
    </w:pPr>
  </w:p>
  <w:p>
    <w:pPr>
      <w:pStyle w:val="14"/>
      <w:rPr>
        <w:sz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>
        <w:pPr>
          <w:pStyle w:val="14"/>
          <w:jc w:val="center"/>
        </w:pP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PAGE 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  <w:lang w:val="zh-CN"/>
          </w:rPr>
          <w:t>2</w:t>
        </w:r>
        <w:r>
          <w:rPr>
            <w:b/>
            <w:bCs/>
          </w:rPr>
          <w:fldChar w:fldCharType="end"/>
        </w:r>
      </w:p>
    </w:sdtContent>
  </w:sdt>
  <w:p>
    <w:pPr>
      <w:pStyle w:val="14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left"/>
    </w:pPr>
    <w:r>
      <w:drawing>
        <wp:inline distT="0" distB="0" distL="0" distR="0">
          <wp:extent cx="1285875" cy="419100"/>
          <wp:effectExtent l="0" t="0" r="9525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9134" cy="459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right"/>
      <w:rPr>
        <w:b/>
        <w:bCs/>
      </w:rPr>
    </w:pPr>
    <w:r>
      <w:rPr>
        <w:rFonts w:hint="eastAsia"/>
        <w:b/>
        <w:bCs/>
      </w:rPr>
      <w:t>瓴犀微服务平台详细设计-</w:t>
    </w:r>
    <w:r>
      <w:rPr>
        <w:rFonts w:hint="eastAsia"/>
        <w:b/>
        <w:bCs/>
        <w:lang w:val="en-US" w:eastAsia="zh-Hans"/>
      </w:rPr>
      <w:t>支撑</w:t>
    </w:r>
    <w:r>
      <w:rPr>
        <w:rFonts w:hint="eastAsia"/>
        <w:b/>
        <w:bCs/>
      </w:rPr>
      <w:t>服务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CF75A7"/>
    <w:multiLevelType w:val="multilevel"/>
    <w:tmpl w:val="39CF75A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AB32023"/>
    <w:multiLevelType w:val="multilevel"/>
    <w:tmpl w:val="3AB3202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42027D42"/>
    <w:multiLevelType w:val="multilevel"/>
    <w:tmpl w:val="42027D4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5BF50007"/>
    <w:multiLevelType w:val="multilevel"/>
    <w:tmpl w:val="5BF50007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>
    <w:nsid w:val="789C5316"/>
    <w:multiLevelType w:val="multilevel"/>
    <w:tmpl w:val="789C531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7F4E1AB5"/>
    <w:multiLevelType w:val="multilevel"/>
    <w:tmpl w:val="7F4E1AB5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8D4"/>
    <w:rsid w:val="00006DB8"/>
    <w:rsid w:val="00013BDE"/>
    <w:rsid w:val="000204BB"/>
    <w:rsid w:val="00042260"/>
    <w:rsid w:val="000601F3"/>
    <w:rsid w:val="00073063"/>
    <w:rsid w:val="000766F2"/>
    <w:rsid w:val="000A1D8E"/>
    <w:rsid w:val="000D0D90"/>
    <w:rsid w:val="000D60B9"/>
    <w:rsid w:val="000F0247"/>
    <w:rsid w:val="00131DC1"/>
    <w:rsid w:val="001542B4"/>
    <w:rsid w:val="00185A19"/>
    <w:rsid w:val="00186CBC"/>
    <w:rsid w:val="001A09AB"/>
    <w:rsid w:val="001A296B"/>
    <w:rsid w:val="001A61B7"/>
    <w:rsid w:val="001C5DA3"/>
    <w:rsid w:val="00202589"/>
    <w:rsid w:val="002131A0"/>
    <w:rsid w:val="002324CF"/>
    <w:rsid w:val="002326C2"/>
    <w:rsid w:val="00245F66"/>
    <w:rsid w:val="00253169"/>
    <w:rsid w:val="002601CC"/>
    <w:rsid w:val="002630EA"/>
    <w:rsid w:val="00267863"/>
    <w:rsid w:val="00272381"/>
    <w:rsid w:val="002A4A52"/>
    <w:rsid w:val="002C4663"/>
    <w:rsid w:val="002C7DA4"/>
    <w:rsid w:val="002D396E"/>
    <w:rsid w:val="002D7F2F"/>
    <w:rsid w:val="002E1A91"/>
    <w:rsid w:val="002F04CA"/>
    <w:rsid w:val="00311B51"/>
    <w:rsid w:val="00317102"/>
    <w:rsid w:val="00347EB7"/>
    <w:rsid w:val="003534B4"/>
    <w:rsid w:val="00360DD4"/>
    <w:rsid w:val="00367265"/>
    <w:rsid w:val="00371972"/>
    <w:rsid w:val="0037347E"/>
    <w:rsid w:val="003860C6"/>
    <w:rsid w:val="00391C3C"/>
    <w:rsid w:val="00394D82"/>
    <w:rsid w:val="003C449C"/>
    <w:rsid w:val="003C45CC"/>
    <w:rsid w:val="003D0A7A"/>
    <w:rsid w:val="003D66DD"/>
    <w:rsid w:val="003F2097"/>
    <w:rsid w:val="003F2B9C"/>
    <w:rsid w:val="003F4EBE"/>
    <w:rsid w:val="004208FB"/>
    <w:rsid w:val="00423BF9"/>
    <w:rsid w:val="004271DD"/>
    <w:rsid w:val="0042723A"/>
    <w:rsid w:val="00437FAE"/>
    <w:rsid w:val="00441341"/>
    <w:rsid w:val="00481981"/>
    <w:rsid w:val="004A4D97"/>
    <w:rsid w:val="004B3EE6"/>
    <w:rsid w:val="004C2E73"/>
    <w:rsid w:val="004C7B23"/>
    <w:rsid w:val="004D5782"/>
    <w:rsid w:val="004E1444"/>
    <w:rsid w:val="004E5254"/>
    <w:rsid w:val="00514207"/>
    <w:rsid w:val="0051597F"/>
    <w:rsid w:val="00532473"/>
    <w:rsid w:val="00535D3A"/>
    <w:rsid w:val="0055413B"/>
    <w:rsid w:val="00556B59"/>
    <w:rsid w:val="00562D88"/>
    <w:rsid w:val="00567679"/>
    <w:rsid w:val="005720F5"/>
    <w:rsid w:val="00580912"/>
    <w:rsid w:val="0059353E"/>
    <w:rsid w:val="005950A5"/>
    <w:rsid w:val="005B21E7"/>
    <w:rsid w:val="005B64DA"/>
    <w:rsid w:val="005B74D7"/>
    <w:rsid w:val="005C0934"/>
    <w:rsid w:val="005C2223"/>
    <w:rsid w:val="005C365F"/>
    <w:rsid w:val="005D10EC"/>
    <w:rsid w:val="005E0320"/>
    <w:rsid w:val="0061376F"/>
    <w:rsid w:val="006149E5"/>
    <w:rsid w:val="00614CDF"/>
    <w:rsid w:val="006160EF"/>
    <w:rsid w:val="00620B2A"/>
    <w:rsid w:val="0062171E"/>
    <w:rsid w:val="00630C1E"/>
    <w:rsid w:val="00633301"/>
    <w:rsid w:val="00634F7D"/>
    <w:rsid w:val="006371DD"/>
    <w:rsid w:val="0064268A"/>
    <w:rsid w:val="006463BD"/>
    <w:rsid w:val="00666A11"/>
    <w:rsid w:val="00667457"/>
    <w:rsid w:val="0067437A"/>
    <w:rsid w:val="006779E9"/>
    <w:rsid w:val="006C0BED"/>
    <w:rsid w:val="006C5E4A"/>
    <w:rsid w:val="006D2973"/>
    <w:rsid w:val="006E52DC"/>
    <w:rsid w:val="00703275"/>
    <w:rsid w:val="00745EDF"/>
    <w:rsid w:val="00751667"/>
    <w:rsid w:val="00775A13"/>
    <w:rsid w:val="007777C1"/>
    <w:rsid w:val="00777B1E"/>
    <w:rsid w:val="00780DA2"/>
    <w:rsid w:val="00787EEC"/>
    <w:rsid w:val="007A78F7"/>
    <w:rsid w:val="007B0FA4"/>
    <w:rsid w:val="007C1463"/>
    <w:rsid w:val="007C2918"/>
    <w:rsid w:val="007C59D1"/>
    <w:rsid w:val="007C5E0C"/>
    <w:rsid w:val="007E1CD1"/>
    <w:rsid w:val="007F4DC2"/>
    <w:rsid w:val="008008D4"/>
    <w:rsid w:val="00814958"/>
    <w:rsid w:val="00833A17"/>
    <w:rsid w:val="00857251"/>
    <w:rsid w:val="00866DBC"/>
    <w:rsid w:val="00881EFE"/>
    <w:rsid w:val="00881FDF"/>
    <w:rsid w:val="00892184"/>
    <w:rsid w:val="008A1A30"/>
    <w:rsid w:val="008B796E"/>
    <w:rsid w:val="008C67DC"/>
    <w:rsid w:val="008F4FAE"/>
    <w:rsid w:val="00902082"/>
    <w:rsid w:val="00917C06"/>
    <w:rsid w:val="0092037A"/>
    <w:rsid w:val="009271D8"/>
    <w:rsid w:val="00933489"/>
    <w:rsid w:val="00937548"/>
    <w:rsid w:val="00940E25"/>
    <w:rsid w:val="00940F78"/>
    <w:rsid w:val="009443E1"/>
    <w:rsid w:val="00953FDF"/>
    <w:rsid w:val="00955F4F"/>
    <w:rsid w:val="00956FA9"/>
    <w:rsid w:val="00960817"/>
    <w:rsid w:val="009673E6"/>
    <w:rsid w:val="00971609"/>
    <w:rsid w:val="0098212B"/>
    <w:rsid w:val="00982512"/>
    <w:rsid w:val="009A2107"/>
    <w:rsid w:val="009A44F4"/>
    <w:rsid w:val="009C18FD"/>
    <w:rsid w:val="009E4EDE"/>
    <w:rsid w:val="00A163D7"/>
    <w:rsid w:val="00A54F07"/>
    <w:rsid w:val="00A56F50"/>
    <w:rsid w:val="00A61B12"/>
    <w:rsid w:val="00A64B72"/>
    <w:rsid w:val="00A94C47"/>
    <w:rsid w:val="00AB7E37"/>
    <w:rsid w:val="00AD43AB"/>
    <w:rsid w:val="00AD711C"/>
    <w:rsid w:val="00AE0E66"/>
    <w:rsid w:val="00AF166D"/>
    <w:rsid w:val="00AF23E8"/>
    <w:rsid w:val="00B11B54"/>
    <w:rsid w:val="00B40283"/>
    <w:rsid w:val="00B41043"/>
    <w:rsid w:val="00B415EC"/>
    <w:rsid w:val="00B67B33"/>
    <w:rsid w:val="00B87B13"/>
    <w:rsid w:val="00B90DB8"/>
    <w:rsid w:val="00BA6BCC"/>
    <w:rsid w:val="00BB3A86"/>
    <w:rsid w:val="00BC015B"/>
    <w:rsid w:val="00C02F01"/>
    <w:rsid w:val="00C06147"/>
    <w:rsid w:val="00C27E43"/>
    <w:rsid w:val="00C37AF5"/>
    <w:rsid w:val="00C65278"/>
    <w:rsid w:val="00C7158E"/>
    <w:rsid w:val="00C774F0"/>
    <w:rsid w:val="00C7761B"/>
    <w:rsid w:val="00C81349"/>
    <w:rsid w:val="00CA06A6"/>
    <w:rsid w:val="00CC7D4B"/>
    <w:rsid w:val="00CE4F2E"/>
    <w:rsid w:val="00CE56F5"/>
    <w:rsid w:val="00CF398A"/>
    <w:rsid w:val="00D06E4D"/>
    <w:rsid w:val="00D13DA0"/>
    <w:rsid w:val="00D31205"/>
    <w:rsid w:val="00D45276"/>
    <w:rsid w:val="00D55B12"/>
    <w:rsid w:val="00D64661"/>
    <w:rsid w:val="00D67804"/>
    <w:rsid w:val="00D72182"/>
    <w:rsid w:val="00D8053B"/>
    <w:rsid w:val="00D91D29"/>
    <w:rsid w:val="00DA3A53"/>
    <w:rsid w:val="00DB2808"/>
    <w:rsid w:val="00DB51E3"/>
    <w:rsid w:val="00DD49A5"/>
    <w:rsid w:val="00DE4162"/>
    <w:rsid w:val="00DE422B"/>
    <w:rsid w:val="00DF1496"/>
    <w:rsid w:val="00DF4FB7"/>
    <w:rsid w:val="00E253B0"/>
    <w:rsid w:val="00E27D59"/>
    <w:rsid w:val="00E40D8C"/>
    <w:rsid w:val="00E410FD"/>
    <w:rsid w:val="00E860A3"/>
    <w:rsid w:val="00EB0260"/>
    <w:rsid w:val="00EB1562"/>
    <w:rsid w:val="00EC6FEE"/>
    <w:rsid w:val="00ED03C2"/>
    <w:rsid w:val="00EE0F86"/>
    <w:rsid w:val="00EE4A82"/>
    <w:rsid w:val="00EF048C"/>
    <w:rsid w:val="00F02D52"/>
    <w:rsid w:val="00F06A5F"/>
    <w:rsid w:val="00F10F07"/>
    <w:rsid w:val="00F32AB7"/>
    <w:rsid w:val="00F40DFE"/>
    <w:rsid w:val="00F41555"/>
    <w:rsid w:val="00F41CDD"/>
    <w:rsid w:val="00F44779"/>
    <w:rsid w:val="00F47077"/>
    <w:rsid w:val="00F52489"/>
    <w:rsid w:val="00F810D6"/>
    <w:rsid w:val="00F81314"/>
    <w:rsid w:val="00F8454B"/>
    <w:rsid w:val="00F904D2"/>
    <w:rsid w:val="00F905B2"/>
    <w:rsid w:val="00FC1C2F"/>
    <w:rsid w:val="00FC5635"/>
    <w:rsid w:val="00FD081D"/>
    <w:rsid w:val="00FD215F"/>
    <w:rsid w:val="00FF4133"/>
    <w:rsid w:val="00FF530F"/>
    <w:rsid w:val="00FF5467"/>
    <w:rsid w:val="00FF7946"/>
    <w:rsid w:val="0EDEE090"/>
    <w:rsid w:val="1FC48F26"/>
    <w:rsid w:val="32A9AAEA"/>
    <w:rsid w:val="33FE7FA4"/>
    <w:rsid w:val="36FFC76E"/>
    <w:rsid w:val="3CFA219E"/>
    <w:rsid w:val="5FFE4025"/>
    <w:rsid w:val="6BAF2107"/>
    <w:rsid w:val="6DF76D43"/>
    <w:rsid w:val="6F3DF967"/>
    <w:rsid w:val="77FFA954"/>
    <w:rsid w:val="7DAFB469"/>
    <w:rsid w:val="7FCF8EED"/>
    <w:rsid w:val="7FEEBD91"/>
    <w:rsid w:val="7FEF4EB1"/>
    <w:rsid w:val="7FF99656"/>
    <w:rsid w:val="ABFF7843"/>
    <w:rsid w:val="B7FD2CCE"/>
    <w:rsid w:val="BCA97E4C"/>
    <w:rsid w:val="BF768699"/>
    <w:rsid w:val="CF37912A"/>
    <w:rsid w:val="ECFFA52C"/>
    <w:rsid w:val="F1DF67AE"/>
    <w:rsid w:val="FFD2D2AA"/>
    <w:rsid w:val="FFF6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1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3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4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5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36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37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38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5"/>
    <w:semiHidden/>
    <w:unhideWhenUsed/>
    <w:uiPriority w:val="99"/>
    <w:pPr>
      <w:jc w:val="left"/>
    </w:pPr>
  </w:style>
  <w:style w:type="paragraph" w:styleId="12">
    <w:name w:val="toc 3"/>
    <w:basedOn w:val="1"/>
    <w:next w:val="1"/>
    <w:unhideWhenUsed/>
    <w:uiPriority w:val="39"/>
    <w:pPr>
      <w:ind w:left="840" w:leftChars="400"/>
    </w:pPr>
  </w:style>
  <w:style w:type="paragraph" w:styleId="13">
    <w:name w:val="Date"/>
    <w:basedOn w:val="1"/>
    <w:next w:val="1"/>
    <w:link w:val="28"/>
    <w:semiHidden/>
    <w:unhideWhenUsed/>
    <w:uiPriority w:val="99"/>
    <w:pPr>
      <w:ind w:left="100" w:leftChars="2500"/>
    </w:pPr>
  </w:style>
  <w:style w:type="paragraph" w:styleId="14">
    <w:name w:val="footer"/>
    <w:basedOn w:val="1"/>
    <w:link w:val="27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5">
    <w:name w:val="header"/>
    <w:basedOn w:val="1"/>
    <w:link w:val="2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uiPriority w:val="39"/>
  </w:style>
  <w:style w:type="paragraph" w:styleId="17">
    <w:name w:val="toc 2"/>
    <w:basedOn w:val="1"/>
    <w:next w:val="1"/>
    <w:unhideWhenUsed/>
    <w:uiPriority w:val="39"/>
    <w:pPr>
      <w:ind w:left="420" w:leftChars="200"/>
    </w:pPr>
  </w:style>
  <w:style w:type="paragraph" w:styleId="18">
    <w:name w:val="HTML Preformatted"/>
    <w:basedOn w:val="1"/>
    <w:link w:val="40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Cs w:val="24"/>
    </w:rPr>
  </w:style>
  <w:style w:type="paragraph" w:styleId="19">
    <w:name w:val="annotation subject"/>
    <w:basedOn w:val="11"/>
    <w:next w:val="11"/>
    <w:link w:val="46"/>
    <w:semiHidden/>
    <w:unhideWhenUsed/>
    <w:uiPriority w:val="99"/>
    <w:rPr>
      <w:b/>
      <w:bCs/>
    </w:rPr>
  </w:style>
  <w:style w:type="table" w:styleId="21">
    <w:name w:val="Table Grid"/>
    <w:basedOn w:val="20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semiHidden/>
    <w:unhideWhenUsed/>
    <w:uiPriority w:val="99"/>
    <w:rPr>
      <w:color w:val="954F72"/>
      <w:u w:val="single"/>
    </w:rPr>
  </w:style>
  <w:style w:type="character" w:styleId="24">
    <w:name w:val="Hyperlink"/>
    <w:basedOn w:val="2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annotation reference"/>
    <w:basedOn w:val="22"/>
    <w:semiHidden/>
    <w:unhideWhenUsed/>
    <w:uiPriority w:val="99"/>
    <w:rPr>
      <w:sz w:val="21"/>
      <w:szCs w:val="21"/>
    </w:rPr>
  </w:style>
  <w:style w:type="character" w:customStyle="1" w:styleId="26">
    <w:name w:val="页眉 字符"/>
    <w:basedOn w:val="22"/>
    <w:link w:val="15"/>
    <w:uiPriority w:val="99"/>
    <w:rPr>
      <w:rFonts w:eastAsia="宋体"/>
      <w:sz w:val="18"/>
      <w:szCs w:val="18"/>
    </w:rPr>
  </w:style>
  <w:style w:type="character" w:customStyle="1" w:styleId="27">
    <w:name w:val="页脚 字符"/>
    <w:basedOn w:val="22"/>
    <w:link w:val="14"/>
    <w:uiPriority w:val="99"/>
    <w:rPr>
      <w:rFonts w:eastAsia="宋体"/>
      <w:sz w:val="18"/>
      <w:szCs w:val="18"/>
    </w:rPr>
  </w:style>
  <w:style w:type="character" w:customStyle="1" w:styleId="28">
    <w:name w:val="日期 字符"/>
    <w:basedOn w:val="22"/>
    <w:link w:val="13"/>
    <w:semiHidden/>
    <w:uiPriority w:val="99"/>
    <w:rPr>
      <w:rFonts w:eastAsia="宋体"/>
      <w:sz w:val="24"/>
    </w:rPr>
  </w:style>
  <w:style w:type="character" w:customStyle="1" w:styleId="29">
    <w:name w:val="标题 1 字符"/>
    <w:basedOn w:val="22"/>
    <w:link w:val="2"/>
    <w:qFormat/>
    <w:uiPriority w:val="9"/>
    <w:rPr>
      <w:rFonts w:eastAsia="宋体"/>
      <w:b/>
      <w:bCs/>
      <w:kern w:val="44"/>
      <w:sz w:val="44"/>
      <w:szCs w:val="44"/>
    </w:rPr>
  </w:style>
  <w:style w:type="paragraph" w:customStyle="1" w:styleId="30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31">
    <w:name w:val="标题 2 字符"/>
    <w:basedOn w:val="22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标题 3 字符"/>
    <w:basedOn w:val="22"/>
    <w:link w:val="4"/>
    <w:uiPriority w:val="9"/>
    <w:rPr>
      <w:rFonts w:eastAsia="宋体"/>
      <w:b/>
      <w:bCs/>
      <w:sz w:val="32"/>
      <w:szCs w:val="32"/>
    </w:rPr>
  </w:style>
  <w:style w:type="character" w:customStyle="1" w:styleId="33">
    <w:name w:val="标题 4 字符"/>
    <w:basedOn w:val="22"/>
    <w:link w:val="5"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4">
    <w:name w:val="标题 5 字符"/>
    <w:basedOn w:val="22"/>
    <w:link w:val="6"/>
    <w:uiPriority w:val="9"/>
    <w:rPr>
      <w:rFonts w:eastAsia="宋体"/>
      <w:b/>
      <w:bCs/>
      <w:sz w:val="28"/>
      <w:szCs w:val="28"/>
    </w:rPr>
  </w:style>
  <w:style w:type="character" w:customStyle="1" w:styleId="35">
    <w:name w:val="标题 6 字符"/>
    <w:basedOn w:val="22"/>
    <w:link w:val="7"/>
    <w:semiHidden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6">
    <w:name w:val="标题 7 字符"/>
    <w:basedOn w:val="22"/>
    <w:link w:val="8"/>
    <w:semiHidden/>
    <w:uiPriority w:val="9"/>
    <w:rPr>
      <w:rFonts w:eastAsia="宋体"/>
      <w:b/>
      <w:bCs/>
      <w:sz w:val="24"/>
      <w:szCs w:val="24"/>
    </w:rPr>
  </w:style>
  <w:style w:type="character" w:customStyle="1" w:styleId="37">
    <w:name w:val="标题 8 字符"/>
    <w:basedOn w:val="22"/>
    <w:link w:val="9"/>
    <w:semiHidden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8">
    <w:name w:val="标题 9 字符"/>
    <w:basedOn w:val="22"/>
    <w:link w:val="10"/>
    <w:semiHidden/>
    <w:uiPriority w:val="9"/>
    <w:rPr>
      <w:rFonts w:asciiTheme="majorHAnsi" w:hAnsiTheme="majorHAnsi" w:eastAsiaTheme="majorEastAsia" w:cstheme="majorBidi"/>
      <w:szCs w:val="21"/>
    </w:rPr>
  </w:style>
  <w:style w:type="character" w:styleId="39">
    <w:name w:val="Placeholder Text"/>
    <w:basedOn w:val="22"/>
    <w:semiHidden/>
    <w:uiPriority w:val="99"/>
    <w:rPr>
      <w:color w:val="808080"/>
    </w:rPr>
  </w:style>
  <w:style w:type="character" w:customStyle="1" w:styleId="40">
    <w:name w:val="HTML 预设格式 字符"/>
    <w:basedOn w:val="22"/>
    <w:link w:val="18"/>
    <w:uiPriority w:val="99"/>
    <w:rPr>
      <w:rFonts w:ascii="宋体" w:hAnsi="宋体" w:eastAsia="宋体" w:cs="宋体"/>
      <w:kern w:val="0"/>
      <w:sz w:val="24"/>
      <w:szCs w:val="24"/>
    </w:rPr>
  </w:style>
  <w:style w:type="paragraph" w:styleId="41">
    <w:name w:val="List Paragraph"/>
    <w:basedOn w:val="1"/>
    <w:qFormat/>
    <w:uiPriority w:val="34"/>
    <w:pPr>
      <w:ind w:firstLine="420" w:firstLineChars="200"/>
    </w:pPr>
  </w:style>
  <w:style w:type="paragraph" w:customStyle="1" w:styleId="42">
    <w:name w:val="msonormal"/>
    <w:basedOn w:val="1"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paragraph" w:customStyle="1" w:styleId="43">
    <w:name w:val="xl65"/>
    <w:basedOn w:val="1"/>
    <w:uiPriority w:val="0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CCCCFF"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paragraph" w:customStyle="1" w:styleId="44">
    <w:name w:val="xl66"/>
    <w:basedOn w:val="1"/>
    <w:uiPriority w:val="0"/>
    <w:pPr>
      <w:widowControl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character" w:customStyle="1" w:styleId="45">
    <w:name w:val="批注文字 字符"/>
    <w:basedOn w:val="22"/>
    <w:link w:val="11"/>
    <w:semiHidden/>
    <w:uiPriority w:val="99"/>
    <w:rPr>
      <w:rFonts w:eastAsia="宋体"/>
      <w:sz w:val="24"/>
    </w:rPr>
  </w:style>
  <w:style w:type="character" w:customStyle="1" w:styleId="46">
    <w:name w:val="批注主题 字符"/>
    <w:basedOn w:val="45"/>
    <w:link w:val="19"/>
    <w:semiHidden/>
    <w:uiPriority w:val="99"/>
    <w:rPr>
      <w:rFonts w:eastAsia="宋体"/>
      <w:b/>
      <w:bCs/>
      <w:sz w:val="24"/>
    </w:rPr>
  </w:style>
  <w:style w:type="paragraph" w:customStyle="1" w:styleId="47">
    <w:name w:val="Table_Medium"/>
    <w:qFormat/>
    <w:uiPriority w:val="0"/>
    <w:pPr>
      <w:spacing w:before="40" w:after="40"/>
    </w:pPr>
    <w:rPr>
      <w:rFonts w:ascii="Lucida Sans Unicode" w:hAnsi="Lucida Sans Unicode" w:eastAsia="Hiragino Kaku Gothic Pro" w:cs="Times New Roman"/>
      <w:color w:val="000000"/>
      <w:sz w:val="18"/>
      <w:lang w:val="en-GB" w:eastAsia="zh-CN" w:bidi="ar-SA"/>
    </w:rPr>
  </w:style>
  <w:style w:type="paragraph" w:customStyle="1" w:styleId="48">
    <w:name w:val="Table_Sm_Heading_Right"/>
    <w:qFormat/>
    <w:uiPriority w:val="0"/>
    <w:pPr>
      <w:keepNext/>
      <w:keepLines/>
      <w:spacing w:before="60" w:after="40"/>
      <w:jc w:val="right"/>
    </w:pPr>
    <w:rPr>
      <w:rFonts w:ascii="Lucida Sans Unicode" w:hAnsi="Lucida Sans Unicode" w:eastAsia="Hiragino Kaku Gothic Pro" w:cs="Times New Roman"/>
      <w:color w:val="000000"/>
      <w:sz w:val="16"/>
      <w:lang w:val="en-GB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930</Words>
  <Characters>5306</Characters>
  <Lines>44</Lines>
  <Paragraphs>12</Paragraphs>
  <TotalTime>0</TotalTime>
  <ScaleCrop>false</ScaleCrop>
  <LinksUpToDate>false</LinksUpToDate>
  <CharactersWithSpaces>6224</CharactersWithSpaces>
  <Application>WPS Office_5.3.0.7872_F1E327BC-269C-435d-A152-05C5408002CA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2020-09-25T16:38:00Z</dcterms:created>
  <dc:creator>ning</dc:creator>
  <cp:lastModifiedBy>下雨天</cp:lastModifiedBy>
  <dcterms:modified xsi:type="dcterms:W3CDTF">2024-09-03T17:12:05Z</dcterms:modified>
  <cp:revision>125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2052-5.3.0.7872</vt:lpwstr>
  </property>
  <property fmtid="{D5CDD505-2E9C-101B-9397-08002B2CF9AE}" pid="3" name="ICV">
    <vt:lpwstr>6ADCD13F495D094D8CC0D6664A3885E3_42</vt:lpwstr>
  </property>
</Properties>
</file>