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>แบบทดสอบท้ายชั่วโมง (Exit Ticket) — ฉบับซ่อมเสริม / คู่ขนาน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เรื่อง การใช้เหตุผลเชิงตรรกะด้วยเกมซูโดกุ • วิทยาการคำนวณ ป.5 (ว 4.2 ป.5/1)</w:t>
      </w:r>
    </w:p>
    <w:p>
      <w:pPr>
        <w:pBdr>
          <w:bottom w:val="single" w:color="1F3864" w:sz="6" w:space="6"/>
        </w:pBd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30"/>
          <w:szCs w:val="30"/>
        </w:rPr>
        <w:t xml:space="preserve">ใช้ประเมินซ้ำ (Re-assess) สำหรับนักเรียนที่ยังไม่ผ่านเกณฑ์ K</w:t>
      </w:r>
    </w:p>
    <w:p>
      <w:pPr>
        <w:spacing w:after="12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ชื่อ–สกุล ..............................................  เลขที่ ..........  วันที่ประเมินซ้ำ ......../......../........</w:t>
      </w:r>
    </w:p>
    <w:p>
      <w:pPr>
        <w:keepNext/>
        <w:shd w:fill="1F3864" w:color="auto" w:val="clear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FFFFFF"/>
          <w:sz w:val="34"/>
          <w:szCs w:val="34"/>
        </w:rPr>
        <w:t xml:space="preserve">  คำถามที่ 1  (ทบทวนกติกา)</w:t>
      </w:r>
    </w:p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0000"/>
      </w:tblGrid>
      <w:tr>
        <w:tc>
          <w:tcPr>
            <w:tcW w:type="dxa" w:w="10000"/>
            <w:shd w:fill="DCE6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ถ้าเพื่อนยังไม่เคยเล่นซูโดกุ นักเรียนจะอธิบาย “สิ่งที่ห้ามทำ” (กติกา) ให้เพื่อนฟังว่าอย่างไร</w:t>
            </w:r>
          </w:p>
        </w:tc>
      </w:tr>
      <w:tr>
        <w:tc>
          <w:tcPr>
            <w:tcW w:type="dxa" w:w="10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แนวคำตอบ: ห้ามวางสัญลักษณ์ซ้ำกันใน แถวแนวนอนเดียวกัน แถวแนวตั้งเดียวกัน และตารางย่อยเดียวกัน</w:t>
            </w:r>
          </w:p>
        </w:tc>
      </w:tr>
      <w:tr>
        <w:tc>
          <w:tcPr>
            <w:tcW w:type="dxa" w:w="10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default"/>
            </w:r>
          </w:p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default"/>
            </w:r>
          </w:p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default"/>
            </w:r>
          </w:p>
        </w:tc>
      </w:tr>
    </w:tbl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3334"/>
        <w:gridCol w:w="3333"/>
        <w:gridCol w:w="3333"/>
      </w:tblGrid>
      <w:tr>
        <w:trPr>
          <w:tblHeader/>
        </w:trPr>
        <w:tc>
          <w:tcPr>
            <w:tcW w:type="dxa" w:w="3334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ดี (3)</w:t>
            </w:r>
          </w:p>
        </w:tc>
        <w:tc>
          <w:tcPr>
            <w:tcW w:type="dxa" w:w="3333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พอใช้ (2)</w:t>
            </w:r>
          </w:p>
        </w:tc>
        <w:tc>
          <w:tcPr>
            <w:tcW w:type="dxa" w:w="3333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ปรับปรุง (1)</w:t>
            </w:r>
          </w:p>
        </w:tc>
      </w:tr>
      <w:tr>
        <w:tc>
          <w:tcPr>
            <w:tcW w:type="dxa" w:w="33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ระบุเงื่อนไข “ห้ามซ้ำ” ครบทั้งแถวแนวนอนและแถวแนวตั้ง (และตารางย่อย)</w:t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ระบุได้บางส่วน เช่น บอกเฉพาะแถวแนวนอนหรือแนวตั้งอย่างเดียว</w:t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อธิบายกติกาไม่ได้ หรืออธิบายผิด</w:t>
            </w:r>
          </w:p>
        </w:tc>
      </w:tr>
    </w:tbl>
    <w:p>
      <w:pPr>
        <w:spacing w:after="6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hd w:fill="1F3864" w:color="auto" w:val="clear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FFFFFF"/>
          <w:sz w:val="34"/>
          <w:szCs w:val="34"/>
        </w:rPr>
        <w:t xml:space="preserve">  คำถามที่ 2  (กลยุทธ์การแก้)</w:t>
      </w:r>
    </w:p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0000"/>
      </w:tblGrid>
      <w:tr>
        <w:tc>
          <w:tcPr>
            <w:tcW w:type="dxa" w:w="10000"/>
            <w:shd w:fill="DCE6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แถว A เหลือช่องว่าง 1 ช่อง ส่วนแถว B เหลือช่องว่าง 4 ช่อง ควรเริ่มเติมแถวใดก่อน เพราะเหตุใด</w:t>
            </w:r>
          </w:p>
        </w:tc>
      </w:tr>
      <w:tr>
        <w:tc>
          <w:tcPr>
            <w:tcW w:type="dxa" w:w="10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แนวคำตอบ: แถว A เพราะเหลือช่องว่างน้อยที่สุด มีตัวเลือกเดียว จึงมั่นใจคำตอบและผิดพลาดน้อย</w:t>
            </w:r>
          </w:p>
        </w:tc>
      </w:tr>
      <w:tr>
        <w:tc>
          <w:tcPr>
            <w:tcW w:type="dxa" w:w="10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default"/>
            </w:r>
          </w:p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default"/>
            </w:r>
          </w:p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default"/>
            </w:r>
          </w:p>
        </w:tc>
      </w:tr>
    </w:tbl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3334"/>
        <w:gridCol w:w="3333"/>
        <w:gridCol w:w="3333"/>
      </w:tblGrid>
      <w:tr>
        <w:trPr>
          <w:tblHeader/>
        </w:trPr>
        <w:tc>
          <w:tcPr>
            <w:tcW w:type="dxa" w:w="3334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ดี (3)</w:t>
            </w:r>
          </w:p>
        </w:tc>
        <w:tc>
          <w:tcPr>
            <w:tcW w:type="dxa" w:w="3333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พอใช้ (2)</w:t>
            </w:r>
          </w:p>
        </w:tc>
        <w:tc>
          <w:tcPr>
            <w:tcW w:type="dxa" w:w="3333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ปรับปรุง (1)</w:t>
            </w:r>
          </w:p>
        </w:tc>
      </w:tr>
      <w:tr>
        <w:tc>
          <w:tcPr>
            <w:tcW w:type="dxa" w:w="33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เลือกแถว A พร้อมให้เหตุผลถูกต้อง (ตัวเลือกน้อย/มั่นใจกว่า)</w:t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เลือกแถว A แต่ให้เหตุผลไม่ชัดเจน</w:t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เลือกแถว B หรือเดาสุ่ม ไม่มีเหตุผล</w:t>
            </w:r>
          </w:p>
        </w:tc>
      </w:tr>
    </w:tbl>
    <w:p>
      <w:pPr>
        <w:spacing w:after="6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hd w:fill="1F3864" w:color="auto" w:val="clear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FFFFFF"/>
          <w:sz w:val="34"/>
          <w:szCs w:val="34"/>
        </w:rPr>
        <w:t xml:space="preserve">  คำถามที่ 3  (การใช้เงื่อนไขในชีวิตประจำวัน)</w:t>
      </w:r>
    </w:p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0000"/>
      </w:tblGrid>
      <w:tr>
        <w:tc>
          <w:tcPr>
            <w:tcW w:type="dxa" w:w="10000"/>
            <w:shd w:fill="DCE6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เขียนประโยคแบบ “ถ้า...แล้ว...” ที่ใช้เงื่อนไขในการตัดสินใจในชีวิตประจำวันมา 1 ประโยค</w:t>
            </w:r>
          </w:p>
        </w:tc>
      </w:tr>
      <w:tr>
        <w:tc>
          <w:tcPr>
            <w:tcW w:type="dxa" w:w="10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แนวคำตอบ: ต้องมี “เงื่อนไข (ถ้า...)” นำไปสู่ “การกระทำ (แล้ว...)” เช่น ถ้าไฟแดง แล้วต้องหยุดรถ / ถ้าฝนตก แล้วพกร่ม / ถ้าคะแนนถึงเกณฑ์ แล้วสอบผ่าน</w:t>
            </w:r>
          </w:p>
        </w:tc>
      </w:tr>
      <w:tr>
        <w:tc>
          <w:tcPr>
            <w:tcW w:type="dxa" w:w="10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default"/>
            </w:r>
          </w:p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default"/>
            </w:r>
          </w:p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default"/>
            </w:r>
          </w:p>
        </w:tc>
      </w:tr>
    </w:tbl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3334"/>
        <w:gridCol w:w="3333"/>
        <w:gridCol w:w="3333"/>
      </w:tblGrid>
      <w:tr>
        <w:trPr>
          <w:tblHeader/>
        </w:trPr>
        <w:tc>
          <w:tcPr>
            <w:tcW w:type="dxa" w:w="3334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ดี (3)</w:t>
            </w:r>
          </w:p>
        </w:tc>
        <w:tc>
          <w:tcPr>
            <w:tcW w:type="dxa" w:w="3333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พอใช้ (2)</w:t>
            </w:r>
          </w:p>
        </w:tc>
        <w:tc>
          <w:tcPr>
            <w:tcW w:type="dxa" w:w="3333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ปรับปรุง (1)</w:t>
            </w:r>
          </w:p>
        </w:tc>
      </w:tr>
      <w:tr>
        <w:tc>
          <w:tcPr>
            <w:tcW w:type="dxa" w:w="33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ประโยค “ถ้า–แล้ว” สมเหตุผล มีเงื่อนไขและการกระทำชัดเจน</w:t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มีโครง “ถ้า–แล้ว” แต่เงื่อนไข/เหตุผลยังไม่ชัด</w:t>
            </w:r>
          </w:p>
        </w:tc>
        <w:tc>
          <w:tcPr>
            <w:tcW w:type="dxa" w:w="33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ไม่ใช่การใช้เงื่อนไข (เป็นลำดับขั้นตอนหรือหัวข้อ) หรือเขียนไม่ได้</w:t>
            </w:r>
          </w:p>
        </w:tc>
      </w:tr>
    </w:tbl>
    <w:p>
      <w:pPr>
        <w:spacing w:after="60" w:line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6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การให้คะแนน (K หลังซ่อม):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รวม 3 คำถาม เต็ม 9 คะแนน • ผ่านเมื่อได้ระดับ “ดี” อย่างน้อย 2 ใน 3 คำถาม หรือรวม ≥ 6 คะแนน</w:t>
      </w:r>
    </w:p>
    <w:p>
      <w:pPr>
        <w:spacing w:after="60" w:before="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เกณฑ์การตัดสิน / ระดับคุณภาพ (แปลผลคะแนนรวม เต็ม 9 คะแนน)</w:t>
      </w:r>
    </w:p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2600"/>
        <w:gridCol w:w="2600"/>
        <w:gridCol w:w="4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ระดับคุณภาพ</w:t>
            </w:r>
          </w:p>
        </w:tc>
        <w:tc>
          <w:tcPr>
            <w:tcW w:type="dxa" w:w="2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ช่วงคะแนน</w:t>
            </w:r>
          </w:p>
        </w:tc>
        <w:tc>
          <w:tcPr>
            <w:tcW w:type="dxa" w:w="4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การแปลผล</w:t>
            </w:r>
          </w:p>
        </w:tc>
      </w:tr>
      <w:tr>
        <w:tc>
          <w:tcPr>
            <w:tcW w:type="dxa" w:w="260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ดี</w:t>
            </w:r>
          </w:p>
        </w:tc>
        <w:tc>
          <w:tcPr>
            <w:tcW w:type="dxa" w:w="260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7 – 9 คะแนน</w:t>
            </w:r>
          </w:p>
        </w:tc>
        <w:tc>
          <w:tcPr>
            <w:tcW w:type="dxa" w:w="480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ผ่านเกณฑ์</w:t>
            </w:r>
          </w:p>
        </w:tc>
      </w:tr>
      <w:tr>
        <w:tc>
          <w:tcPr>
            <w:tcW w:type="dxa" w:w="26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พอใช้</w:t>
            </w:r>
          </w:p>
        </w:tc>
        <w:tc>
          <w:tcPr>
            <w:tcW w:type="dxa" w:w="26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6 คะแนน</w:t>
            </w:r>
          </w:p>
        </w:tc>
        <w:tc>
          <w:tcPr>
            <w:tcW w:type="dxa" w:w="4800"/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ผ่านเกณฑ์ (ระดับขั้นต่ำ)</w:t>
            </w:r>
          </w:p>
        </w:tc>
      </w:tr>
      <w:tr>
        <w:tc>
          <w:tcPr>
            <w:tcW w:type="dxa" w:w="2600"/>
            <w:shd w:fill="FC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ปรับปรุง</w:t>
            </w:r>
          </w:p>
        </w:tc>
        <w:tc>
          <w:tcPr>
            <w:tcW w:type="dxa" w:w="2600"/>
            <w:shd w:fill="FC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ต่ำกว่า 6 คะแนน</w:t>
            </w:r>
          </w:p>
        </w:tc>
        <w:tc>
          <w:tcPr>
            <w:tcW w:type="dxa" w:w="4800"/>
            <w:shd w:fill="FC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ไม่ผ่านเกณฑ์ (ต้องซ่อมเสริมต่อ)</w:t>
            </w:r>
          </w:p>
        </w:tc>
      </w:tr>
    </w:tbl>
    <w:p>
      <w:pPr>
        <w:spacing w:after="40" w:line="300"/>
        <w:jc w:val="both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หมายเหตุ: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กำหนดช่วงระดับคุณภาพให้สอดคล้องกับเกณฑ์ผ่าน (≥ 6 คะแนน) คือ ระดับ “พอใช้” ขึ้นไปถือว่าผ่าน ส่วน “ปรับปรุง” (ต่ำกว่า 6) ถือว่ายังไม่ผ่านและต้องซ่อมเสริมต่อ</w:t>
      </w:r>
    </w:p>
    <w:sectPr>
      <w:pgSz w:w="11906" w:h="16838" w:orient="portrait"/>
      <w:pgMar w:top="900" w:right="9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2026-07-10T06:16:13.883Z</dcterms:created>
  <dcterms:modified xsi:type="dcterms:W3CDTF">2026-07-10T06:16:13.883Z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