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F2CA" w14:textId="77777777" w:rsidR="00E56F73" w:rsidRDefault="0028200C" w:rsidP="00E56F73">
      <w:pPr>
        <w:pStyle w:val="NormalWeb"/>
        <w:shd w:val="clear" w:color="auto" w:fill="FFFFFF"/>
        <w:rPr>
          <w:rFonts w:ascii="Arial" w:hAnsi="Arial" w:cs="Arial"/>
          <w:color w:val="222222"/>
          <w:sz w:val="19"/>
          <w:szCs w:val="19"/>
        </w:rPr>
      </w:pPr>
      <w:r>
        <w:rPr>
          <w:b/>
          <w:bCs/>
          <w:color w:val="222222"/>
        </w:rPr>
        <w:t xml:space="preserve">Keejae P. Hong </w:t>
      </w:r>
      <w:r w:rsidR="00E56F73">
        <w:rPr>
          <w:b/>
          <w:bCs/>
          <w:color w:val="222222"/>
        </w:rPr>
        <w:t xml:space="preserve"> Ph.D.</w:t>
      </w:r>
      <w:r>
        <w:rPr>
          <w:b/>
          <w:bCs/>
          <w:color w:val="222222"/>
        </w:rPr>
        <w:t>, CPA</w:t>
      </w:r>
    </w:p>
    <w:p w14:paraId="3022E330" w14:textId="37E3564A" w:rsidR="00231471" w:rsidRPr="00231471" w:rsidRDefault="00231471" w:rsidP="00231471">
      <w:pPr>
        <w:rPr>
          <w:sz w:val="24"/>
          <w:szCs w:val="24"/>
        </w:rPr>
      </w:pPr>
      <w:r w:rsidRPr="00231471">
        <w:rPr>
          <w:sz w:val="24"/>
          <w:szCs w:val="24"/>
        </w:rPr>
        <w:t xml:space="preserve">Philip Keejae Hong is a Professor of Accounting at Central Michigan University. He earned his Ph.D. in Accounting from the University of Illinois and has since devoted his career to teaching and research. Professor Hong teaches financial, auditing, and managerial accounting across both undergraduate and graduate programs. His research primarily explores the processing and utilization of accounting information by participants in the capital markets. His findings have been published in journals such as </w:t>
      </w:r>
      <w:r w:rsidRPr="00C31F94">
        <w:rPr>
          <w:i/>
          <w:iCs/>
          <w:sz w:val="24"/>
          <w:szCs w:val="24"/>
        </w:rPr>
        <w:t>Accounting Horizons, the Journal of Business, Finance and Accounting, the Journal of Accounting, Auditing and Finance, the Financial Review, Advances in Accounting, and The International Journal of Auditing</w:t>
      </w:r>
      <w:r w:rsidRPr="00231471">
        <w:rPr>
          <w:sz w:val="24"/>
          <w:szCs w:val="24"/>
        </w:rPr>
        <w:t>.</w:t>
      </w:r>
    </w:p>
    <w:p w14:paraId="3DE2D513" w14:textId="77777777" w:rsidR="00231471" w:rsidRDefault="00231471">
      <w:pPr>
        <w:rPr>
          <w:rFonts w:ascii="Times New Roman" w:hAnsi="Times New Roman" w:cs="Times New Roman"/>
          <w:i/>
          <w:color w:val="222222"/>
          <w:sz w:val="24"/>
          <w:szCs w:val="24"/>
        </w:rPr>
      </w:pPr>
    </w:p>
    <w:p w14:paraId="3F07A1A9" w14:textId="77777777" w:rsidR="00231471" w:rsidRPr="00231471" w:rsidRDefault="00231471">
      <w:pPr>
        <w:rPr>
          <w:rFonts w:ascii="Times New Roman" w:hAnsi="Times New Roman" w:cs="Times New Roman"/>
          <w:i/>
          <w:color w:val="222222"/>
          <w:sz w:val="24"/>
          <w:szCs w:val="24"/>
        </w:rPr>
      </w:pPr>
    </w:p>
    <w:p w14:paraId="10A92A10" w14:textId="77777777" w:rsidR="0028200C" w:rsidRDefault="0028200C">
      <w:pPr>
        <w:rPr>
          <w:rFonts w:ascii="Times New Roman" w:eastAsia="Times New Roman" w:hAnsi="Times New Roman" w:cs="Times New Roman"/>
          <w:i/>
          <w:color w:val="222222"/>
          <w:sz w:val="24"/>
          <w:szCs w:val="24"/>
        </w:rPr>
      </w:pPr>
    </w:p>
    <w:p w14:paraId="44BF6913" w14:textId="479F1569" w:rsidR="0028200C" w:rsidRDefault="0028200C">
      <w:pPr>
        <w:rPr>
          <w:rFonts w:ascii="Times New Roman" w:eastAsia="Times New Roman" w:hAnsi="Times New Roman" w:cs="Times New Roman"/>
          <w:color w:val="222222"/>
          <w:sz w:val="24"/>
          <w:szCs w:val="24"/>
        </w:rPr>
      </w:pPr>
    </w:p>
    <w:sectPr w:rsidR="00282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xMjc0NLAEIlMjSyUdpeDU4uLM/DyQAsNaAK90M1AsAAAA"/>
  </w:docVars>
  <w:rsids>
    <w:rsidRoot w:val="00E56F73"/>
    <w:rsid w:val="0021483B"/>
    <w:rsid w:val="00231471"/>
    <w:rsid w:val="0028200C"/>
    <w:rsid w:val="002C4EDF"/>
    <w:rsid w:val="00301427"/>
    <w:rsid w:val="00307B49"/>
    <w:rsid w:val="004168AB"/>
    <w:rsid w:val="006418C8"/>
    <w:rsid w:val="00C31F94"/>
    <w:rsid w:val="00E56F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5130"/>
  <w15:docId w15:val="{8EC04A91-02C8-4C2B-9A62-6EE0323B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6F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6F73"/>
  </w:style>
  <w:style w:type="paragraph" w:styleId="BalloonText">
    <w:name w:val="Balloon Text"/>
    <w:basedOn w:val="Normal"/>
    <w:link w:val="BalloonTextChar"/>
    <w:uiPriority w:val="99"/>
    <w:semiHidden/>
    <w:unhideWhenUsed/>
    <w:rsid w:val="002820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00C"/>
    <w:rPr>
      <w:rFonts w:ascii="Tahoma" w:hAnsi="Tahoma" w:cs="Tahoma"/>
      <w:sz w:val="16"/>
      <w:szCs w:val="16"/>
    </w:rPr>
  </w:style>
  <w:style w:type="character" w:styleId="Emphasis">
    <w:name w:val="Emphasis"/>
    <w:basedOn w:val="DefaultParagraphFont"/>
    <w:uiPriority w:val="20"/>
    <w:qFormat/>
    <w:rsid w:val="002314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88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111</Words>
  <Characters>634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Keejae</dc:creator>
  <cp:lastModifiedBy>Hong, Philip Keejae</cp:lastModifiedBy>
  <cp:revision>2</cp:revision>
  <dcterms:created xsi:type="dcterms:W3CDTF">2026-07-10T15:05:00Z</dcterms:created>
  <dcterms:modified xsi:type="dcterms:W3CDTF">2026-07-10T15:05:00Z</dcterms:modified>
</cp:coreProperties>
</file>