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" w:line="330"/>
        <w:jc w:val="center"/>
      </w:pPr>
      <w:r>
        <w:rPr>
          <w:rFonts w:ascii="Arial" w:cs="Arial" w:eastAsia="Malgun Gothic" w:hAnsi="Arial"/>
          <w:b/>
          <w:bCs/>
          <w:i w:val="false"/>
          <w:iCs w:val="false"/>
          <w:color w:val="1F4899"/>
          <w:sz w:val="38"/>
          <w:szCs w:val="38"/>
        </w:rPr>
        <w:t xml:space="preserve">Chapter 7 — Reporting and Analyzing Inventory</w:t>
      </w:r>
    </w:p>
    <w:p>
      <w:pPr>
        <w:pBdr>
          <w:bottom w:val="single" w:color="1F4899" w:sz="10" w:space="6"/>
        </w:pBdr>
        <w:spacing w:after="240" w:line="240"/>
        <w:jc w:val="center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F4899"/>
          <w:sz w:val="22"/>
          <w:szCs w:val="22"/>
        </w:rPr>
        <w:t xml:space="preserve">Homework  ·  Student Copy</w:t>
      </w:r>
    </w:p>
    <w:p>
      <w:pPr>
        <w:spacing w:after="250" w:before="40" w:line="240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767676"/>
          <w:sz w:val="19"/>
          <w:szCs w:val="19"/>
        </w:rPr>
        <w:t xml:space="preserve">Name  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767676"/>
          <w:sz w:val="19"/>
          <w:szCs w:val="19"/>
        </w:rPr>
        <w:t xml:space="preserve">__________________________________          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767676"/>
          <w:sz w:val="19"/>
          <w:szCs w:val="19"/>
        </w:rPr>
        <w:t xml:space="preserve">Date  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767676"/>
          <w:sz w:val="19"/>
          <w:szCs w:val="19"/>
        </w:rPr>
        <w:t xml:space="preserve">____________________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1F4899" w:color="auto" w:val="clear"/>
            <w:tcMar>
              <w:top w:type="dxa" w:w="85"/>
              <w:left w:type="dxa" w:w="200"/>
              <w:bottom w:type="dxa" w:w="85"/>
              <w:right w:type="dxa" w:w="200"/>
            </w:tcMar>
          </w:tcPr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Part 1  ·  Discussion Questions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Q7-3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What is one explanation for increased gross profit during periods of rising inventory costs when FIFO is used?</w:t>
            </w:r>
          </w:p>
        </w:tc>
      </w:tr>
    </w:tbl>
    <w:p>
      <w:pPr>
        <w:spacing w:after="9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19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Q7-5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Even though it does not reflect the physical flow of goods, why might companies adopt last-in, first-out inventory costing in periods when costs are consistently rising?</w:t>
            </w:r>
          </w:p>
        </w:tc>
      </w:tr>
    </w:tbl>
    <w:p>
      <w:pPr>
        <w:spacing w:after="9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19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Q7-6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In a recent annual report,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D1D1D"/>
                <w:sz w:val="21"/>
                <w:szCs w:val="21"/>
              </w:rPr>
              <w:t xml:space="preserve">Kaiser Aluminum Corporation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stated that it recorded pretax charges of approximately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$19.4 million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because of a reduction in the carrying values of its inventories, caused principally by prevailing lower prices for alumina, primary aluminum, and fabricated products.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What basic accounting principle caused Kaiser Aluminum to record this charge? Briefly describe the rationale for this principle.</w:t>
            </w:r>
          </w:p>
        </w:tc>
      </w:tr>
    </w:tbl>
    <w:p>
      <w:pPr>
        <w:spacing w:after="9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25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Q7-8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What is inventory "shrink"? How does a company determine the amount of inventory shrink that may have occurred?</w:t>
            </w:r>
          </w:p>
        </w:tc>
      </w:tr>
    </w:tbl>
    <w:p>
      <w:pPr>
        <w:spacing w:after="9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19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1F4899" w:color="auto" w:val="clear"/>
            <w:tcMar>
              <w:top w:type="dxa" w:w="85"/>
              <w:left w:type="dxa" w:w="200"/>
              <w:bottom w:type="dxa" w:w="85"/>
              <w:right w:type="dxa" w:w="200"/>
            </w:tcMar>
          </w:tcPr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M7-13  ·  Recording an Inventory Purchase (FSET)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Problem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Shields Company has purchased inventories incurring the following costs: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(a)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the invoice amount of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$300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, financed through 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$250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note with the remainder paid in cash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(b)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shipping charges of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$15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on account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(c)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interest of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accrued on the $250 borrowed to finance the purchase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(d)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$4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on account for the cost of moving the inventory to the company’s warehouse</w:t>
            </w:r>
          </w:p>
        </w:tc>
      </w:tr>
    </w:tbl>
    <w:p>
      <w:pPr>
        <w:spacing w:after="9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25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F59E0B" w:sz="6"/>
          <w:left w:val="single" w:color="F59E0B" w:sz="6"/>
          <w:bottom w:val="single" w:color="F59E0B" w:sz="6"/>
          <w:right w:val="single" w:color="F59E0B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DF0E3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C1691F"/>
                <w:sz w:val="22"/>
                <w:szCs w:val="22"/>
              </w:rPr>
              <w:t xml:space="preserve">Required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a.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Determine the cost to be assigned to the inventory.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b.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Record the transactions using the financial statement effects template.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30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1F4899" w:color="auto" w:val="clear"/>
            <w:tcMar>
              <w:top w:type="dxa" w:w="85"/>
              <w:left w:type="dxa" w:w="200"/>
              <w:bottom w:type="dxa" w:w="85"/>
              <w:right w:type="dxa" w:w="200"/>
            </w:tcMar>
          </w:tcPr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M7-14  ·  Recording an Inventory Purchase (T-Accounts)</w:t>
            </w:r>
          </w:p>
        </w:tc>
      </w:tr>
    </w:tbl>
    <w:p>
      <w:pPr>
        <w:spacing w:after="150" w:line="60"/>
      </w:pPr>
    </w:p>
    <w:p>
      <w:pPr>
        <w:spacing w:after="90" w:before="0" w:line="264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D1D1D"/>
          <w:sz w:val="21"/>
          <w:szCs w:val="21"/>
        </w:rPr>
        <w:t xml:space="preserve">Using the information from M7-13, record the purchase using T-accounts. (You may simply track running balances instead of drawing full T-accounts.)</w:t>
      </w: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26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1F4899" w:color="auto" w:val="clear"/>
            <w:tcMar>
              <w:top w:type="dxa" w:w="85"/>
              <w:left w:type="dxa" w:w="200"/>
              <w:bottom w:type="dxa" w:w="85"/>
              <w:right w:type="dxa" w:w="200"/>
            </w:tcMar>
          </w:tcPr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M7-16  ·  Cost of Goods Sold for a Manufacturing Company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Problem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Ybarra Products began operations this year. During its first year the company purchased raw materials costing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$100,800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and used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$75,600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of those materials in production. Manufacturing operations also incurred labor costs of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$69,600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and overhead costs of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$33,600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. At year-end, Ybarra had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$22,800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of partially completed product in work-in-process inventory and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$42,000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in finished goods inventory.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What was Ybarra’s cost of goods sold for the year?</w:t>
            </w:r>
          </w:p>
        </w:tc>
      </w:tr>
    </w:tbl>
    <w:p>
      <w:pPr>
        <w:spacing w:after="9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25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1F4899" w:color="auto" w:val="clear"/>
            <w:tcMar>
              <w:top w:type="dxa" w:w="85"/>
              <w:left w:type="dxa" w:w="200"/>
              <w:bottom w:type="dxa" w:w="85"/>
              <w:right w:type="dxa" w:w="200"/>
            </w:tcMar>
          </w:tcPr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M7-20  ·  COGS and Ending Inventory under FIFO, LIFO, and Average Cost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Problem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Gode Company reports the following initial balance and subsequent purchase of inventory. Assume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4,250 units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are sold during the year.</w:t>
            </w:r>
          </w:p>
        </w:tc>
      </w:tr>
    </w:tbl>
    <w:p>
      <w:pPr>
        <w:spacing w:after="9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19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p>
      <w:pPr>
        <w:spacing w:after="0" w:line="60"/>
      </w:pPr>
    </w:p>
    <w:tbl>
      <w:tblPr>
        <w:tblW w:type="dxa" w:w="9360"/>
        <w:tblBorders>
          <w:top w:val="single" w:color="1F4899" w:sz="8"/>
          <w:left w:val="single" w:color="1F4899" w:sz="8"/>
          <w:bottom w:val="single" w:color="1F4899" w:sz="8"/>
          <w:right w:val="single" w:color="1F4899" w:sz="8"/>
          <w:insideH w:val="single" w:color="D5DEEC" w:sz="4"/>
          <w:insideV w:val="single" w:color="D5DEEC" w:sz="4"/>
        </w:tblBorders>
        <w:tblLayout w:type="fixed"/>
      </w:tblPr>
      <w:tblGrid>
        <w:gridCol w:w="3600"/>
        <w:gridCol w:w="1600"/>
        <w:gridCol w:w="2080"/>
        <w:gridCol w:w="2080"/>
      </w:tblGrid>
      <w:tr>
        <w:trPr>
          <w:tblHeader/>
        </w:trPr>
        <w:tc>
          <w:tcPr>
            <w:tcW w:type="dxa" w:w="36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Transaction</w:t>
            </w:r>
          </w:p>
        </w:tc>
        <w:tc>
          <w:tcPr>
            <w:tcW w:type="dxa" w:w="16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Units</w:t>
            </w:r>
          </w:p>
        </w:tc>
        <w:tc>
          <w:tcPr>
            <w:tcW w:type="dxa" w:w="208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Cost per Unit ($)</w:t>
            </w:r>
          </w:p>
        </w:tc>
        <w:tc>
          <w:tcPr>
            <w:tcW w:type="dxa" w:w="208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 Cost ($)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Beginning inventory</w:t>
            </w:r>
          </w:p>
        </w:tc>
        <w:tc>
          <w:tcPr>
            <w:tcW w:type="dxa" w:w="16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2,500</w:t>
            </w:r>
          </w:p>
        </w:tc>
        <w:tc>
          <w:tcPr>
            <w:tcW w:type="dxa" w:w="208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100</w:t>
            </w:r>
          </w:p>
        </w:tc>
        <w:tc>
          <w:tcPr>
            <w:tcW w:type="dxa" w:w="208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250,000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Inventory purchased during year</w:t>
            </w:r>
          </w:p>
        </w:tc>
        <w:tc>
          <w:tcPr>
            <w:tcW w:type="dxa" w:w="16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5,000</w:t>
            </w:r>
          </w:p>
        </w:tc>
        <w:tc>
          <w:tcPr>
            <w:tcW w:type="dxa" w:w="208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150</w:t>
            </w:r>
          </w:p>
        </w:tc>
        <w:tc>
          <w:tcPr>
            <w:tcW w:type="dxa" w:w="208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750,000</w:t>
            </w:r>
          </w:p>
        </w:tc>
      </w:tr>
      <w:tr>
        <w:tc>
          <w:tcPr>
            <w:tcW w:type="dxa" w:w="3600"/>
            <w:tcBorders>
              <w:top w:val="single" w:color="1F4899" w:sz="6"/>
            </w:tcBorders>
            <w:shd w:fill="E8EE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19"/>
                <w:szCs w:val="19"/>
              </w:rPr>
              <w:t xml:space="preserve">Total (goods available for sale)</w:t>
            </w:r>
          </w:p>
        </w:tc>
        <w:tc>
          <w:tcPr>
            <w:tcW w:type="dxa" w:w="1600"/>
            <w:tcBorders>
              <w:top w:val="single" w:color="1F4899" w:sz="6"/>
            </w:tcBorders>
            <w:shd w:fill="E8EE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19"/>
                <w:szCs w:val="19"/>
              </w:rPr>
              <w:t xml:space="preserve">7,500</w:t>
            </w:r>
          </w:p>
        </w:tc>
        <w:tc>
          <w:tcPr>
            <w:tcW w:type="dxa" w:w="2080"/>
            <w:tcBorders>
              <w:top w:val="single" w:color="1F4899" w:sz="6"/>
            </w:tcBorders>
            <w:shd w:fill="E8EE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19"/>
                <w:szCs w:val="19"/>
              </w:rPr>
              <w:t xml:space="preserve">—</w:t>
            </w:r>
          </w:p>
        </w:tc>
        <w:tc>
          <w:tcPr>
            <w:tcW w:type="dxa" w:w="2080"/>
            <w:tcBorders>
              <w:top w:val="single" w:color="1F4899" w:sz="6"/>
            </w:tcBorders>
            <w:shd w:fill="E8EE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19"/>
                <w:szCs w:val="19"/>
              </w:rPr>
              <w:t xml:space="preserve">1,000,000</w:t>
            </w:r>
          </w:p>
        </w:tc>
      </w:tr>
    </w:tbl>
    <w:p>
      <w:pPr>
        <w:spacing w:after="160" w:line="60"/>
      </w:pPr>
    </w:p>
    <w:tbl>
      <w:tblPr>
        <w:tblW w:type="dxa" w:w="9360"/>
        <w:tblBorders>
          <w:top w:val="single" w:color="F59E0B" w:sz="6"/>
          <w:left w:val="single" w:color="F59E0B" w:sz="6"/>
          <w:bottom w:val="single" w:color="F59E0B" w:sz="6"/>
          <w:right w:val="single" w:color="F59E0B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DF0E3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C1691F"/>
                <w:sz w:val="22"/>
                <w:szCs w:val="22"/>
              </w:rPr>
              <w:t xml:space="preserve">Required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Compute the cost of goods sold for the year and the balance reported as ending inventory under each of the following inventory costing methods: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a.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FIFO     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b.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LIFO     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c.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Average cost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30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Malgun Gothic" w:hAnsi="Arial"/>
        <w:b w:val="false"/>
        <w:bCs w:val="false"/>
        <w:i w:val="false"/>
        <w:iCs w:val="false"/>
        <w:color w:val="767676"/>
        <w:sz w:val="15"/>
        <w:szCs w:val="15"/>
      </w:rPr>
      <w:t xml:space="preserve">Chapter 7  ·  Reporting and Analyzing Inventory          </w:t>
    </w:r>
    <w:r>
      <w:rPr>
        <w:rFonts w:ascii="Arial" w:cs="Arial" w:eastAsia="Malgun Gothic" w:hAnsi="Arial"/>
        <w:color w:val="76767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removePersonalInformation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color w:val="1D1D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2026-08-04T07:14:18.230Z</dcterms:created>
  <dcterms:modified xsi:type="dcterms:W3CDTF">2026-08-04T07:14:18.230Z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