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IT-GURU ONLINE</w:t>
      </w:r>
    </w:p>
    <w:p>
      <w:pPr>
        <w:pBdr>
          <w:bottom w:val="single" w:color="0066CC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Project Status Report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Website &amp; Client Onboarding Portal</w:t>
      </w:r>
    </w:p>
    <w:p>
      <w:pPr>
        <w:spacing w:after="60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</w:t>
      </w:r>
      <w:r>
        <w:rPr>
          <w:rFonts w:ascii="Arial" w:cs="Arial" w:eastAsia="Arial" w:hAnsi="Arial"/>
          <w:sz w:val="20"/>
          <w:szCs w:val="20"/>
        </w:rPr>
        <w:t xml:space="preserve">  23 June 2026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</w:t>
      </w:r>
      <w:r>
        <w:rPr>
          <w:rFonts w:ascii="Arial" w:cs="Arial" w:eastAsia="Arial" w:hAnsi="Arial"/>
          <w:sz w:val="20"/>
          <w:szCs w:val="20"/>
        </w:rPr>
        <w:t xml:space="preserve">  IT-Guru Online Development Team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site: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  https://it-guru.co.za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IT-Guru Online is a professional marketing and client onboarding website for an IT support company based in Kuils River, Western Cape, South Africa. The site is live at https://it-guru.co.za and serves as both a public-facing services showcase and a self-service client registration portal.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project is in a stable, production-ready state as of 23 June 2026. The live site is fully operational with SSL, the custom domain is configured and resolving correctly, and a formal security audit (OWASP ZAP + manual OWASP Top 10 review) has been completed with all critical findings resolved.</w:t>
      </w:r>
    </w:p>
    <w:p>
      <w:pPr>
        <w:spacing w:after="120" w:before="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Status: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LIVE &amp; STABLE  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LIVE &amp; STABLE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 Business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Client: IT-Guru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Location: Kuils River, Western Cape, South 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type: IT support, domain registration, web hosting, network solutions, hardware procurement, web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Website goal: Generate leads, showcase services, and enable self-service client registration and hosting sign-up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16.2.9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Library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5.9.3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4.2.2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6.12.4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Hosting/deployment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+ @netlify/plugin-nextjs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5.15.9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(system)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Turbopack (dev) / Next.js build (prod)</w:t>
            </w:r>
          </w:p>
        </w:tc>
        <w:tc>
          <w:tcPr>
            <w:tcW w:type="dxa" w:w="1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 Repository &amp;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Repository: Git (local + remote origin)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 strategy: Development on dev branch; merges to main trigger Netlify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Netlify site ID: 2cb84145-76d9-4916-ae7d-9df49a5a348c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URL: https://it-guru.co.za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www redirect: https://www.it-guru.co.za → https://it-guru.co.za (active)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SSL: Let's Encrypt (auto-provisioned by Netlify)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 HEAD (both main and dev branches): commit 8a60e00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Site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with animated stat counters, ServiceCards, TechStack showcase, Values section, CTA Banner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/services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 service cards + six-tier hosting pricing grid + domain registration callout + CTA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/about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information, values, team details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/contact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with subject picker + Google Maps embed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Registration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onboarding wizard (4 steps)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/domain-checker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Checker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domain availability search tool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/privacy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POPIA-aligned privacy policy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/terms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terms and conditions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Component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src/app/ — Next.js App Router pages (all server components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src/components/sections/ — Large page-specific sections: Hero, ServiceCards, TechStack, Values, CTABanner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src/components/forms/ — Forms: RegistrationWizard, ContactForm, DomainChecker; wizard steps in forms/steps/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src/components/ui/ — Reusable UI: Button, Card, Reveal, CTAPanelBackground, FloatingActions, QuestionTab, DomainPromo, CookieConsent, AnimatedCounter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src/components/layout/ — Header,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src/app/api/ — Three POST API routes: /api/contact, /api/register, /api/domain/check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src/lib/ — Shared utilities: email.ts, rate-limiter.ts, csrf.ts, client-ip.ts, registration-types.ts, registration-validators.ts, domain-validator.ts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Theme: Single dark-only theme; no light/dark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Background: One fixed full-bleed background image (bg-image.jpg) shared across all pages; sections are 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Buttons: Two classes — .btn-metallic (primary, deep-navy with inner highlight) and .btn-glass (secondary, frosted glass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Accents: Neon electric underlines and glows (cobalt blue #00aaff for nav; per-stat neon colours in 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Scroll reveal: Reveal component using IntersectionObserver with animate-fade-in-up (respects prefers-reduced-motion)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Typography: Inter font (Google Fonts, subset latin)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Header: 3-column CSS grid (logo / centered nav / actions CTA)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Services &amp; Pricing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 IT Services Offered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/ Online Support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remote desktop sessions for software troubleshooting, virus removal, driver updates, and OS configuration from anywhere in the world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Services &amp; Solutions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Design, supply, and installation of routers, managed switches, ethernet cabling, Wi-Fi, VPN, and network security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Procurement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of all major hardware brands — desktops, laptops, peripherals, UPS, and custom-built systems on request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Troubleshooting &amp; Repairs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hardware fault diagnosis, component repairs, RAM/SSD/HDD upgrades, screen replacements, data recovery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Hosting &amp; Domain Registration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cPanel-based Linux/Windows hosting, SSL provisioning, email hosting, domain registration (.co.za, .com, .net, .org, .online, .africa, and more)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Design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mobile-first website design and development — brochure sites to e-commerce, with SEO built-in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 Web Hosting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080"/>
        <w:gridCol w:w="1200"/>
        <w:gridCol w:w="1200"/>
        <w:gridCol w:w="1280"/>
      </w:tblGrid>
      <w:tr>
        <w:trPr>
          <w:tblHeader/>
        </w:trP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Websites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Databases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Sending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Startup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R85/month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SSD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50/hour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 (Most Popular)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R99/month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SSD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100/hour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R149/month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SSD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200/hour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R279/month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 SSD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500/hour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R399/month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GB SSD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1,000/hour</w:t>
            </w:r>
          </w:p>
        </w:tc>
      </w:tr>
      <w:tr>
        <w:tc>
          <w:tcPr>
            <w:tcW w:type="dxa" w:w="2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Parked Domain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R35/month</w:t>
            </w:r>
          </w:p>
        </w:tc>
        <w:tc>
          <w:tcPr>
            <w:tcW w:type="dxa" w:w="10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All plans include: Free SSL Certificate, Unlimited Mailboxes, Unlimited Traffic, and Free Migration. A once-off R395 cPanel account setup, configuration, and migration-assistance fee applies to all new hosting accounts except Parked Domain.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 Features &amp; Functionality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 Client Registration Wizard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multi-step client onboarding wizard (4 steps) collects all information required to provision a new hosting account: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A — Applicant Information: first name, surname, physical address, postal address, telephone, cell phone (with custom country-code dropdown using flagcdn.com flag images — native &lt;select&gt; cannot display flag images on Windows),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B — Domain Details: domain name, nameserver 1, nameserver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C — Service Selection: hosting package selection from all 6 tiers; add-on services (domain registration, SSL certificate, email hosting, web design); additional notes field (max 2,000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D — Declaration: terms acceptance, digital signature (typed full name), auto-populated date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successful submission, confirmation emails are sent to both the client and the admin (info@it-guru.co.za) using branded HTML email templates.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 Contact Form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Fields: name, email, phone (optional, SA format), subject (dropdown), message. Submissions trigger a notification email to admin with reply-to set to the sender's email address. Server-side validation, HTML sanitisation, CSRF protection, and rate limiting are all applied before the email is dispatched.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 Domain Checker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domain availability search via API route (/api/domain/check). Domain format is validated server-side before any external query is made.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  Email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transactional emails use a branded table-based HTML template with all styles inline (no CSS blocks) for full Outlook desktop compatibility. Templates include the company logo, a navy header, and a branded footer. All email is dispatched via the Resend API.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5.5  UI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Cookie Consent banner (POPIA-aligned)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FloatingActions — persistent quick-access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QuestionTab — FAQ/help slide-in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DomainPromo — domain registration promotion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AnimatedCounter — count-up animation on Hero stats (10+ years, 20+ clients, 99.9% uptime, 24/7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Scroll-reveal animations on all major sections via IntersectionObserver (respects prefers-reduced-motion)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 Security Audit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formal security audit was completed on 16 June 2026, combining an OWASP ZAP baseline scan (run against a local production build) and a manual OWASP Top 10 static code review.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ZAP baseline: 0 FAIL | 61 PASS | 6 WARN (all 6 reviewed and accepted or mitigated — see Section 6.3)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audit: Reduced from 6 vulnerabilities (2 high, 3 moderate, 1 low) to 2 remaining moderate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review: No injection, XSS, SSRF, open redirect, mass-assignment, or information-disclosure issues found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 Security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Content-Security-Policy header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added to next.config.ts — script-src 'self' 'unsafe-inline'; img-src allows flagcdn.com; frame-src allows Google Maps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X-Powered-By: Next.js header leak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poweredByHeader: false set in next.config.ts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CSRF defence on POST API routes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src/lib/csrf.ts isTrustedOrigin() added — validates Origin vs Host header on all 3 POST routes; mismatches return HTTP 403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X-Forwarded-For spoofable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src/lib/client-ip.ts getClientIp() — prioritises Netlify's x-nf-client-connection-ip (edge-set, not client-controlled); falls back to x-forwarded-for for local dev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hostingPackage field accepted any string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validateStepC() now whitelists against the 6 known package IDs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additionalServices had no length cap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Capped at 2,000 characters in validateStepC(), matching the contact form message cap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vulnerabilities (Next.js DoS/SSRF/cache-poisoning, picomatch ReDoS)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fix — Next.js patched 16.2.1 → 16.2.9; picomatch patched. Full rebuild + functional retest passed.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 Accepted Risks (Reviewed, Not 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script-src 'unsafe-inline' in CSP: Required by Next.js App Router inline hydration scripts. Adding nonce-based CSP is disproportionately complex for a mostly-static site with no third-party scripts. Third-party script loading is still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CSRF token on contact form: No session/cookie authentication exists, so CSRF impact is low. The Origin header check covers the drive-by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Cross-Origin-Embedder-Policy header: Enabling COEP would break the Google Maps iframe and flagcdn.com flag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In-memory rate limiter: Resets on cold starts; not shared across concurrent Netlify function instances. Accepted until/unless spam becomes a real problem.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https://it-guru.co.za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metadataBase in layout.tsx, sitemap.ts, robots.ts, email logo URLs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https://it-guru.co.za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base URL reference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(secret) Resend API key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src/lib/email.ts — all outgoing email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IT-Guru Online &lt;info@it-guru.co.za&gt;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address on all emails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ADMIN_EMAIL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info@it-guru.co.za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for contact form and registration notifications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NEXT_PUBLIC_BASE_URL was previously unset (falling back to the defunct domain it-guru.online), which silently broke OG image previews and email logo images. It is now correctly set on Netlify. Environment variable changes only take effect on the next build.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 Completed Work — Project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visual redesign — Dark-only theme implemented; ThemeProvider and ThemeToggle removed; single fixed full-bleed bg-image.jpg background shared across all pages; .btn-metallic and .btn-glass button system introduced; neon underline accent style established.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Header and navigation — 3-column CSS grid layout (logo / centered nav / CTA). Navigation links: Home → About → Services → Domain Checker → Contact. Register pulled out as a separate .btn-metallic CTA button in the actions column.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Multi-step registration wizard — 4-step wizard (Applicant Info, Domain Details, Service Selection, Declaration). Custom country-code dropdown with flagcdn.com flag images (native &lt;select&gt; cannot render flags on Windows). SA phone validation + E.164 for international numbers. Scroll-to-top on step change.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 business pricing — Six-tier hosting packages (Startup R85, Basic R99, Standard R149, Advanced R279, Enterprise R399, Parked Domain R35). R395 once-off cPanel setup fee surfaced as a separate note. Pricing kept in sync across two locations: src/lib/registration-types.ts (drives wizard) and src/app/services/page.tsx (public pricing cards).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Branded email templates — Table-based HTML email template with inline styles only (no CSS blocks) for Outlook compatibility. Includes company logo, navy header, and branded footer. Covers both contact form notifications and registration confirmations.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audit (16 June 2026) — OWASP ZAP baseline scan + manual OWASP Top 10 review. All actionable findings fixed. Full audit report preserved in SECURITY-AUDIT.md and IT-Guru-Security-Audit-Report.docx.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Third-party reference removal — All Swift Designz references removed from customer-facing content (services page Web Design card, registration form add-on description). Web Design CTA now routes to /contact.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 domain configuration — Domain it-guru.co.za pointed to Netlify (A record 75.2.60.5, CNAME www → it-guru-online.netlify.app). All code fallbacks and environment variables updated to https://it-guru.co.za.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 Known Gaps &amp; Pending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registration TLD pricing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specific per-TLD prices provided by client yet. Domain Checker and Services page link to 'get a quote.' Add real prices to TLD table when provided.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page section CTAs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to add section-specific CTA buttons (ServiceCards → /services, Values → /about) was noted but not completed.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In-memory rate limiter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(future)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resets on cold starts and is not shared across Netlify function instances. Accepted risk. Revisit if form spam becomes a problem — would require a Redis/Upstash-backed solution.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package.json author field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shows 'Swift Designz &amp; IT-Guru Online' — can be updated to IT-Guru Online only.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 Deployment Procedure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10.1  Standard Deployment (dev → production)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Netlify only builds and deploys the main branch. Pushing to dev alone does NOT trigger a deployment.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all work is committed and pushed to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git checkout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git merge dev --ff-only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git push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git checkout dev  (switch back to continue development)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deployment: check Netlify dashboard or run netlify api listSiteDeploys —— look for "branch": "main" and "state": "ready" on the latest entry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10.2  Development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dev — Start development server on localhost:3000 (Turbopack)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build — Production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start — Start production server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lint — Run ESLint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tsc --noEmit — TypeScript type check (no errors expected)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 Current Branch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of 23 June 2026: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main and dev are at commit 8a60e00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Branches are in sync with origin (no uncommitted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pending merges required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11.1  Most Recent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Message</w:t>
            </w:r>
          </w:p>
        </w:tc>
      </w:tr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update CLAUDE.md, SESSION.md and add README for current project state</w:t>
            </w:r>
          </w:p>
        </w:tc>
      </w:tr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update all domain references from netlify subdomain to it-guru.co.za</w:t>
            </w:r>
          </w:p>
        </w:tc>
      </w:tr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correct footer email to info@it-guru.co.za</w:t>
            </w:r>
          </w:p>
        </w:tc>
      </w:tr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update contact email from support@ to info@it-guru.online</w:t>
            </w:r>
          </w:p>
        </w:tc>
      </w:tr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remove Swift Designz references from services page and registration form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domain TLD pricing — Obtain per-TLD pricing from the client and populate the Domain Checker and Services page with real prices rather than directing visitors to 'get a quote.' This will reduce friction in the customer journey.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Home page section CTAs — Add a 'View All Services' button to the ServiceCards section and a 'Learn More' button to the Values section, linking to /services and /about respectively.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package.json author field — Change author from 'Swift Designz &amp; IT-Guru Online' to 'IT-Guru Online' to reflect the completed rebrand.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Consider a Redis-backed rate limiter — If the contact form or registration form receives spam, replace the in-memory rate limiter with a shared-state solution (e.g., Upstash Redis via Netlify Marketplace) to enforce limits across all function instances.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Submit sitemap to Google Search Console — Submit the auto-generated sitemap at https://it-guru.co.za/sitemap.xml to accelerate indexing of the new domain.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Expand the Open Graph image — The current OG image is the favicon.png (small). A purpose-built 1200x630 px Open Graph image would improve link previews when the site is shared on WhatsApp, LinkedIn, and Facebook.</w:t>
      </w:r>
    </w:p>
    <w:p>
      <w:pPr>
        <w:spacing w:after="200" w:before="0"/>
      </w:pPr>
      <w:r>
        <w:t xml:space="preserve"/>
      </w:r>
    </w:p>
    <w:p>
      <w:pPr>
        <w:pBdr>
          <w:top w:val="single" w:color="C7D2FE" w:sz="4" w:space="6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Report — IT-Guru Online Project Status Report — 23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 |   IT-Guru Online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IT-Guru Online — Project Status Report</w:t>
    </w:r>
    <w:r>
      <w:rPr>
        <w:rFonts w:ascii="Arial" w:cs="Arial" w:eastAsia="Arial" w:hAnsi="Arial"/>
        <w:color w:val="64748B"/>
        <w:sz w:val="18"/>
        <w:szCs w:val="18"/>
      </w:rPr>
      <w:t xml:space="preserve">	23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2026-06-23T05:48:35.053Z</dcterms:created>
  <dcterms:modified xsi:type="dcterms:W3CDTF">2026-06-23T05:48:35.054Z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