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b/>
                <w:bCs/>
                <w:color w:val="FFFFFF"/>
                <w:sz w:val="18"/>
                <w:szCs w:val="18"/>
                <w:rFonts w:ascii="Space Grotesk" w:cs="Space Grotesk" w:eastAsia="Space Grotesk" w:hAnsi="Space Grotesk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  <w:rFonts w:ascii="Space Grotesk" w:cs="Space Grotesk" w:eastAsia="Space Grotesk" w:hAnsi="Space Grotesk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b/>
                <w:bCs/>
                <w:color w:val="07090B"/>
                <w:sz w:val="44"/>
                <w:szCs w:val="44"/>
                <w:rFonts w:ascii="Space Grotesk" w:cs="Space Grotesk" w:eastAsia="Space Grotesk" w:hAnsi="Space Grotesk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bringe langjährige Erfahrung im Bereich der Systemadministration mit, insbesondere in der Netzwerk-Architektur und dem Design sowie der Absicherung redundanter Netzwerk-Infrastrukturen. Meine Expertise umfasst das FirewallManagement, die Planung sicherer Netzwerke und tiefgehende Kenntnisse exotischer Protokolle und verschiedener Netzwerkprodukte.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Ich bringe fast zwei Jahrzehnte praktische Erfahrung in der Enterprise-IT mit und spezialisiere mich auf die Konzeption und Absicherung komplexer Netzwerkumgebungen für Finanz- und Handelsunternehmen.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Mein Arbeitsalltag dreht sich um die Steuerung komplexer Firewall-Landschaften, die Optimierung von Change-Prozessen, die Pflege detaillierter Dokumentationen und die Koordination von Stakeholdern aus Security-, Infrastruktur- und Applikationsteams.</w:t>
            </w:r>
          </w:p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November 2025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94afc7fb415d2dc92ff16f3fbe8c21c79fa0dba5.jpg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2025-11-18T19:52:21.795Z</dcterms:created>
  <dcterms:modified xsi:type="dcterms:W3CDTF">2025-11-18T19:52:21.795Z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