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1600"/>
            <w:tcBorders>
              <w:top w:val="none"/>
              <w:left w:val="none"/>
              <w:bottom w:val="none"/>
              <w:right w:val="none"/>
            </w:tcBorders>
            <w:shd w:fill="1B6E5A"/>
          </w:tcPr>
          <w:p>
            <w:pPr>
              <w:jc w:val="center"/>
            </w:pPr>
            <w:r>
              <w:drawing>
                <wp:inline distT="0" distB="0" distL="0" distR="0">
                  <wp:extent cx="762000" cy="762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762000" cy="762000"/>
                          </a:xfrm>
                          <a:prstGeom prst="rect">
                            <a:avLst/>
                          </a:prstGeom>
                        </pic:spPr>
                      </pic:pic>
                    </a:graphicData>
                  </a:graphic>
                </wp:inline>
              </w:drawing>
            </w:r>
          </w:p>
          <w:p>
            <w:pPr>
              <w:spacing w:after="200"/>
            </w:pPr>
            <w:r>
              <w:rPr>
                <w:b/>
                <w:bCs/>
                <w:color w:val="FFFFFF"/>
                <w:sz w:val="18"/>
                <w:szCs w:val="18"/>
                <w:rFonts w:ascii="Space Grotesk" w:cs="Space Grotesk" w:eastAsia="Space Grotesk" w:hAnsi="Space Grotesk"/>
              </w:rPr>
              <w:t xml:space="preserve">Reach me at</w:t>
            </w:r>
          </w:p>
          <w:p>
            <w:pPr>
              <w:spacing w:after="100"/>
            </w:pPr>
            <w:r>
              <w:rPr>
                <w:b/>
                <w:bCs/>
                <w:color w:val="FFFFFF"/>
                <w:sz w:val="18"/>
                <w:szCs w:val="18"/>
              </w:rPr>
              <w:t xml:space="preserve">Email: </w:t>
            </w:r>
            <w:r>
              <w:rPr>
                <w:color w:val="FFFFFF"/>
                <w:sz w:val="18"/>
                <w:szCs w:val="18"/>
              </w:rPr>
              <w:t xml:space="preserve">christian.erben@degit.de</w:t>
            </w:r>
          </w:p>
          <w:p>
            <w:pPr>
              <w:spacing w:after="100"/>
            </w:pPr>
            <w:r>
              <w:rPr>
                <w:b/>
                <w:bCs/>
                <w:color w:val="FFFFFF"/>
                <w:sz w:val="18"/>
                <w:szCs w:val="18"/>
              </w:rPr>
              <w:t xml:space="preserve">Phone: </w:t>
            </w:r>
            <w:r>
              <w:rPr>
                <w:color w:val="FFFFFF"/>
                <w:sz w:val="18"/>
                <w:szCs w:val="18"/>
              </w:rPr>
              <w:t xml:space="preserve">+49 151 65172525</w:t>
            </w:r>
          </w:p>
          <w:p>
            <w:pPr>
              <w:spacing w:after="100"/>
            </w:pPr>
            <w:r>
              <w:rPr>
                <w:b/>
                <w:bCs/>
                <w:color w:val="FFFFFF"/>
                <w:sz w:val="18"/>
                <w:szCs w:val="18"/>
              </w:rPr>
              <w:t xml:space="preserve">Homepage: </w:t>
            </w:r>
            <w:r>
              <w:rPr>
                <w:color w:val="FFFFFF"/>
                <w:sz w:val="18"/>
                <w:szCs w:val="18"/>
              </w:rPr>
              <w:t xml:space="preserve">https://christianerben.eu</w:t>
            </w:r>
          </w:p>
          <w:p>
            <w:pPr>
              <w:spacing w:after="100"/>
            </w:pPr>
            <w:r>
              <w:rPr>
                <w:b/>
                <w:bCs/>
                <w:color w:val="FFFFFF"/>
                <w:sz w:val="18"/>
                <w:szCs w:val="18"/>
              </w:rPr>
              <w:t xml:space="preserve">LinkedIn: </w:t>
            </w:r>
            <w:r>
              <w:rPr>
                <w:color w:val="FFFFFF"/>
                <w:sz w:val="18"/>
                <w:szCs w:val="18"/>
              </w:rPr>
              <w:t xml:space="preserve">https://www.linkedin.com/in/christian-erben-828a08330/</w:t>
            </w:r>
          </w:p>
          <w:p>
            <w:pPr>
              <w:spacing w:after="100"/>
            </w:pPr>
            <w:r>
              <w:rPr>
                <w:b/>
                <w:bCs/>
                <w:color w:val="FFFFFF"/>
                <w:sz w:val="18"/>
                <w:szCs w:val="18"/>
              </w:rPr>
              <w:t xml:space="preserve">Xing: </w:t>
            </w:r>
            <w:r>
              <w:rPr>
                <w:color w:val="FFFFFF"/>
                <w:sz w:val="18"/>
                <w:szCs w:val="18"/>
              </w:rPr>
              <w:t xml:space="preserve">https://www.xing.com/profile/Christian_Erben</w:t>
            </w:r>
          </w:p>
          <w:p>
            <w:pPr>
              <w:spacing w:after="100"/>
            </w:pPr>
            <w:r>
              <w:rPr>
                <w:b/>
                <w:bCs/>
                <w:color w:val="FFFFFF"/>
                <w:sz w:val="18"/>
                <w:szCs w:val="18"/>
              </w:rPr>
              <w:t xml:space="preserve">Birthday: </w:t>
            </w:r>
            <w:r>
              <w:rPr>
                <w:color w:val="FFFFFF"/>
                <w:sz w:val="18"/>
                <w:szCs w:val="18"/>
              </w:rPr>
              <w:t xml:space="preserve">06.07.1983</w:t>
            </w:r>
          </w:p>
          <w:p>
            <w:pPr>
              <w:spacing w:after="100"/>
            </w:pPr>
            <w:r>
              <w:rPr>
                <w:b/>
                <w:bCs/>
                <w:color w:val="FFFFFF"/>
                <w:sz w:val="18"/>
                <w:szCs w:val="18"/>
              </w:rPr>
              <w:t xml:space="preserve">Address: </w:t>
            </w:r>
            <w:r>
              <w:rPr>
                <w:color w:val="FFFFFF"/>
                <w:sz w:val="18"/>
                <w:szCs w:val="18"/>
              </w:rPr>
              <w:t xml:space="preserve">Traminerweg 9, 68309 Mannheim</w:t>
            </w:r>
          </w:p>
          <w:p/>
          <w:p>
            <w:pPr>
              <w:spacing w:after="100"/>
            </w:pPr>
            <w:r>
              <w:rPr>
                <w:b/>
                <w:bCs/>
                <w:color w:val="FFFFFF"/>
                <w:sz w:val="18"/>
                <w:szCs w:val="18"/>
                <w:rFonts w:ascii="Space Grotesk" w:cs="Space Grotesk" w:eastAsia="Space Grotesk" w:hAnsi="Space Grotesk"/>
              </w:rPr>
              <w:t xml:space="preserve">Languages</w:t>
            </w:r>
          </w:p>
          <w:p>
            <w:r>
              <w:rPr>
                <w:color w:val="FFFFFF"/>
                <w:sz w:val="16"/>
                <w:szCs w:val="16"/>
              </w:rPr>
              <w:t xml:space="preserve">German (Native)</w:t>
            </w:r>
            <w:r>
              <w:rPr>
                <w:color w:val="FFFFFF"/>
                <w:sz w:val="16"/>
                <w:szCs w:val="16"/>
              </w:rPr>
              <w:t xml:space="preserve">, </w:t>
            </w:r>
            <w:r>
              <w:rPr>
                <w:color w:val="FFFFFF"/>
                <w:sz w:val="16"/>
                <w:szCs w:val="16"/>
              </w:rPr>
              <w:t xml:space="preserve">English (B2)</w:t>
            </w:r>
          </w:p>
        </w:tc>
        <w:tc>
          <w:tcPr>
            <w:tcW w:type="dxa" w:w="8400"/>
          </w:tcPr>
          <w:p>
            <w:pPr>
              <w:spacing w:after="100"/>
            </w:pPr>
            <w:r>
              <w:rPr>
                <w:b/>
                <w:bCs/>
                <w:color w:val="07090B"/>
                <w:sz w:val="44"/>
                <w:szCs w:val="44"/>
                <w:rFonts w:ascii="Space Grotesk" w:cs="Space Grotesk" w:eastAsia="Space Grotesk" w:hAnsi="Space Grotesk"/>
              </w:rPr>
              <w:t xml:space="preserve">Christian Erben</w:t>
            </w:r>
          </w:p>
          <w:p>
            <w:pPr>
              <w:spacing w:after="200"/>
            </w:pPr>
            <w:r>
              <w:rPr>
                <w:color w:val="1B6E5A"/>
                <w:sz w:val="18"/>
                <w:szCs w:val="18"/>
              </w:rPr>
              <w:t xml:space="preserve">I bring many years of experience in system administration, particularly in network architecture, design, and the security of redundant network infrastructures. My expertise includes firewall management, the design of secure networks, and in-depth knowledge of exotic protocols and various network products.</w:t>
            </w:r>
          </w:p>
          <w:p>
            <w:pPr>
              <w:pStyle w:val="Heading2"/>
              <w:pBdr>
                <w:bottom w:val="single" w:color="auto" w:sz="6" w:space="1"/>
              </w:pBdr>
            </w:pPr>
            <w:r>
              <w:t xml:space="preserve">Profile</w:t>
            </w:r>
          </w:p>
          <w:p>
            <w:pPr>
              <w:spacing w:after="100"/>
            </w:pPr>
            <w:r>
              <w:rPr>
                <w:sz w:val="18"/>
                <w:szCs w:val="18"/>
              </w:rPr>
              <w:t xml:space="preserve">I bring nearly two decades of hands-on experience in enterprise IT infrastructure, specialising in the design and safeguarding of complex network environments for financial and retail organisations.</w:t>
            </w:r>
          </w:p>
          <w:p>
            <w:pPr>
              <w:spacing w:after="200"/>
            </w:pPr>
            <w:r>
              <w:rPr>
                <w:sz w:val="18"/>
                <w:szCs w:val="18"/>
              </w:rPr>
              <w:t xml:space="preserve">My day-to-day work revolves around managing firewall landscapes, streamlining change processes, maintaining detailed documentation, and coordinating stakeholders across security, infrastructure, and application teams.</w:t>
            </w:r>
          </w:p>
          <w:p>
            <w:pPr>
              <w:pStyle w:val="Heading2"/>
              <w:keepLines/>
              <w:pBdr>
                <w:bottom w:val="single" w:color="auto" w:sz="6" w:space="1"/>
              </w:pBdr>
            </w:pPr>
            <w:r>
              <w:t xml:space="preserve">Experience</w:t>
            </w:r>
          </w:p>
          <w:p>
            <w:r>
              <w:rPr>
                <w:b/>
                <w:bCs/>
                <w:sz w:val="20"/>
                <w:szCs w:val="20"/>
              </w:rPr>
              <w:t xml:space="preserve">Member of the Board</w:t>
            </w:r>
          </w:p>
          <w:p>
            <w:r>
              <w:rPr>
                <w:i/>
                <w:iCs/>
                <w:color w:val="1B6E5A"/>
                <w:sz w:val="18"/>
                <w:szCs w:val="18"/>
              </w:rPr>
              <w:t xml:space="preserve">DEGIT AG</w:t>
            </w:r>
            <w:r>
              <w:rPr>
                <w:color w:val="3A2366"/>
                <w:sz w:val="18"/>
                <w:szCs w:val="18"/>
              </w:rPr>
              <w:t xml:space="preserve"> — Apr 2020 - Present</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Board member focusing on data protection, information security, and network strategy for SME clients.</w:t>
            </w:r>
          </w:p>
          <w:p>
            <w:pPr>
              <w:pStyle w:val="ListParagraph"/>
              <w:numPr>
                <w:ilvl w:val="0"/>
                <w:numId w:val="1"/>
              </w:numPr>
            </w:pPr>
            <w:r>
              <w:rPr>
                <w:b w:val="false"/>
                <w:bCs w:val="false"/>
                <w:color w:val="07090B"/>
                <w:sz w:val="18"/>
                <w:szCs w:val="18"/>
              </w:rPr>
              <w:t xml:space="preserve">Connects clients with specialists from DEGIT's expert network and coordinates interdisciplinary consulting teams.</w:t>
            </w:r>
          </w:p>
          <w:p>
            <w:pPr>
              <w:pStyle w:val="ListParagraph"/>
              <w:numPr>
                <w:ilvl w:val="0"/>
                <w:numId w:val="1"/>
              </w:numPr>
            </w:pPr>
            <w:r>
              <w:rPr>
                <w:b w:val="false"/>
                <w:bCs w:val="false"/>
                <w:color w:val="07090B"/>
                <w:sz w:val="18"/>
                <w:szCs w:val="18"/>
              </w:rPr>
              <w:t xml:space="preserve">Oversees the design of secure, redundant infrastructures including firewall concepts, VPN solutions, and backup strategies.</w:t>
            </w:r>
          </w:p>
          <w:p>
            <w:pPr>
              <w:pStyle w:val="ListParagraph"/>
              <w:numPr>
                <w:ilvl w:val="0"/>
                <w:numId w:val="1"/>
              </w:numPr>
            </w:pPr>
            <w:r>
              <w:rPr>
                <w:b/>
                <w:bCs/>
                <w:color w:val="1B6E5A"/>
                <w:sz w:val="18"/>
                <w:szCs w:val="18"/>
              </w:rPr>
              <w:t xml:space="preserve">Achievement: Established a governance framework aligning network security, privacy, and compliance requirements for new customer projects.</w:t>
            </w:r>
          </w:p>
          <w:p/>
          <w:p>
            <w:r>
              <w:rPr>
                <w:b/>
                <w:bCs/>
                <w:sz w:val="20"/>
                <w:szCs w:val="20"/>
              </w:rPr>
              <w:t xml:space="preserve">Network Security / Management</w:t>
            </w:r>
          </w:p>
          <w:p>
            <w:r>
              <w:rPr>
                <w:i/>
                <w:iCs/>
                <w:color w:val="1B6E5A"/>
                <w:sz w:val="18"/>
                <w:szCs w:val="18"/>
              </w:rPr>
              <w:t xml:space="preserve">Deutsche Vermögensberatung AG</w:t>
            </w:r>
            <w:r>
              <w:rPr>
                <w:color w:val="3A2366"/>
                <w:sz w:val="18"/>
                <w:szCs w:val="18"/>
              </w:rPr>
              <w:t xml:space="preserve"> — Oct 2019 - Present</w:t>
            </w:r>
          </w:p>
          <w:p>
            <w:pPr>
              <w:spacing w:after="100"/>
            </w:pPr>
            <w:r>
              <w:rPr>
                <w:color w:val="3A2366"/>
                <w:sz w:val="18"/>
                <w:szCs w:val="18"/>
              </w:rPr>
              <w:t xml:space="preserve">Frankfurt am Main, Germany</w:t>
            </w:r>
          </w:p>
          <w:p>
            <w:pPr>
              <w:pStyle w:val="ListParagraph"/>
              <w:numPr>
                <w:ilvl w:val="0"/>
                <w:numId w:val="1"/>
              </w:numPr>
            </w:pPr>
            <w:r>
              <w:rPr>
                <w:b w:val="false"/>
                <w:bCs w:val="false"/>
                <w:color w:val="07090B"/>
                <w:sz w:val="18"/>
                <w:szCs w:val="18"/>
              </w:rPr>
              <w:t xml:space="preserve">Manage and review network permissions to maintain accurate, secure access controls across the enterprise.</w:t>
            </w:r>
          </w:p>
          <w:p>
            <w:pPr>
              <w:pStyle w:val="ListParagraph"/>
              <w:numPr>
                <w:ilvl w:val="0"/>
                <w:numId w:val="1"/>
              </w:numPr>
            </w:pPr>
            <w:r>
              <w:rPr>
                <w:b w:val="false"/>
                <w:bCs w:val="false"/>
                <w:color w:val="07090B"/>
                <w:sz w:val="18"/>
                <w:szCs w:val="18"/>
              </w:rPr>
              <w:t xml:space="preserve">Continuously clean up legacy rules to reduce complexity and ensure compliance with internal policies.</w:t>
            </w:r>
          </w:p>
          <w:p>
            <w:pPr>
              <w:pStyle w:val="ListParagraph"/>
              <w:numPr>
                <w:ilvl w:val="0"/>
                <w:numId w:val="1"/>
              </w:numPr>
            </w:pPr>
            <w:r>
              <w:rPr>
                <w:b w:val="false"/>
                <w:bCs w:val="false"/>
                <w:color w:val="07090B"/>
                <w:sz w:val="18"/>
                <w:szCs w:val="18"/>
              </w:rPr>
              <w:t xml:space="preserve">Support IT projects with network expertise, ensuring architectures align with current topologies and security standards.</w:t>
            </w:r>
          </w:p>
          <w:p>
            <w:pPr>
              <w:pStyle w:val="ListParagraph"/>
              <w:numPr>
                <w:ilvl w:val="0"/>
                <w:numId w:val="1"/>
              </w:numPr>
            </w:pPr>
            <w:r>
              <w:rPr>
                <w:b w:val="false"/>
                <w:bCs w:val="false"/>
                <w:color w:val="07090B"/>
                <w:sz w:val="18"/>
                <w:szCs w:val="18"/>
              </w:rPr>
              <w:t xml:space="preserve">Maintain detailed network documentation covering topology, policies, and security protocols.</w:t>
            </w:r>
          </w:p>
          <w:p>
            <w:pPr>
              <w:pStyle w:val="ListParagraph"/>
              <w:numPr>
                <w:ilvl w:val="0"/>
                <w:numId w:val="1"/>
              </w:numPr>
            </w:pPr>
            <w:r>
              <w:rPr>
                <w:b w:val="false"/>
                <w:bCs w:val="false"/>
                <w:color w:val="07090B"/>
                <w:sz w:val="18"/>
                <w:szCs w:val="18"/>
              </w:rPr>
              <w:t xml:space="preserve">Coordinate change planning and implementation with infrastructure, security, and application teams.</w:t>
            </w:r>
          </w:p>
          <w:p>
            <w:pPr>
              <w:pStyle w:val="ListParagraph"/>
              <w:numPr>
                <w:ilvl w:val="0"/>
                <w:numId w:val="1"/>
              </w:numPr>
            </w:pPr>
            <w:r>
              <w:rPr>
                <w:b w:val="false"/>
                <w:bCs w:val="false"/>
                <w:color w:val="07090B"/>
                <w:sz w:val="18"/>
                <w:szCs w:val="18"/>
              </w:rPr>
              <w:t xml:space="preserve">Operate proxy infrastructures and monitor network paths including IPSec tunnels and SD-WAN links.</w:t>
            </w:r>
          </w:p>
          <w:p>
            <w:pPr>
              <w:pStyle w:val="ListParagraph"/>
              <w:numPr>
                <w:ilvl w:val="0"/>
                <w:numId w:val="1"/>
              </w:numPr>
            </w:pPr>
            <w:r>
              <w:rPr>
                <w:b w:val="false"/>
                <w:bCs w:val="false"/>
                <w:color w:val="07090B"/>
                <w:sz w:val="18"/>
                <w:szCs w:val="18"/>
              </w:rPr>
              <w:t xml:space="preserve">Support the introduction of cloud-based security services such as Prisma SSE.</w:t>
            </w:r>
          </w:p>
          <w:p>
            <w:pPr>
              <w:pStyle w:val="ListParagraph"/>
              <w:numPr>
                <w:ilvl w:val="0"/>
                <w:numId w:val="1"/>
              </w:numPr>
            </w:pPr>
            <w:r>
              <w:rPr>
                <w:b/>
                <w:bCs/>
                <w:color w:val="1B6E5A"/>
                <w:sz w:val="18"/>
                <w:szCs w:val="18"/>
              </w:rPr>
              <w:t xml:space="preserve">Achievement: Reduced firewall rule complexity from 5,000 to fewer than 1,000 entries for greater transparency and performance.</w:t>
            </w:r>
          </w:p>
          <w:p>
            <w:pPr>
              <w:pStyle w:val="ListParagraph"/>
              <w:numPr>
                <w:ilvl w:val="0"/>
                <w:numId w:val="1"/>
              </w:numPr>
            </w:pPr>
            <w:r>
              <w:rPr>
                <w:b/>
                <w:bCs/>
                <w:color w:val="1B6E5A"/>
                <w:sz w:val="18"/>
                <w:szCs w:val="18"/>
              </w:rPr>
              <w:t xml:space="preserve">Achievement: migration from Palo Alto to Fortinet, translating complex security policies without service interruption.</w:t>
            </w:r>
          </w:p>
          <w:p>
            <w:pPr>
              <w:pStyle w:val="ListParagraph"/>
              <w:numPr>
                <w:ilvl w:val="0"/>
                <w:numId w:val="1"/>
              </w:numPr>
            </w:pPr>
            <w:r>
              <w:rPr>
                <w:b/>
                <w:bCs/>
                <w:color w:val="1B6E5A"/>
                <w:sz w:val="18"/>
                <w:szCs w:val="18"/>
              </w:rPr>
              <w:t xml:space="preserve">Achievement: Rolled out secure SD-WAN connectivity for branch offices, improving stability and visibility of network communication.</w:t>
            </w:r>
          </w:p>
          <w:p>
            <w:pPr>
              <w:pStyle w:val="ListParagraph"/>
              <w:numPr>
                <w:ilvl w:val="0"/>
                <w:numId w:val="1"/>
              </w:numPr>
            </w:pPr>
            <w:r>
              <w:rPr>
                <w:b/>
                <w:bCs/>
                <w:color w:val="1B6E5A"/>
                <w:sz w:val="18"/>
                <w:szCs w:val="18"/>
              </w:rPr>
              <w:t xml:space="preserve">Achievement: Introduced Microsoft Azure services into the infrastructure while ensuring compliant hybrid connectivity.</w:t>
            </w:r>
          </w:p>
          <w:p/>
          <w:p>
            <w:r>
              <w:rPr>
                <w:b/>
                <w:bCs/>
                <w:sz w:val="20"/>
                <w:szCs w:val="20"/>
              </w:rPr>
              <w:t xml:space="preserve">Linux Systems Administrator / Nagios Administrator</w:t>
            </w:r>
          </w:p>
          <w:p>
            <w:r>
              <w:rPr>
                <w:i/>
                <w:iCs/>
                <w:color w:val="1B6E5A"/>
                <w:sz w:val="18"/>
                <w:szCs w:val="18"/>
              </w:rPr>
              <w:t xml:space="preserve">Schwarz IT GmbH &amp; Co. KG</w:t>
            </w:r>
            <w:r>
              <w:rPr>
                <w:color w:val="3A2366"/>
                <w:sz w:val="18"/>
                <w:szCs w:val="18"/>
              </w:rPr>
              <w:t xml:space="preserve"> — Apr 2018 - Dec 2018</w:t>
            </w:r>
          </w:p>
          <w:p>
            <w:pPr>
              <w:spacing w:after="100"/>
            </w:pPr>
            <w:r>
              <w:rPr>
                <w:color w:val="3A2366"/>
                <w:sz w:val="18"/>
                <w:szCs w:val="18"/>
              </w:rPr>
              <w:t xml:space="preserve">Weinsberg, Germany</w:t>
            </w:r>
          </w:p>
          <w:p>
            <w:pPr>
              <w:pStyle w:val="ListParagraph"/>
              <w:numPr>
                <w:ilvl w:val="0"/>
                <w:numId w:val="1"/>
              </w:numPr>
            </w:pPr>
            <w:r>
              <w:rPr>
                <w:b w:val="false"/>
                <w:bCs w:val="false"/>
                <w:color w:val="07090B"/>
                <w:sz w:val="18"/>
                <w:szCs w:val="18"/>
              </w:rPr>
              <w:t xml:space="preserve">Operated large-scale environments with 15,000 physical servers and 50,000 virtual machines.</w:t>
            </w:r>
          </w:p>
          <w:p>
            <w:pPr>
              <w:pStyle w:val="ListParagraph"/>
              <w:numPr>
                <w:ilvl w:val="0"/>
                <w:numId w:val="1"/>
              </w:numPr>
            </w:pPr>
            <w:r>
              <w:rPr>
                <w:b w:val="false"/>
                <w:bCs w:val="false"/>
                <w:color w:val="07090B"/>
                <w:sz w:val="18"/>
                <w:szCs w:val="18"/>
              </w:rPr>
              <w:t xml:space="preserve">Automated provisioning of servers, applications, and configurations via Puppet and Ansible.</w:t>
            </w:r>
          </w:p>
          <w:p>
            <w:pPr>
              <w:pStyle w:val="ListParagraph"/>
              <w:numPr>
                <w:ilvl w:val="0"/>
                <w:numId w:val="1"/>
              </w:numPr>
            </w:pPr>
            <w:r>
              <w:rPr>
                <w:b w:val="false"/>
                <w:bCs w:val="false"/>
                <w:color w:val="07090B"/>
                <w:sz w:val="18"/>
                <w:szCs w:val="18"/>
              </w:rPr>
              <w:t xml:space="preserve">Ensured high availability through structured patch management and monitoring.</w:t>
            </w:r>
          </w:p>
          <w:p>
            <w:pPr>
              <w:pStyle w:val="ListParagraph"/>
              <w:numPr>
                <w:ilvl w:val="0"/>
                <w:numId w:val="1"/>
              </w:numPr>
            </w:pPr>
            <w:r>
              <w:rPr>
                <w:b w:val="false"/>
                <w:bCs w:val="false"/>
                <w:color w:val="07090B"/>
                <w:sz w:val="18"/>
                <w:szCs w:val="18"/>
              </w:rPr>
              <w:t xml:space="preserve">Advised projects on secure infrastructure design and integration into existing monitoring processes.</w:t>
            </w:r>
          </w:p>
          <w:p>
            <w:pPr>
              <w:pStyle w:val="ListParagraph"/>
              <w:numPr>
                <w:ilvl w:val="0"/>
                <w:numId w:val="1"/>
              </w:numPr>
            </w:pPr>
            <w:r>
              <w:rPr>
                <w:b/>
                <w:bCs/>
                <w:color w:val="1B6E5A"/>
                <w:sz w:val="18"/>
                <w:szCs w:val="18"/>
              </w:rPr>
              <w:t xml:space="preserve">Achievement: Accelerated server rollout cycles by automating golden-image provisioning and compliance checks.</w:t>
            </w:r>
          </w:p>
          <w:p/>
          <w:p>
            <w:r>
              <w:rPr>
                <w:b/>
                <w:bCs/>
                <w:sz w:val="20"/>
                <w:szCs w:val="20"/>
              </w:rPr>
              <w:t xml:space="preserve">Linux Systems Administrator</w:t>
            </w:r>
          </w:p>
          <w:p>
            <w:r>
              <w:rPr>
                <w:i/>
                <w:iCs/>
                <w:color w:val="1B6E5A"/>
                <w:sz w:val="18"/>
                <w:szCs w:val="18"/>
              </w:rPr>
              <w:t xml:space="preserve">Deutsche Vermögensberatung AG</w:t>
            </w:r>
            <w:r>
              <w:rPr>
                <w:color w:val="3A2366"/>
                <w:sz w:val="18"/>
                <w:szCs w:val="18"/>
              </w:rPr>
              <w:t xml:space="preserve"> — Feb 2011 - Dec 2017</w:t>
            </w:r>
          </w:p>
          <w:p>
            <w:pPr>
              <w:spacing w:after="100"/>
            </w:pPr>
            <w:r>
              <w:rPr>
                <w:color w:val="3A2366"/>
                <w:sz w:val="18"/>
                <w:szCs w:val="18"/>
              </w:rPr>
              <w:t xml:space="preserve">Frankfurt am Main, Germany</w:t>
            </w:r>
          </w:p>
          <w:p>
            <w:pPr>
              <w:pStyle w:val="ListParagraph"/>
              <w:numPr>
                <w:ilvl w:val="0"/>
                <w:numId w:val="1"/>
              </w:numPr>
            </w:pPr>
            <w:r>
              <w:rPr>
                <w:b w:val="false"/>
                <w:bCs w:val="false"/>
                <w:color w:val="07090B"/>
                <w:sz w:val="18"/>
                <w:szCs w:val="18"/>
              </w:rPr>
              <w:t xml:space="preserve">Administered 1,000 physical servers and 2,000 virtual machines in a highly regulated environment.</w:t>
            </w:r>
          </w:p>
          <w:p>
            <w:pPr>
              <w:pStyle w:val="ListParagraph"/>
              <w:numPr>
                <w:ilvl w:val="0"/>
                <w:numId w:val="1"/>
              </w:numPr>
            </w:pPr>
            <w:r>
              <w:rPr>
                <w:b w:val="false"/>
                <w:bCs w:val="false"/>
                <w:color w:val="07090B"/>
                <w:sz w:val="18"/>
                <w:szCs w:val="18"/>
              </w:rPr>
              <w:t xml:space="preserve">Automated server installation and configuration workflows using Puppet and Ansible.</w:t>
            </w:r>
          </w:p>
          <w:p>
            <w:pPr>
              <w:pStyle w:val="ListParagraph"/>
              <w:numPr>
                <w:ilvl w:val="0"/>
                <w:numId w:val="1"/>
              </w:numPr>
            </w:pPr>
            <w:r>
              <w:rPr>
                <w:b w:val="false"/>
                <w:bCs w:val="false"/>
                <w:color w:val="07090B"/>
                <w:sz w:val="18"/>
                <w:szCs w:val="18"/>
              </w:rPr>
              <w:t xml:space="preserve">Operated enterprise email platforms with Dovecot and Postfix including archiving solutions.</w:t>
            </w:r>
          </w:p>
          <w:p>
            <w:pPr>
              <w:pStyle w:val="ListParagraph"/>
              <w:numPr>
                <w:ilvl w:val="0"/>
                <w:numId w:val="1"/>
              </w:numPr>
            </w:pPr>
            <w:r>
              <w:rPr>
                <w:b w:val="false"/>
                <w:bCs w:val="false"/>
                <w:color w:val="07090B"/>
                <w:sz w:val="18"/>
                <w:szCs w:val="18"/>
              </w:rPr>
              <w:t xml:space="preserve">Implemented storage solutions such as Ceph and cloud storage for scalable data services.</w:t>
            </w:r>
          </w:p>
          <w:p>
            <w:pPr>
              <w:pStyle w:val="ListParagraph"/>
              <w:numPr>
                <w:ilvl w:val="0"/>
                <w:numId w:val="1"/>
              </w:numPr>
            </w:pPr>
            <w:r>
              <w:rPr>
                <w:b/>
                <w:bCs/>
                <w:color w:val="1B6E5A"/>
                <w:sz w:val="18"/>
                <w:szCs w:val="18"/>
              </w:rPr>
              <w:t xml:space="preserve">Achievement: Delivered a mail archiving platform that ensured long-term compliance and simplified eDiscovery.</w:t>
            </w:r>
          </w:p>
          <w:p/>
          <w:p>
            <w:pPr>
              <w:pStyle w:val="Heading2"/>
              <w:pBdr>
                <w:bottom w:val="single" w:color="auto" w:sz="6" w:space="1"/>
              </w:pBdr>
            </w:pPr>
            <w:r>
              <w:t xml:space="preserve">Skills &amp; Technologies</w:t>
            </w:r>
          </w:p>
          <w:p>
            <w:r>
              <w:rPr>
                <w:b/>
                <w:bCs/>
                <w:sz w:val="20"/>
                <w:szCs w:val="20"/>
              </w:rPr>
              <w:t xml:space="preserve">Security</w:t>
            </w:r>
          </w:p>
          <w:p>
            <w:r>
              <w:rPr>
                <w:color w:val="1B6E5A"/>
                <w:sz w:val="18"/>
                <w:szCs w:val="18"/>
              </w:rPr>
              <w:t xml:space="preserve">Firewall Engineering (Fortinet, Palo Alto)</w:t>
            </w:r>
            <w:r>
              <w:rPr>
                <w:color w:val="1B6E5A"/>
                <w:sz w:val="18"/>
                <w:szCs w:val="18"/>
              </w:rPr>
              <w:t xml:space="preserve">, </w:t>
            </w:r>
            <w:r>
              <w:rPr>
                <w:color w:val="1B6E5A"/>
                <w:sz w:val="18"/>
                <w:szCs w:val="18"/>
              </w:rPr>
              <w:t xml:space="preserve">Proxy Management</w:t>
            </w:r>
            <w:r>
              <w:rPr>
                <w:color w:val="1B6E5A"/>
                <w:sz w:val="18"/>
                <w:szCs w:val="18"/>
              </w:rPr>
              <w:t xml:space="preserve">, </w:t>
            </w:r>
            <w:r>
              <w:rPr>
                <w:color w:val="1B6E5A"/>
                <w:sz w:val="18"/>
                <w:szCs w:val="18"/>
              </w:rPr>
              <w:t xml:space="preserve">Secure Web Gateways</w:t>
            </w:r>
            <w:r>
              <w:rPr>
                <w:color w:val="1B6E5A"/>
                <w:sz w:val="18"/>
                <w:szCs w:val="18"/>
              </w:rPr>
              <w:t xml:space="preserve">, </w:t>
            </w:r>
            <w:r>
              <w:rPr>
                <w:color w:val="1B6E5A"/>
                <w:sz w:val="18"/>
                <w:szCs w:val="18"/>
              </w:rPr>
              <w:t xml:space="preserve">Access Governance</w:t>
            </w:r>
            <w:r>
              <w:rPr>
                <w:color w:val="1B6E5A"/>
                <w:sz w:val="18"/>
                <w:szCs w:val="18"/>
              </w:rPr>
              <w:t xml:space="preserve">, </w:t>
            </w:r>
            <w:r>
              <w:rPr>
                <w:color w:val="1B6E5A"/>
                <w:sz w:val="18"/>
                <w:szCs w:val="18"/>
              </w:rPr>
              <w:t xml:space="preserve">Change Governance</w:t>
            </w:r>
            <w:r>
              <w:rPr>
                <w:color w:val="1B6E5A"/>
                <w:sz w:val="18"/>
                <w:szCs w:val="18"/>
              </w:rPr>
              <w:t xml:space="preserve">, </w:t>
            </w:r>
            <w:r>
              <w:rPr>
                <w:color w:val="1B6E5A"/>
                <w:sz w:val="18"/>
                <w:szCs w:val="18"/>
              </w:rPr>
              <w:t xml:space="preserve">Incident Management</w:t>
            </w:r>
            <w:r>
              <w:rPr>
                <w:color w:val="1B6E5A"/>
                <w:sz w:val="18"/>
                <w:szCs w:val="18"/>
              </w:rPr>
              <w:t xml:space="preserve">, </w:t>
            </w:r>
            <w:r>
              <w:rPr>
                <w:color w:val="1B6E5A"/>
                <w:sz w:val="18"/>
                <w:szCs w:val="18"/>
              </w:rPr>
              <w:t xml:space="preserve">Problem Management</w:t>
            </w:r>
          </w:p>
          <w:p>
            <w:r>
              <w:rPr>
                <w:b/>
                <w:bCs/>
                <w:sz w:val="20"/>
                <w:szCs w:val="20"/>
              </w:rPr>
              <w:t xml:space="preserve">Infrastructure</w:t>
            </w:r>
          </w:p>
          <w:p>
            <w:r>
              <w:rPr>
                <w:color w:val="1B6E5A"/>
                <w:sz w:val="18"/>
                <w:szCs w:val="18"/>
              </w:rPr>
              <w:t xml:space="preserve">Linux Administration</w:t>
            </w:r>
            <w:r>
              <w:rPr>
                <w:color w:val="1B6E5A"/>
                <w:sz w:val="18"/>
                <w:szCs w:val="18"/>
              </w:rPr>
              <w:t xml:space="preserve">, </w:t>
            </w:r>
            <w:r>
              <w:rPr>
                <w:color w:val="1B6E5A"/>
                <w:sz w:val="18"/>
                <w:szCs w:val="18"/>
              </w:rPr>
              <w:t xml:space="preserve">Linux Distributions (Debian, Ubuntu, RHEL)</w:t>
            </w:r>
            <w:r>
              <w:rPr>
                <w:color w:val="1B6E5A"/>
                <w:sz w:val="18"/>
                <w:szCs w:val="18"/>
              </w:rPr>
              <w:t xml:space="preserve">, </w:t>
            </w:r>
            <w:r>
              <w:rPr>
                <w:color w:val="1B6E5A"/>
                <w:sz w:val="18"/>
                <w:szCs w:val="18"/>
              </w:rPr>
              <w:t xml:space="preserve">High Availability</w:t>
            </w:r>
            <w:r>
              <w:rPr>
                <w:color w:val="1B6E5A"/>
                <w:sz w:val="18"/>
                <w:szCs w:val="18"/>
              </w:rPr>
              <w:t xml:space="preserve">, </w:t>
            </w:r>
            <w:r>
              <w:rPr>
                <w:color w:val="1B6E5A"/>
                <w:sz w:val="18"/>
                <w:szCs w:val="18"/>
              </w:rPr>
              <w:t xml:space="preserve">Redundancy &amp; Failover</w:t>
            </w:r>
            <w:r>
              <w:rPr>
                <w:color w:val="1B6E5A"/>
                <w:sz w:val="18"/>
                <w:szCs w:val="18"/>
              </w:rPr>
              <w:t xml:space="preserve">, </w:t>
            </w:r>
            <w:r>
              <w:rPr>
                <w:color w:val="1B6E5A"/>
                <w:sz w:val="18"/>
                <w:szCs w:val="18"/>
              </w:rPr>
              <w:t xml:space="preserve">IPv6 &amp; Routing</w:t>
            </w:r>
            <w:r>
              <w:rPr>
                <w:color w:val="1B6E5A"/>
                <w:sz w:val="18"/>
                <w:szCs w:val="18"/>
              </w:rPr>
              <w:t xml:space="preserve">, </w:t>
            </w:r>
            <w:r>
              <w:rPr>
                <w:color w:val="1B6E5A"/>
                <w:sz w:val="18"/>
                <w:szCs w:val="18"/>
              </w:rPr>
              <w:t xml:space="preserve">VPN &amp; Secure Connectivity</w:t>
            </w:r>
            <w:r>
              <w:rPr>
                <w:color w:val="1B6E5A"/>
                <w:sz w:val="18"/>
                <w:szCs w:val="18"/>
              </w:rPr>
              <w:t xml:space="preserve">, </w:t>
            </w:r>
            <w:r>
              <w:rPr>
                <w:color w:val="1B6E5A"/>
                <w:sz w:val="18"/>
                <w:szCs w:val="18"/>
              </w:rPr>
              <w:t xml:space="preserve">Monitoring</w:t>
            </w:r>
            <w:r>
              <w:rPr>
                <w:color w:val="1B6E5A"/>
                <w:sz w:val="18"/>
                <w:szCs w:val="18"/>
              </w:rPr>
              <w:t xml:space="preserve">, </w:t>
            </w:r>
            <w:r>
              <w:rPr>
                <w:color w:val="1B6E5A"/>
                <w:sz w:val="18"/>
                <w:szCs w:val="18"/>
              </w:rPr>
              <w:t xml:space="preserve">Troubleshooting</w:t>
            </w:r>
          </w:p>
          <w:p>
            <w:r>
              <w:rPr>
                <w:b/>
                <w:bCs/>
                <w:sz w:val="20"/>
                <w:szCs w:val="20"/>
              </w:rPr>
              <w:t xml:space="preserve">Tools &amp; DevOps</w:t>
            </w:r>
          </w:p>
          <w:p>
            <w:r>
              <w:rPr>
                <w:color w:val="1B6E5A"/>
                <w:sz w:val="18"/>
                <w:szCs w:val="18"/>
              </w:rPr>
              <w:t xml:space="preserve">Bash / Shell Scripting</w:t>
            </w:r>
            <w:r>
              <w:rPr>
                <w:color w:val="1B6E5A"/>
                <w:sz w:val="18"/>
                <w:szCs w:val="18"/>
              </w:rPr>
              <w:t xml:space="preserve">, </w:t>
            </w:r>
            <w:r>
              <w:rPr>
                <w:color w:val="1B6E5A"/>
                <w:sz w:val="18"/>
                <w:szCs w:val="18"/>
              </w:rPr>
              <w:t xml:space="preserve">paperless-ngx</w:t>
            </w:r>
            <w:r>
              <w:rPr>
                <w:color w:val="1B6E5A"/>
                <w:sz w:val="18"/>
                <w:szCs w:val="18"/>
              </w:rPr>
              <w:t xml:space="preserve">, </w:t>
            </w:r>
            <w:r>
              <w:rPr>
                <w:color w:val="1B6E5A"/>
                <w:sz w:val="18"/>
                <w:szCs w:val="18"/>
              </w:rPr>
              <w:t xml:space="preserve">Git</w:t>
            </w:r>
            <w:r>
              <w:rPr>
                <w:color w:val="1B6E5A"/>
                <w:sz w:val="18"/>
                <w:szCs w:val="18"/>
              </w:rPr>
              <w:t xml:space="preserve">, </w:t>
            </w:r>
            <w:r>
              <w:rPr>
                <w:color w:val="1B6E5A"/>
                <w:sz w:val="18"/>
                <w:szCs w:val="18"/>
              </w:rPr>
              <w:t xml:space="preserve">Cursor</w:t>
            </w:r>
            <w:r>
              <w:rPr>
                <w:color w:val="1B6E5A"/>
                <w:sz w:val="18"/>
                <w:szCs w:val="18"/>
              </w:rPr>
              <w:t xml:space="preserve">, </w:t>
            </w:r>
            <w:r>
              <w:rPr>
                <w:color w:val="1B6E5A"/>
                <w:sz w:val="18"/>
                <w:szCs w:val="18"/>
              </w:rPr>
              <w:t xml:space="preserve">Postfix / Dovecot</w:t>
            </w:r>
            <w:r>
              <w:rPr>
                <w:color w:val="1B6E5A"/>
                <w:sz w:val="18"/>
                <w:szCs w:val="18"/>
              </w:rPr>
              <w:t xml:space="preserve">, </w:t>
            </w:r>
            <w:r>
              <w:rPr>
                <w:color w:val="1B6E5A"/>
                <w:sz w:val="18"/>
                <w:szCs w:val="18"/>
              </w:rPr>
              <w:t xml:space="preserve">Bind / Unbound</w:t>
            </w:r>
            <w:r>
              <w:rPr>
                <w:color w:val="1B6E5A"/>
                <w:sz w:val="18"/>
                <w:szCs w:val="18"/>
              </w:rPr>
              <w:t xml:space="preserve">, </w:t>
            </w:r>
            <w:r>
              <w:rPr>
                <w:color w:val="1B6E5A"/>
                <w:sz w:val="18"/>
                <w:szCs w:val="18"/>
              </w:rPr>
              <w:t xml:space="preserve">Squid Proxy</w:t>
            </w:r>
            <w:r>
              <w:rPr>
                <w:color w:val="1B6E5A"/>
                <w:sz w:val="18"/>
                <w:szCs w:val="18"/>
              </w:rPr>
              <w:t xml:space="preserve">, </w:t>
            </w:r>
            <w:r>
              <w:rPr>
                <w:color w:val="1B6E5A"/>
                <w:sz w:val="18"/>
                <w:szCs w:val="18"/>
              </w:rPr>
              <w:t xml:space="preserve">HAProxy</w:t>
            </w:r>
            <w:r>
              <w:rPr>
                <w:color w:val="1B6E5A"/>
                <w:sz w:val="18"/>
                <w:szCs w:val="18"/>
              </w:rPr>
              <w:t xml:space="preserve">, </w:t>
            </w:r>
            <w:r>
              <w:rPr>
                <w:color w:val="1B6E5A"/>
                <w:sz w:val="18"/>
                <w:szCs w:val="18"/>
              </w:rPr>
              <w:t xml:space="preserve">Docker</w:t>
            </w:r>
            <w:r>
              <w:rPr>
                <w:color w:val="1B6E5A"/>
                <w:sz w:val="18"/>
                <w:szCs w:val="18"/>
              </w:rPr>
              <w:t xml:space="preserve">, </w:t>
            </w:r>
            <w:r>
              <w:rPr>
                <w:color w:val="1B6E5A"/>
                <w:sz w:val="18"/>
                <w:szCs w:val="18"/>
              </w:rPr>
              <w:t xml:space="preserve">Caddy</w:t>
            </w:r>
          </w:p>
          <w:p>
            <w:r>
              <w:rPr>
                <w:b/>
                <w:bCs/>
                <w:sz w:val="20"/>
                <w:szCs w:val="20"/>
              </w:rPr>
              <w:t xml:space="preserve">Management</w:t>
            </w:r>
          </w:p>
          <w:p>
            <w:r>
              <w:rPr>
                <w:color w:val="1B6E5A"/>
                <w:sz w:val="18"/>
                <w:szCs w:val="18"/>
              </w:rPr>
              <w:t xml:space="preserve">Change Management</w:t>
            </w:r>
            <w:r>
              <w:rPr>
                <w:color w:val="1B6E5A"/>
                <w:sz w:val="18"/>
                <w:szCs w:val="18"/>
              </w:rPr>
              <w:t xml:space="preserve">, </w:t>
            </w:r>
            <w:r>
              <w:rPr>
                <w:color w:val="1B6E5A"/>
                <w:sz w:val="18"/>
                <w:szCs w:val="18"/>
              </w:rPr>
              <w:t xml:space="preserve">Cross-team Coordination</w:t>
            </w:r>
            <w:r>
              <w:rPr>
                <w:color w:val="1B6E5A"/>
                <w:sz w:val="18"/>
                <w:szCs w:val="18"/>
              </w:rPr>
              <w:t xml:space="preserve">, </w:t>
            </w:r>
            <w:r>
              <w:rPr>
                <w:color w:val="1B6E5A"/>
                <w:sz w:val="18"/>
                <w:szCs w:val="18"/>
              </w:rPr>
              <w:t xml:space="preserve">Stakeholder Communication</w:t>
            </w:r>
            <w:r>
              <w:rPr>
                <w:color w:val="1B6E5A"/>
                <w:sz w:val="18"/>
                <w:szCs w:val="18"/>
              </w:rPr>
              <w:t xml:space="preserve">, </w:t>
            </w:r>
            <w:r>
              <w:rPr>
                <w:color w:val="1B6E5A"/>
                <w:sz w:val="18"/>
                <w:szCs w:val="18"/>
              </w:rPr>
              <w:t xml:space="preserve">Technical Documentation</w:t>
            </w:r>
          </w:p>
          <w:p>
            <w:r>
              <w:rPr>
                <w:b/>
                <w:bCs/>
                <w:sz w:val="20"/>
                <w:szCs w:val="20"/>
              </w:rPr>
              <w:t xml:space="preserve">AI</w:t>
            </w:r>
          </w:p>
          <w:p>
            <w:r>
              <w:rPr>
                <w:color w:val="1B6E5A"/>
                <w:sz w:val="18"/>
                <w:szCs w:val="18"/>
              </w:rPr>
              <w:t xml:space="preserve">AI-assisted Troubleshooting</w:t>
            </w:r>
            <w:r>
              <w:rPr>
                <w:color w:val="1B6E5A"/>
                <w:sz w:val="18"/>
                <w:szCs w:val="18"/>
              </w:rPr>
              <w:t xml:space="preserve">, </w:t>
            </w:r>
            <w:r>
              <w:rPr>
                <w:color w:val="1B6E5A"/>
                <w:sz w:val="18"/>
                <w:szCs w:val="18"/>
              </w:rPr>
              <w:t xml:space="preserve">Agentic AI</w:t>
            </w:r>
            <w:r>
              <w:rPr>
                <w:color w:val="1B6E5A"/>
                <w:sz w:val="18"/>
                <w:szCs w:val="18"/>
              </w:rPr>
              <w:t xml:space="preserve">, </w:t>
            </w:r>
            <w:r>
              <w:rPr>
                <w:color w:val="1B6E5A"/>
                <w:sz w:val="18"/>
                <w:szCs w:val="18"/>
              </w:rPr>
              <w:t xml:space="preserve">Multimodal AI</w:t>
            </w:r>
            <w:r>
              <w:rPr>
                <w:color w:val="1B6E5A"/>
                <w:sz w:val="18"/>
                <w:szCs w:val="18"/>
              </w:rPr>
              <w:t xml:space="preserve">, </w:t>
            </w:r>
            <w:r>
              <w:rPr>
                <w:color w:val="1B6E5A"/>
                <w:sz w:val="18"/>
                <w:szCs w:val="18"/>
              </w:rPr>
              <w:t xml:space="preserve">Causal AI</w:t>
            </w:r>
            <w:r>
              <w:rPr>
                <w:color w:val="1B6E5A"/>
                <w:sz w:val="18"/>
                <w:szCs w:val="18"/>
              </w:rPr>
              <w:t xml:space="preserve">, </w:t>
            </w:r>
            <w:r>
              <w:rPr>
                <w:color w:val="1B6E5A"/>
                <w:sz w:val="18"/>
                <w:szCs w:val="18"/>
              </w:rPr>
              <w:t xml:space="preserve">Lovable</w:t>
            </w:r>
            <w:r>
              <w:rPr>
                <w:color w:val="1B6E5A"/>
                <w:sz w:val="18"/>
                <w:szCs w:val="18"/>
              </w:rPr>
              <w:t xml:space="preserve">, </w:t>
            </w:r>
            <w:r>
              <w:rPr>
                <w:color w:val="1B6E5A"/>
                <w:sz w:val="18"/>
                <w:szCs w:val="18"/>
              </w:rPr>
              <w:t xml:space="preserve">OpenAI / ChatGPT</w:t>
            </w:r>
            <w:r>
              <w:rPr>
                <w:color w:val="1B6E5A"/>
                <w:sz w:val="18"/>
                <w:szCs w:val="18"/>
              </w:rPr>
              <w:t xml:space="preserve">, </w:t>
            </w:r>
            <w:r>
              <w:rPr>
                <w:color w:val="1B6E5A"/>
                <w:sz w:val="18"/>
                <w:szCs w:val="18"/>
              </w:rPr>
              <w:t xml:space="preserve">Anthropic / Claude</w:t>
            </w:r>
            <w:r>
              <w:rPr>
                <w:color w:val="1B6E5A"/>
                <w:sz w:val="18"/>
                <w:szCs w:val="18"/>
              </w:rPr>
              <w:t xml:space="preserve">, </w:t>
            </w:r>
            <w:r>
              <w:rPr>
                <w:color w:val="1B6E5A"/>
                <w:sz w:val="18"/>
                <w:szCs w:val="18"/>
              </w:rPr>
              <w:t xml:space="preserve">Google / Gemini</w:t>
            </w:r>
            <w:r>
              <w:rPr>
                <w:color w:val="1B6E5A"/>
                <w:sz w:val="18"/>
                <w:szCs w:val="18"/>
              </w:rPr>
              <w:t xml:space="preserve">, </w:t>
            </w:r>
            <w:r>
              <w:rPr>
                <w:color w:val="1B6E5A"/>
                <w:sz w:val="18"/>
                <w:szCs w:val="18"/>
              </w:rPr>
              <w:t xml:space="preserve">AI Ethics &amp; Governance</w:t>
            </w:r>
          </w:p>
          <w:p>
            <w:pPr>
              <w:pStyle w:val="Heading2"/>
              <w:pBdr>
                <w:bottom w:val="single" w:color="auto" w:sz="6" w:space="1"/>
              </w:pBdr>
            </w:pPr>
            <w:r>
              <w:t xml:space="preserve">Highlighted Projects</w:t>
            </w:r>
          </w:p>
          <w:p>
            <w:r>
              <w:rPr>
                <w:b/>
                <w:bCs/>
                <w:sz w:val="20"/>
                <w:szCs w:val="20"/>
              </w:rPr>
              <w:t xml:space="preserve">Firewall Rulebase Optimisation</w:t>
            </w:r>
          </w:p>
          <w:p>
            <w:pPr>
              <w:spacing w:after="100"/>
            </w:pPr>
            <w:r>
              <w:rPr>
                <w:sz w:val="18"/>
                <w:szCs w:val="18"/>
              </w:rPr>
              <w:t xml:space="preserve">Streamlined enterprise firewall rulebases by analysing 5,000+ objects, consolidating duplicates, and establishing a lifecycle for dormant rules. The result improved performance, readability, and audit readiness.</w:t>
            </w:r>
          </w:p>
          <w:p/>
          <w:p>
            <w:r>
              <w:rPr>
                <w:b/>
                <w:bCs/>
                <w:sz w:val="20"/>
                <w:szCs w:val="20"/>
              </w:rPr>
              <w:t xml:space="preserve">Palo Alto to Fortinet Migration</w:t>
            </w:r>
          </w:p>
          <w:p>
            <w:pPr>
              <w:spacing w:after="100"/>
            </w:pPr>
            <w:r>
              <w:rPr>
                <w:sz w:val="18"/>
                <w:szCs w:val="18"/>
              </w:rPr>
              <w:t xml:space="preserve">Planned and executed a platform migration, translating complex objects and policies into Fortinet while keeping services online. Introduced new templates for ongoing policy hygiene.</w:t>
            </w:r>
          </w:p>
          <w:p/>
          <w:p>
            <w:r>
              <w:rPr>
                <w:b/>
                <w:bCs/>
                <w:sz w:val="20"/>
                <w:szCs w:val="20"/>
              </w:rPr>
              <w:t xml:space="preserve">SD-WAN Branch Rollout</w:t>
            </w:r>
          </w:p>
          <w:p>
            <w:pPr>
              <w:spacing w:after="100"/>
            </w:pPr>
            <w:r>
              <w:rPr>
                <w:sz w:val="18"/>
                <w:szCs w:val="18"/>
              </w:rPr>
              <w:t xml:space="preserve">Connected branch offices via SD-WAN, defined redundancy concepts, and aligned monitoring to ensure transparent operations across all paths.</w:t>
            </w:r>
          </w:p>
          <w:p/>
          <w:p>
            <w:r>
              <w:rPr>
                <w:b/>
                <w:bCs/>
                <w:sz w:val="20"/>
                <w:szCs w:val="20"/>
              </w:rPr>
              <w:t xml:space="preserve">Azure Integration for Hybrid Infrastructure</w:t>
            </w:r>
          </w:p>
          <w:p>
            <w:pPr>
              <w:spacing w:after="100"/>
            </w:pPr>
            <w:r>
              <w:rPr>
                <w:sz w:val="18"/>
                <w:szCs w:val="18"/>
              </w:rPr>
              <w:t xml:space="preserve">Introduced Microsoft Azure services into an on-prem environment, coordinating network connectivity, identity integration, and security baselines.</w:t>
            </w:r>
          </w:p>
          <w:p/>
        </w:tc>
      </w:tr>
    </w:tbl>
    <w:sectPr>
      <w:footerReference w:type="default" r:id="rId6"/>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3A2366"/>
        <w:sz w:val="16"/>
        <w:szCs w:val="16"/>
      </w:rPr>
      <w:t xml:space="preserve">Page </w:t>
    </w:r>
    <w:r>
      <w:fldChar w:fldCharType="begin"/>
      <w:instrText xml:space="preserve">PAGE</w:instrText>
      <w:fldChar w:fldCharType="separate"/>
      <w:fldChar w:fldCharType="end"/>
    </w:r>
    <w:r>
      <w:rPr>
        <w:color w:val="3A2366"/>
        <w:sz w:val="16"/>
        <w:szCs w:val="16"/>
      </w:rPr>
      <w:t xml:space="preserve"> of </w:t>
    </w:r>
    <w:r>
      <w:fldChar w:fldCharType="begin"/>
      <w:instrText xml:space="preserve">NUMPAGES</w:instrText>
      <w:fldChar w:fldCharType="separate"/>
      <w:fldChar w:fldCharType="end"/>
    </w:r>
    <w:r>
      <w:rPr>
        <w:color w:val="3A2366"/>
        <w:sz w:val="16"/>
        <w:szCs w:val="16"/>
      </w:rPr>
      <w:t xml:space="preserve"> | </w:t>
    </w:r>
    <w:r>
      <w:rPr>
        <w:color w:val="3A2366"/>
        <w:sz w:val="16"/>
        <w:szCs w:val="16"/>
      </w:rPr>
      <w:t xml:space="preserve">Last updated: </w:t>
    </w:r>
    <w:r>
      <w:rPr>
        <w:color w:val="3A2366"/>
        <w:sz w:val="16"/>
        <w:szCs w:val="16"/>
      </w:rPr>
      <w:t xml:space="preserve">October 2025</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Normal">
    <w:name w:val="Normal"/>
    <w:rPr>
      <w:rFonts w:ascii="Inter" w:cs="Inter" w:eastAsia="Inter" w:hAnsi="Inter"/>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7" Type="http://schemas.openxmlformats.org/officeDocument/2006/relationships/image" Target="media/94afc7fb415d2dc92ff16f3fbe8c21c79fa0dba5.jpg"/><Relationship Id="rId8"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CV Christian Erben</dc:title>
  <dc:creator>Christian Erben</dc:creator>
  <dc:description>CV of Christian Erben</dc:description>
  <cp:lastModifiedBy>Un-named</cp:lastModifiedBy>
  <cp:revision>1</cp:revision>
  <dcterms:created xsi:type="dcterms:W3CDTF">2025-10-30T22:44:54.112Z</dcterms:created>
  <dcterms:modified xsi:type="dcterms:W3CDTF">2025-10-30T22:44:54.112Z</dcterms:modified>
</cp:coreProperties>
</file>

<file path=docProps/custom.xml><?xml version="1.0" encoding="utf-8"?>
<Properties xmlns="http://schemas.openxmlformats.org/officeDocument/2006/custom-properties" xmlns:vt="http://schemas.openxmlformats.org/officeDocument/2006/docPropsVTypes"/>
</file>