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5D645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快速排序算法</w:t>
      </w:r>
    </w:p>
    <w:p w14:paraId="5F69EE14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7DDF6D5F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1.</w:t>
      </w:r>
      <w:r w:rsidRPr="00D21808">
        <w:rPr>
          <w:rFonts w:ascii="Courier New" w:hAnsi="Courier New" w:cs="Courier New"/>
        </w:rPr>
        <w:t>介绍：</w:t>
      </w:r>
    </w:p>
    <w:p w14:paraId="7F73DC3B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 xml:space="preserve">　　快速排序是由东尼</w:t>
      </w:r>
      <w:r w:rsidRPr="00D21808">
        <w:rPr>
          <w:rFonts w:ascii="Courier New" w:hAnsi="Courier New" w:cs="Courier New"/>
        </w:rPr>
        <w:t>·</w:t>
      </w:r>
      <w:r w:rsidRPr="00D21808">
        <w:rPr>
          <w:rFonts w:ascii="Courier New" w:hAnsi="Courier New" w:cs="Courier New"/>
        </w:rPr>
        <w:t>霍尔所发展的一种排序算法。在平均状况下，排序</w:t>
      </w:r>
      <w:r w:rsidRPr="00D21808">
        <w:rPr>
          <w:rFonts w:ascii="Courier New" w:hAnsi="Courier New" w:cs="Courier New"/>
        </w:rPr>
        <w:t xml:space="preserve"> n </w:t>
      </w:r>
      <w:r w:rsidRPr="00D21808">
        <w:rPr>
          <w:rFonts w:ascii="Courier New" w:hAnsi="Courier New" w:cs="Courier New"/>
        </w:rPr>
        <w:t>个项目要</w:t>
      </w:r>
      <w:r w:rsidRPr="00D21808">
        <w:rPr>
          <w:rFonts w:ascii="Courier New" w:hAnsi="Courier New" w:cs="Courier New"/>
        </w:rPr>
        <w:t>Ο(n log n)</w:t>
      </w:r>
      <w:r w:rsidRPr="00D21808">
        <w:rPr>
          <w:rFonts w:ascii="Courier New" w:hAnsi="Courier New" w:cs="Courier New"/>
        </w:rPr>
        <w:t>次比较。在最坏状况下则需要</w:t>
      </w:r>
      <w:r w:rsidRPr="00D21808">
        <w:rPr>
          <w:rFonts w:ascii="Courier New" w:hAnsi="Courier New" w:cs="Courier New"/>
        </w:rPr>
        <w:t>Ο(n2)</w:t>
      </w:r>
      <w:r w:rsidRPr="00D21808">
        <w:rPr>
          <w:rFonts w:ascii="Courier New" w:hAnsi="Courier New" w:cs="Courier New"/>
        </w:rPr>
        <w:t>次比较，但这种状况并不常见。事实上，快速排序通常明显比其他</w:t>
      </w:r>
      <w:r w:rsidRPr="00D21808">
        <w:rPr>
          <w:rFonts w:ascii="Courier New" w:hAnsi="Courier New" w:cs="Courier New"/>
        </w:rPr>
        <w:t xml:space="preserve">Ο(n log n) </w:t>
      </w:r>
      <w:r w:rsidRPr="00D21808">
        <w:rPr>
          <w:rFonts w:ascii="Courier New" w:hAnsi="Courier New" w:cs="Courier New"/>
        </w:rPr>
        <w:t>算法更快，因为它的内部循环</w:t>
      </w:r>
      <w:r w:rsidRPr="00D21808">
        <w:rPr>
          <w:rFonts w:ascii="Courier New" w:hAnsi="Courier New" w:cs="Courier New"/>
        </w:rPr>
        <w:t>(inner loop)</w:t>
      </w:r>
      <w:r w:rsidRPr="00D21808">
        <w:rPr>
          <w:rFonts w:ascii="Courier New" w:hAnsi="Courier New" w:cs="Courier New"/>
        </w:rPr>
        <w:t>可以在大部分的架构上很有效率地被实现出来，且在大部分真实世界的数据，可以决定设计的选择，减少所需时间的二次方项之可能性。</w:t>
      </w:r>
    </w:p>
    <w:p w14:paraId="1AD4B40E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6D0C30DC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2.</w:t>
      </w:r>
      <w:r w:rsidRPr="00D21808">
        <w:rPr>
          <w:rFonts w:ascii="Courier New" w:hAnsi="Courier New" w:cs="Courier New"/>
        </w:rPr>
        <w:t>步骤：</w:t>
      </w:r>
    </w:p>
    <w:p w14:paraId="07BB5579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 xml:space="preserve">　　从数列中挑出一个元素，称为</w:t>
      </w:r>
      <w:r w:rsidRPr="00D21808">
        <w:rPr>
          <w:rFonts w:ascii="Courier New" w:hAnsi="Courier New" w:cs="Courier New"/>
        </w:rPr>
        <w:t xml:space="preserve"> "</w:t>
      </w:r>
      <w:r w:rsidRPr="00D21808">
        <w:rPr>
          <w:rFonts w:ascii="Courier New" w:hAnsi="Courier New" w:cs="Courier New"/>
        </w:rPr>
        <w:t>基准</w:t>
      </w:r>
      <w:r w:rsidRPr="00D21808">
        <w:rPr>
          <w:rFonts w:ascii="Courier New" w:hAnsi="Courier New" w:cs="Courier New"/>
        </w:rPr>
        <w:t>"(pivot)</w:t>
      </w:r>
      <w:r w:rsidRPr="00D21808">
        <w:rPr>
          <w:rFonts w:ascii="Courier New" w:hAnsi="Courier New" w:cs="Courier New"/>
        </w:rPr>
        <w:t>，重新排序数列，所有元素比基准值小的摆放在基准前面，所有元素比基准值大的摆在基准的后面</w:t>
      </w:r>
      <w:r w:rsidRPr="00D21808">
        <w:rPr>
          <w:rFonts w:ascii="Courier New" w:hAnsi="Courier New" w:cs="Courier New"/>
        </w:rPr>
        <w:t>(</w:t>
      </w:r>
      <w:r w:rsidRPr="00D21808">
        <w:rPr>
          <w:rFonts w:ascii="Courier New" w:hAnsi="Courier New" w:cs="Courier New"/>
        </w:rPr>
        <w:t>相同的数可以到任一边</w:t>
      </w:r>
      <w:r w:rsidRPr="00D21808">
        <w:rPr>
          <w:rFonts w:ascii="Courier New" w:hAnsi="Courier New" w:cs="Courier New"/>
        </w:rPr>
        <w:t>)</w:t>
      </w:r>
      <w:r w:rsidRPr="00D21808">
        <w:rPr>
          <w:rFonts w:ascii="Courier New" w:hAnsi="Courier New" w:cs="Courier New"/>
        </w:rPr>
        <w:t>。在这个分区退出之后，该基准就处于数列的中间位置。这个称为分区</w:t>
      </w:r>
      <w:r w:rsidRPr="00D21808">
        <w:rPr>
          <w:rFonts w:ascii="Courier New" w:hAnsi="Courier New" w:cs="Courier New"/>
        </w:rPr>
        <w:t>(partition)</w:t>
      </w:r>
      <w:r w:rsidRPr="00D21808">
        <w:rPr>
          <w:rFonts w:ascii="Courier New" w:hAnsi="Courier New" w:cs="Courier New"/>
        </w:rPr>
        <w:t>操作。</w:t>
      </w:r>
    </w:p>
    <w:p w14:paraId="38CAA5A6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 xml:space="preserve">　　递归地</w:t>
      </w:r>
      <w:r w:rsidRPr="00D21808">
        <w:rPr>
          <w:rFonts w:ascii="Courier New" w:hAnsi="Courier New" w:cs="Courier New"/>
        </w:rPr>
        <w:t>(recursive)</w:t>
      </w:r>
      <w:r w:rsidRPr="00D21808">
        <w:rPr>
          <w:rFonts w:ascii="Courier New" w:hAnsi="Courier New" w:cs="Courier New"/>
        </w:rPr>
        <w:t>把小于基准值元素的子数列和大于基准值元素的子数列排序。</w:t>
      </w:r>
    </w:p>
    <w:p w14:paraId="5141AEF7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5FE21584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3.</w:t>
      </w:r>
      <w:r w:rsidRPr="00D21808">
        <w:rPr>
          <w:rFonts w:ascii="Courier New" w:hAnsi="Courier New" w:cs="Courier New"/>
        </w:rPr>
        <w:t>排序效果：</w:t>
      </w:r>
    </w:p>
    <w:p w14:paraId="7F605658" w14:textId="77777777" w:rsidR="00D21808" w:rsidRPr="00D21808" w:rsidRDefault="00791C03" w:rsidP="00791C03">
      <w:pPr>
        <w:pStyle w:val="a3"/>
        <w:jc w:val="center"/>
        <w:rPr>
          <w:rFonts w:ascii="Courier New" w:hAnsi="Courier New" w:cs="Courier New"/>
        </w:rPr>
      </w:pPr>
      <w:r w:rsidRPr="00791C03">
        <w:rPr>
          <w:rFonts w:ascii="Courier New" w:hAnsi="Courier New" w:cs="Courier New"/>
        </w:rPr>
        <w:drawing>
          <wp:inline distT="0" distB="0" distL="0" distR="0" wp14:anchorId="4FEC80A0" wp14:editId="3F0F65CC">
            <wp:extent cx="3556000" cy="271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DD75AA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23F7D2CD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4.</w:t>
      </w:r>
      <w:r w:rsidRPr="00D21808">
        <w:rPr>
          <w:rFonts w:ascii="Courier New" w:hAnsi="Courier New" w:cs="Courier New"/>
        </w:rPr>
        <w:t>详细过程：</w:t>
      </w:r>
    </w:p>
    <w:p w14:paraId="755EC65B" w14:textId="77777777" w:rsidR="00D21808" w:rsidRDefault="00D21808" w:rsidP="002E6601">
      <w:pPr>
        <w:pStyle w:val="a3"/>
        <w:rPr>
          <w:rFonts w:ascii="Courier New" w:hAnsi="Courier New" w:cs="Courier New"/>
        </w:rPr>
      </w:pPr>
    </w:p>
    <w:sectPr w:rsidR="00D21808" w:rsidSect="002E6601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EF"/>
    <w:rsid w:val="006774EF"/>
    <w:rsid w:val="00791C03"/>
    <w:rsid w:val="00D21808"/>
    <w:rsid w:val="00F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876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E6601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2E6601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Macintosh Word</Application>
  <DocSecurity>0</DocSecurity>
  <Lines>2</Lines>
  <Paragraphs>1</Paragraphs>
  <ScaleCrop>false</ScaleCrop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2015-12-30T02:32:00Z</dcterms:created>
  <dcterms:modified xsi:type="dcterms:W3CDTF">2015-12-30T02:32:00Z</dcterms:modified>
</cp:coreProperties>
</file>