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F0C9B7" w14:textId="3D21CE68" w:rsidR="00D76D83" w:rsidRDefault="003B5EA0" w:rsidP="009A7AB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Title</w:t>
      </w:r>
      <w:r>
        <w:rPr>
          <w:rFonts w:ascii="Times New Roman" w:hAnsi="Times New Roman" w:cs="Times New Roman"/>
        </w:rPr>
        <w:t>:</w:t>
      </w:r>
      <w:r w:rsidR="00AA4A77">
        <w:rPr>
          <w:rFonts w:ascii="Times New Roman" w:hAnsi="Times New Roman" w:cs="Times New Roman"/>
        </w:rPr>
        <w:t xml:space="preserve"> Can Intrinsic Cortical Neurophysiology Serve as a Diagnostic Biomarker for Parkinson’s disease and Related Conditions?</w:t>
      </w:r>
    </w:p>
    <w:p w14:paraId="50F9D2E3" w14:textId="70BCD86C" w:rsidR="003B5EA0" w:rsidRDefault="003B5EA0" w:rsidP="009A7AB3">
      <w:pPr>
        <w:spacing w:line="480" w:lineRule="auto"/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</w:rPr>
        <w:t>Keeran Maharajh, Ph.D.</w:t>
      </w:r>
      <w:proofErr w:type="gramStart"/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vertAlign w:val="superscript"/>
        </w:rPr>
        <w:t>1</w:t>
      </w:r>
      <w:proofErr w:type="gramEnd"/>
      <w:r>
        <w:rPr>
          <w:rFonts w:ascii="Times New Roman" w:hAnsi="Times New Roman" w:cs="Times New Roman"/>
        </w:rPr>
        <w:t xml:space="preserve"> Isabelle </w:t>
      </w:r>
      <w:proofErr w:type="spellStart"/>
      <w:r>
        <w:rPr>
          <w:rFonts w:ascii="Times New Roman" w:hAnsi="Times New Roman" w:cs="Times New Roman"/>
        </w:rPr>
        <w:t>Buard</w:t>
      </w:r>
      <w:proofErr w:type="spellEnd"/>
      <w:r>
        <w:rPr>
          <w:rFonts w:ascii="Times New Roman" w:hAnsi="Times New Roman" w:cs="Times New Roman"/>
        </w:rPr>
        <w:t>, Ph.D.,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 Johanna Shattuck, M.S.,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 xml:space="preserve"> Benzi M. Kluger, M.D., M.S.</w:t>
      </w:r>
      <w:r>
        <w:rPr>
          <w:rFonts w:ascii="Times New Roman" w:hAnsi="Times New Roman" w:cs="Times New Roman"/>
          <w:vertAlign w:val="superscript"/>
        </w:rPr>
        <w:t>2*</w:t>
      </w:r>
    </w:p>
    <w:p w14:paraId="666E3C29" w14:textId="3A59F4E0" w:rsidR="003B5EA0" w:rsidRPr="0017777E" w:rsidRDefault="003B5EA0" w:rsidP="003B5EA0">
      <w:pPr>
        <w:spacing w:line="480" w:lineRule="auto"/>
      </w:pPr>
      <w:r>
        <w:rPr>
          <w:vertAlign w:val="superscript"/>
        </w:rPr>
        <w:t>1</w:t>
      </w:r>
      <w:r>
        <w:t xml:space="preserve"> Department of Psychiatry, University of Colorado Anschutz Medical Campus, Aurora, CO</w:t>
      </w:r>
    </w:p>
    <w:p w14:paraId="2E06CF4E" w14:textId="39D20E9A" w:rsidR="003B5EA0" w:rsidRDefault="003B5EA0" w:rsidP="003B5EA0">
      <w:pPr>
        <w:spacing w:line="480" w:lineRule="auto"/>
      </w:pPr>
      <w:r>
        <w:rPr>
          <w:vertAlign w:val="superscript"/>
        </w:rPr>
        <w:t>2</w:t>
      </w:r>
      <w:r w:rsidRPr="003B5EA0">
        <w:t xml:space="preserve"> </w:t>
      </w:r>
      <w:r>
        <w:t>Department of Neurology, University of Colorado Anschutz Medical Campus, Aurora, CO</w:t>
      </w:r>
    </w:p>
    <w:p w14:paraId="4A87074E" w14:textId="423EFC2B" w:rsidR="003B5EA0" w:rsidRPr="00AA4A77" w:rsidRDefault="003B5EA0" w:rsidP="003B5EA0">
      <w:pPr>
        <w:spacing w:line="480" w:lineRule="auto"/>
        <w:rPr>
          <w:vertAlign w:val="superscript"/>
        </w:rPr>
      </w:pPr>
      <w:r>
        <w:rPr>
          <w:vertAlign w:val="superscript"/>
        </w:rPr>
        <w:t>3</w:t>
      </w:r>
      <w:r w:rsidR="00AA4A77">
        <w:rPr>
          <w:vertAlign w:val="superscript"/>
        </w:rPr>
        <w:t xml:space="preserve"> </w:t>
      </w:r>
      <w:proofErr w:type="gramStart"/>
      <w:r w:rsidR="00AA4A77">
        <w:t>Department</w:t>
      </w:r>
      <w:proofErr w:type="gramEnd"/>
      <w:r w:rsidR="00AA4A77">
        <w:t xml:space="preserve"> of Psychology, University of Nebraska, Lincoln, NE</w:t>
      </w:r>
    </w:p>
    <w:p w14:paraId="564BB814" w14:textId="77777777" w:rsidR="003B5EA0" w:rsidRPr="004C43BF" w:rsidRDefault="003B5EA0" w:rsidP="003B5EA0">
      <w:pPr>
        <w:pStyle w:val="NormalWeb1"/>
        <w:spacing w:before="0" w:after="0" w:line="480" w:lineRule="auto"/>
        <w:rPr>
          <w:szCs w:val="24"/>
        </w:rPr>
      </w:pPr>
      <w:r>
        <w:t xml:space="preserve">* </w:t>
      </w:r>
      <w:r w:rsidRPr="004C43BF">
        <w:rPr>
          <w:szCs w:val="24"/>
        </w:rPr>
        <w:t>Address correspondence and reprint requests to:</w:t>
      </w:r>
    </w:p>
    <w:p w14:paraId="31E1C1D1" w14:textId="77777777" w:rsidR="003B5EA0" w:rsidRPr="004C43BF" w:rsidRDefault="003B5EA0" w:rsidP="003B5EA0">
      <w:pPr>
        <w:pStyle w:val="NormalWeb1"/>
        <w:spacing w:before="0" w:after="0" w:line="480" w:lineRule="auto"/>
        <w:outlineLvl w:val="0"/>
        <w:rPr>
          <w:szCs w:val="24"/>
        </w:rPr>
      </w:pPr>
      <w:r w:rsidRPr="004C43BF">
        <w:rPr>
          <w:szCs w:val="24"/>
        </w:rPr>
        <w:t>Dr. Benzi M. Kluger</w:t>
      </w:r>
    </w:p>
    <w:p w14:paraId="3CD52DA4" w14:textId="77777777" w:rsidR="003B5EA0" w:rsidRPr="004C43BF" w:rsidRDefault="003B5EA0" w:rsidP="003B5EA0">
      <w:pPr>
        <w:pStyle w:val="NormalWeb1"/>
        <w:spacing w:before="0" w:after="0" w:line="480" w:lineRule="auto"/>
        <w:rPr>
          <w:szCs w:val="24"/>
        </w:rPr>
      </w:pPr>
      <w:r w:rsidRPr="004C43BF">
        <w:rPr>
          <w:szCs w:val="24"/>
        </w:rPr>
        <w:t>Department of Neurology, University of Colorado Denver</w:t>
      </w:r>
    </w:p>
    <w:p w14:paraId="5944C7B1" w14:textId="77777777" w:rsidR="003B5EA0" w:rsidRPr="004C43BF" w:rsidRDefault="003B5EA0" w:rsidP="003B5EA0">
      <w:pPr>
        <w:pStyle w:val="NormalWeb1"/>
        <w:spacing w:before="0" w:after="0" w:line="480" w:lineRule="auto"/>
        <w:rPr>
          <w:szCs w:val="24"/>
        </w:rPr>
      </w:pPr>
      <w:r w:rsidRPr="004C43BF">
        <w:rPr>
          <w:szCs w:val="24"/>
        </w:rPr>
        <w:t>Mail Stop B-185, 12631 East 17</w:t>
      </w:r>
      <w:r w:rsidRPr="004C43BF">
        <w:rPr>
          <w:szCs w:val="24"/>
          <w:vertAlign w:val="superscript"/>
        </w:rPr>
        <w:t>th</w:t>
      </w:r>
      <w:r w:rsidRPr="004C43BF">
        <w:rPr>
          <w:szCs w:val="24"/>
        </w:rPr>
        <w:t xml:space="preserve"> Avenue</w:t>
      </w:r>
    </w:p>
    <w:p w14:paraId="3EADA658" w14:textId="77777777" w:rsidR="003B5EA0" w:rsidRPr="004C43BF" w:rsidRDefault="003B5EA0" w:rsidP="003B5EA0">
      <w:pPr>
        <w:pStyle w:val="NormalWeb1"/>
        <w:spacing w:before="0" w:after="0" w:line="480" w:lineRule="auto"/>
        <w:rPr>
          <w:szCs w:val="24"/>
        </w:rPr>
      </w:pPr>
      <w:r w:rsidRPr="004C43BF">
        <w:rPr>
          <w:szCs w:val="24"/>
        </w:rPr>
        <w:t>Aurora, CO 80045</w:t>
      </w:r>
    </w:p>
    <w:p w14:paraId="26D35E07" w14:textId="77777777" w:rsidR="003B5EA0" w:rsidRPr="004C43BF" w:rsidRDefault="003B5EA0" w:rsidP="003B5EA0">
      <w:pPr>
        <w:pStyle w:val="NormalWeb1"/>
        <w:spacing w:before="0" w:after="0" w:line="480" w:lineRule="auto"/>
        <w:rPr>
          <w:szCs w:val="24"/>
        </w:rPr>
      </w:pPr>
      <w:r w:rsidRPr="004C43BF">
        <w:rPr>
          <w:szCs w:val="24"/>
        </w:rPr>
        <w:t>Phone: (303) 724-2194</w:t>
      </w:r>
    </w:p>
    <w:p w14:paraId="15CB0724" w14:textId="77777777" w:rsidR="003B5EA0" w:rsidRPr="004C43BF" w:rsidRDefault="003B5EA0" w:rsidP="003B5EA0">
      <w:pPr>
        <w:pStyle w:val="NormalWeb1"/>
        <w:spacing w:before="0" w:after="0" w:line="480" w:lineRule="auto"/>
        <w:rPr>
          <w:szCs w:val="24"/>
        </w:rPr>
      </w:pPr>
      <w:r w:rsidRPr="004C43BF">
        <w:rPr>
          <w:szCs w:val="24"/>
        </w:rPr>
        <w:t>Fax: (303) 724-2212</w:t>
      </w:r>
    </w:p>
    <w:p w14:paraId="0FFFE12D" w14:textId="10179068" w:rsidR="003B5EA0" w:rsidRDefault="003B5EA0" w:rsidP="00AA4A77">
      <w:pPr>
        <w:pStyle w:val="NormalWeb1"/>
        <w:spacing w:before="0" w:after="0" w:line="480" w:lineRule="auto"/>
        <w:outlineLvl w:val="0"/>
        <w:rPr>
          <w:rStyle w:val="Hyperlink1"/>
          <w:szCs w:val="24"/>
        </w:rPr>
      </w:pPr>
      <w:r w:rsidRPr="004C43BF">
        <w:rPr>
          <w:szCs w:val="24"/>
        </w:rPr>
        <w:t xml:space="preserve">E-mail: </w:t>
      </w:r>
      <w:hyperlink r:id="rId9" w:history="1">
        <w:r w:rsidRPr="004C43BF">
          <w:rPr>
            <w:rStyle w:val="Hyperlink1"/>
            <w:szCs w:val="24"/>
          </w:rPr>
          <w:t>benzi.kluger@ucdenver.edu</w:t>
        </w:r>
      </w:hyperlink>
    </w:p>
    <w:p w14:paraId="730B9223" w14:textId="142BD8CB" w:rsidR="00AA4A77" w:rsidRDefault="00AA4A77" w:rsidP="00AA4A77">
      <w:pPr>
        <w:pStyle w:val="NormalWeb1"/>
        <w:spacing w:before="0" w:after="0" w:line="480" w:lineRule="auto"/>
        <w:outlineLvl w:val="0"/>
        <w:rPr>
          <w:bCs/>
          <w:color w:val="auto"/>
          <w:szCs w:val="24"/>
        </w:rPr>
      </w:pPr>
      <w:r>
        <w:rPr>
          <w:b/>
          <w:bCs/>
          <w:color w:val="auto"/>
          <w:szCs w:val="24"/>
        </w:rPr>
        <w:t>Keywords:</w:t>
      </w:r>
      <w:r>
        <w:rPr>
          <w:bCs/>
          <w:color w:val="auto"/>
          <w:szCs w:val="24"/>
        </w:rPr>
        <w:t xml:space="preserve"> Parkinson’s disease; Essential Tremor; </w:t>
      </w:r>
      <w:proofErr w:type="spellStart"/>
      <w:r>
        <w:rPr>
          <w:bCs/>
          <w:color w:val="auto"/>
          <w:szCs w:val="24"/>
        </w:rPr>
        <w:t>Magnetoencephalography</w:t>
      </w:r>
      <w:proofErr w:type="spellEnd"/>
      <w:r>
        <w:rPr>
          <w:bCs/>
          <w:color w:val="auto"/>
          <w:szCs w:val="24"/>
        </w:rPr>
        <w:t>; Biomarker</w:t>
      </w:r>
    </w:p>
    <w:p w14:paraId="41E98691" w14:textId="3B9A2BFF" w:rsidR="00AA4A77" w:rsidRPr="00AA4A77" w:rsidRDefault="00AA4A77" w:rsidP="00AA4A77">
      <w:pPr>
        <w:pStyle w:val="NormalWeb1"/>
        <w:spacing w:before="0" w:after="0" w:line="480" w:lineRule="auto"/>
        <w:outlineLvl w:val="0"/>
        <w:rPr>
          <w:bCs/>
          <w:color w:val="auto"/>
          <w:szCs w:val="24"/>
        </w:rPr>
      </w:pPr>
      <w:r>
        <w:rPr>
          <w:b/>
          <w:bCs/>
          <w:color w:val="auto"/>
          <w:szCs w:val="24"/>
        </w:rPr>
        <w:t>Abstract Word Count</w:t>
      </w:r>
      <w:r>
        <w:rPr>
          <w:bCs/>
          <w:color w:val="auto"/>
          <w:szCs w:val="24"/>
        </w:rPr>
        <w:t>: XXX</w:t>
      </w:r>
    </w:p>
    <w:p w14:paraId="7128933F" w14:textId="634DFCD6" w:rsidR="00AA4A77" w:rsidRDefault="00AA4A77" w:rsidP="00AA4A77">
      <w:pPr>
        <w:pStyle w:val="NormalWeb1"/>
        <w:spacing w:before="0" w:after="0" w:line="480" w:lineRule="auto"/>
        <w:outlineLvl w:val="0"/>
        <w:rPr>
          <w:bCs/>
          <w:color w:val="auto"/>
          <w:szCs w:val="24"/>
        </w:rPr>
      </w:pPr>
      <w:r>
        <w:rPr>
          <w:b/>
          <w:bCs/>
          <w:color w:val="auto"/>
          <w:szCs w:val="24"/>
        </w:rPr>
        <w:t>Word Count</w:t>
      </w:r>
      <w:r>
        <w:rPr>
          <w:bCs/>
          <w:color w:val="auto"/>
          <w:szCs w:val="24"/>
        </w:rPr>
        <w:t>: xxx</w:t>
      </w:r>
    </w:p>
    <w:p w14:paraId="2496A211" w14:textId="77777777" w:rsidR="00AA4A77" w:rsidRDefault="00AA4A77" w:rsidP="00AA4A77">
      <w:pPr>
        <w:pStyle w:val="NormalWeb1"/>
        <w:spacing w:before="0" w:after="0" w:line="480" w:lineRule="auto"/>
        <w:outlineLvl w:val="0"/>
        <w:rPr>
          <w:bCs/>
          <w:color w:val="auto"/>
          <w:szCs w:val="24"/>
        </w:rPr>
      </w:pPr>
    </w:p>
    <w:p w14:paraId="41D42424" w14:textId="77777777" w:rsidR="00AA4A77" w:rsidRDefault="00AA4A77" w:rsidP="00AA4A77">
      <w:pPr>
        <w:pStyle w:val="NormalWeb1"/>
        <w:spacing w:before="0" w:after="0" w:line="480" w:lineRule="auto"/>
        <w:outlineLvl w:val="0"/>
        <w:rPr>
          <w:bCs/>
          <w:color w:val="auto"/>
          <w:szCs w:val="24"/>
        </w:rPr>
      </w:pPr>
    </w:p>
    <w:p w14:paraId="027B5B3D" w14:textId="77777777" w:rsidR="00AA4A77" w:rsidRDefault="00AA4A77" w:rsidP="00AA4A77">
      <w:pPr>
        <w:pStyle w:val="NormalWeb1"/>
        <w:spacing w:before="0" w:after="0" w:line="480" w:lineRule="auto"/>
        <w:outlineLvl w:val="0"/>
        <w:rPr>
          <w:bCs/>
          <w:color w:val="auto"/>
          <w:szCs w:val="24"/>
        </w:rPr>
      </w:pPr>
    </w:p>
    <w:p w14:paraId="5167E4B0" w14:textId="036F67D0" w:rsidR="00AA4A77" w:rsidRDefault="00AA4A77" w:rsidP="00AA4A77">
      <w:pPr>
        <w:pStyle w:val="NormalWeb1"/>
        <w:spacing w:before="0" w:after="0" w:line="480" w:lineRule="auto"/>
        <w:outlineLvl w:val="0"/>
        <w:rPr>
          <w:b/>
          <w:bCs/>
          <w:color w:val="auto"/>
          <w:szCs w:val="24"/>
        </w:rPr>
      </w:pPr>
      <w:r>
        <w:rPr>
          <w:b/>
          <w:bCs/>
          <w:color w:val="auto"/>
          <w:szCs w:val="24"/>
        </w:rPr>
        <w:lastRenderedPageBreak/>
        <w:t>ABSTRACT</w:t>
      </w:r>
    </w:p>
    <w:p w14:paraId="3383FF1E" w14:textId="3B08D31F" w:rsidR="00AA4A77" w:rsidRPr="00AA4A77" w:rsidRDefault="00AA4A77" w:rsidP="00AA4A77">
      <w:pPr>
        <w:pStyle w:val="NormalWeb1"/>
        <w:spacing w:before="0" w:after="0" w:line="480" w:lineRule="auto"/>
        <w:outlineLvl w:val="0"/>
        <w:rPr>
          <w:bCs/>
          <w:color w:val="auto"/>
          <w:szCs w:val="24"/>
        </w:rPr>
      </w:pPr>
      <w:r>
        <w:rPr>
          <w:bCs/>
          <w:color w:val="auto"/>
          <w:szCs w:val="24"/>
        </w:rPr>
        <w:t>Parkinson’s disease (PD)</w:t>
      </w:r>
    </w:p>
    <w:p w14:paraId="05254FB4" w14:textId="47D79097" w:rsidR="00AA4A77" w:rsidRDefault="00AA4A77" w:rsidP="00AA4A77">
      <w:pPr>
        <w:pStyle w:val="NormalWeb1"/>
        <w:spacing w:before="0" w:after="0" w:line="480" w:lineRule="auto"/>
        <w:outlineLvl w:val="0"/>
        <w:rPr>
          <w:b/>
          <w:bCs/>
          <w:color w:val="auto"/>
          <w:szCs w:val="24"/>
        </w:rPr>
      </w:pPr>
      <w:r>
        <w:rPr>
          <w:b/>
          <w:bCs/>
          <w:color w:val="auto"/>
          <w:szCs w:val="24"/>
        </w:rPr>
        <w:t>INTRODUCTION</w:t>
      </w:r>
    </w:p>
    <w:p w14:paraId="5C98238D" w14:textId="7DF8A46E" w:rsidR="00AA4A77" w:rsidRDefault="00AA4A77" w:rsidP="00AA4A77">
      <w:pPr>
        <w:pStyle w:val="NormalWeb1"/>
        <w:numPr>
          <w:ilvl w:val="0"/>
          <w:numId w:val="3"/>
        </w:numPr>
        <w:spacing w:before="0" w:after="0" w:line="480" w:lineRule="auto"/>
        <w:outlineLvl w:val="0"/>
        <w:rPr>
          <w:bCs/>
          <w:color w:val="auto"/>
          <w:szCs w:val="24"/>
        </w:rPr>
      </w:pPr>
      <w:r>
        <w:rPr>
          <w:bCs/>
          <w:color w:val="auto"/>
          <w:szCs w:val="24"/>
        </w:rPr>
        <w:t>Significance of PD; Need for biomarker; Limitation of current approaches</w:t>
      </w:r>
    </w:p>
    <w:p w14:paraId="11E872C6" w14:textId="3669035E" w:rsidR="00AA4A77" w:rsidRDefault="00AA4A77" w:rsidP="00AA4A77">
      <w:pPr>
        <w:pStyle w:val="NormalWeb1"/>
        <w:numPr>
          <w:ilvl w:val="0"/>
          <w:numId w:val="3"/>
        </w:numPr>
        <w:spacing w:before="0" w:after="0" w:line="480" w:lineRule="auto"/>
        <w:outlineLvl w:val="0"/>
        <w:rPr>
          <w:bCs/>
          <w:color w:val="auto"/>
          <w:szCs w:val="24"/>
        </w:rPr>
      </w:pPr>
      <w:r>
        <w:rPr>
          <w:bCs/>
          <w:color w:val="auto"/>
          <w:szCs w:val="24"/>
        </w:rPr>
        <w:t xml:space="preserve">Neurophysiology of PD; potential of neurophysiology to provide biomarker; review of </w:t>
      </w:r>
      <w:proofErr w:type="spellStart"/>
      <w:r>
        <w:rPr>
          <w:bCs/>
          <w:color w:val="auto"/>
          <w:szCs w:val="24"/>
        </w:rPr>
        <w:t>Stam</w:t>
      </w:r>
      <w:proofErr w:type="spellEnd"/>
      <w:r>
        <w:rPr>
          <w:bCs/>
          <w:color w:val="auto"/>
          <w:szCs w:val="24"/>
        </w:rPr>
        <w:t xml:space="preserve"> and other papers in this direction</w:t>
      </w:r>
    </w:p>
    <w:p w14:paraId="48671A4E" w14:textId="716A7AB5" w:rsidR="00AA4A77" w:rsidRDefault="00AA4A77" w:rsidP="00AA4A77">
      <w:pPr>
        <w:pStyle w:val="NormalWeb1"/>
        <w:numPr>
          <w:ilvl w:val="0"/>
          <w:numId w:val="3"/>
        </w:numPr>
        <w:spacing w:before="0" w:after="0" w:line="480" w:lineRule="auto"/>
        <w:outlineLvl w:val="0"/>
        <w:rPr>
          <w:bCs/>
          <w:color w:val="auto"/>
          <w:szCs w:val="24"/>
        </w:rPr>
      </w:pPr>
      <w:r>
        <w:rPr>
          <w:bCs/>
          <w:color w:val="auto"/>
          <w:szCs w:val="24"/>
        </w:rPr>
        <w:t>Objectives of current study:</w:t>
      </w:r>
    </w:p>
    <w:p w14:paraId="75B30F9A" w14:textId="3809E9B9" w:rsidR="00AA4A77" w:rsidRDefault="00AA4A77" w:rsidP="00AA4A77">
      <w:pPr>
        <w:pStyle w:val="NormalWeb1"/>
        <w:numPr>
          <w:ilvl w:val="1"/>
          <w:numId w:val="3"/>
        </w:numPr>
        <w:spacing w:before="0" w:after="0" w:line="480" w:lineRule="auto"/>
        <w:outlineLvl w:val="0"/>
        <w:rPr>
          <w:bCs/>
          <w:color w:val="auto"/>
          <w:szCs w:val="24"/>
        </w:rPr>
      </w:pPr>
      <w:r>
        <w:rPr>
          <w:bCs/>
          <w:color w:val="auto"/>
          <w:szCs w:val="24"/>
        </w:rPr>
        <w:t>Determine whether</w:t>
      </w:r>
      <w:r w:rsidR="001F0604">
        <w:rPr>
          <w:bCs/>
          <w:color w:val="auto"/>
          <w:szCs w:val="24"/>
        </w:rPr>
        <w:t xml:space="preserve"> MEG features of intrinsic cortical physiology an separate PD patients from ET and other </w:t>
      </w:r>
      <w:proofErr w:type="spellStart"/>
      <w:r w:rsidR="001F0604">
        <w:rPr>
          <w:bCs/>
          <w:color w:val="auto"/>
          <w:szCs w:val="24"/>
        </w:rPr>
        <w:t>Parkinsonian</w:t>
      </w:r>
      <w:proofErr w:type="spellEnd"/>
      <w:r w:rsidR="001F0604">
        <w:rPr>
          <w:bCs/>
          <w:color w:val="auto"/>
          <w:szCs w:val="24"/>
        </w:rPr>
        <w:t xml:space="preserve"> disorders</w:t>
      </w:r>
    </w:p>
    <w:p w14:paraId="19F3EDCF" w14:textId="23C44F0D" w:rsidR="00AA4A77" w:rsidRPr="00AA4A77" w:rsidRDefault="00AA4A77" w:rsidP="00AA4A77">
      <w:pPr>
        <w:pStyle w:val="NormalWeb1"/>
        <w:numPr>
          <w:ilvl w:val="1"/>
          <w:numId w:val="3"/>
        </w:numPr>
        <w:spacing w:before="0" w:after="0" w:line="480" w:lineRule="auto"/>
        <w:outlineLvl w:val="0"/>
        <w:rPr>
          <w:bCs/>
          <w:color w:val="auto"/>
          <w:szCs w:val="24"/>
        </w:rPr>
      </w:pPr>
      <w:r>
        <w:rPr>
          <w:bCs/>
          <w:color w:val="auto"/>
          <w:szCs w:val="24"/>
        </w:rPr>
        <w:t>Describe</w:t>
      </w:r>
      <w:r w:rsidR="001F0604">
        <w:rPr>
          <w:bCs/>
          <w:color w:val="auto"/>
          <w:szCs w:val="24"/>
        </w:rPr>
        <w:t xml:space="preserve"> MEG features appearing to be most characteristic of each patient population.</w:t>
      </w:r>
    </w:p>
    <w:p w14:paraId="63EE4B9C" w14:textId="372D120E" w:rsidR="00AA4A77" w:rsidRDefault="00AA4A77" w:rsidP="00AA4A77">
      <w:pPr>
        <w:pStyle w:val="NormalWeb1"/>
        <w:spacing w:before="0" w:after="0" w:line="480" w:lineRule="auto"/>
        <w:outlineLvl w:val="0"/>
        <w:rPr>
          <w:b/>
          <w:bCs/>
          <w:color w:val="auto"/>
          <w:szCs w:val="24"/>
        </w:rPr>
      </w:pPr>
      <w:r>
        <w:rPr>
          <w:b/>
          <w:bCs/>
          <w:color w:val="auto"/>
          <w:szCs w:val="24"/>
        </w:rPr>
        <w:t>METHODS</w:t>
      </w:r>
    </w:p>
    <w:p w14:paraId="31ACC04A" w14:textId="0E6CEEC2" w:rsidR="00AA4A77" w:rsidRDefault="00AA4A77" w:rsidP="00AA4A77">
      <w:pPr>
        <w:pStyle w:val="NormalWeb1"/>
        <w:spacing w:before="0" w:after="0" w:line="480" w:lineRule="auto"/>
        <w:outlineLvl w:val="0"/>
        <w:rPr>
          <w:b/>
          <w:bCs/>
          <w:color w:val="auto"/>
          <w:szCs w:val="24"/>
        </w:rPr>
      </w:pPr>
      <w:r>
        <w:rPr>
          <w:b/>
          <w:bCs/>
          <w:color w:val="auto"/>
          <w:szCs w:val="24"/>
        </w:rPr>
        <w:t>Participants</w:t>
      </w:r>
    </w:p>
    <w:p w14:paraId="36146D7E" w14:textId="09B353EB" w:rsidR="001F0604" w:rsidRPr="001F0604" w:rsidRDefault="001F0604" w:rsidP="00AA4A77">
      <w:pPr>
        <w:pStyle w:val="NormalWeb1"/>
        <w:spacing w:before="0" w:after="0" w:line="480" w:lineRule="auto"/>
        <w:outlineLvl w:val="0"/>
        <w:rPr>
          <w:bCs/>
          <w:color w:val="auto"/>
          <w:szCs w:val="24"/>
        </w:rPr>
      </w:pPr>
      <w:r>
        <w:rPr>
          <w:bCs/>
          <w:color w:val="auto"/>
          <w:szCs w:val="24"/>
        </w:rPr>
        <w:t>ISABELLE</w:t>
      </w:r>
    </w:p>
    <w:p w14:paraId="04104745" w14:textId="7F8ADDC8" w:rsidR="00AA4A77" w:rsidRDefault="00AA4A77" w:rsidP="00AA4A77">
      <w:pPr>
        <w:pStyle w:val="NormalWeb1"/>
        <w:spacing w:before="0" w:after="0" w:line="480" w:lineRule="auto"/>
        <w:outlineLvl w:val="0"/>
        <w:rPr>
          <w:b/>
          <w:bCs/>
          <w:color w:val="auto"/>
          <w:szCs w:val="24"/>
        </w:rPr>
      </w:pPr>
      <w:proofErr w:type="spellStart"/>
      <w:r>
        <w:rPr>
          <w:b/>
          <w:bCs/>
          <w:color w:val="auto"/>
          <w:szCs w:val="24"/>
        </w:rPr>
        <w:t>Magnetoencephalography</w:t>
      </w:r>
      <w:proofErr w:type="spellEnd"/>
      <w:r>
        <w:rPr>
          <w:b/>
          <w:bCs/>
          <w:color w:val="auto"/>
          <w:szCs w:val="24"/>
        </w:rPr>
        <w:t xml:space="preserve"> Recording</w:t>
      </w:r>
    </w:p>
    <w:p w14:paraId="65F25BFD" w14:textId="1DBFE63C" w:rsidR="001F0604" w:rsidRPr="001F0604" w:rsidRDefault="001F0604" w:rsidP="00AA4A77">
      <w:pPr>
        <w:pStyle w:val="NormalWeb1"/>
        <w:spacing w:before="0" w:after="0" w:line="480" w:lineRule="auto"/>
        <w:outlineLvl w:val="0"/>
        <w:rPr>
          <w:bCs/>
          <w:color w:val="auto"/>
          <w:szCs w:val="24"/>
        </w:rPr>
      </w:pPr>
      <w:r>
        <w:rPr>
          <w:bCs/>
          <w:color w:val="auto"/>
          <w:szCs w:val="24"/>
        </w:rPr>
        <w:t>ISABELLE</w:t>
      </w:r>
    </w:p>
    <w:p w14:paraId="0D6B38F2" w14:textId="3B13759F" w:rsidR="00AA4A77" w:rsidRDefault="00AA4A77" w:rsidP="00AA4A77">
      <w:pPr>
        <w:pStyle w:val="NormalWeb1"/>
        <w:spacing w:before="0" w:after="0" w:line="480" w:lineRule="auto"/>
        <w:outlineLvl w:val="0"/>
        <w:rPr>
          <w:b/>
          <w:bCs/>
          <w:color w:val="auto"/>
          <w:szCs w:val="24"/>
        </w:rPr>
      </w:pPr>
      <w:r>
        <w:rPr>
          <w:b/>
          <w:bCs/>
          <w:color w:val="auto"/>
          <w:szCs w:val="24"/>
        </w:rPr>
        <w:t>Magnetic Resonance Imaging</w:t>
      </w:r>
    </w:p>
    <w:p w14:paraId="3FA705B5" w14:textId="6D86C2F6" w:rsidR="001F0604" w:rsidRPr="001F0604" w:rsidRDefault="001F0604" w:rsidP="00AA4A77">
      <w:pPr>
        <w:pStyle w:val="NormalWeb1"/>
        <w:spacing w:before="0" w:after="0" w:line="480" w:lineRule="auto"/>
        <w:outlineLvl w:val="0"/>
        <w:rPr>
          <w:bCs/>
          <w:color w:val="auto"/>
          <w:szCs w:val="24"/>
        </w:rPr>
      </w:pPr>
      <w:r>
        <w:rPr>
          <w:bCs/>
          <w:color w:val="auto"/>
          <w:szCs w:val="24"/>
        </w:rPr>
        <w:t>ISABELLE</w:t>
      </w:r>
    </w:p>
    <w:p w14:paraId="74941CC4" w14:textId="02A467E3" w:rsidR="00AA4A77" w:rsidRDefault="001F0604" w:rsidP="00AA4A77">
      <w:pPr>
        <w:pStyle w:val="NormalWeb1"/>
        <w:spacing w:before="0" w:after="0" w:line="480" w:lineRule="auto"/>
        <w:outlineLvl w:val="0"/>
        <w:rPr>
          <w:b/>
          <w:bCs/>
          <w:color w:val="auto"/>
          <w:szCs w:val="24"/>
        </w:rPr>
      </w:pPr>
      <w:r>
        <w:rPr>
          <w:b/>
          <w:bCs/>
          <w:color w:val="auto"/>
          <w:szCs w:val="24"/>
        </w:rPr>
        <w:t>Data Processing</w:t>
      </w:r>
    </w:p>
    <w:p w14:paraId="41A4447F" w14:textId="2B7DF51C" w:rsidR="00CB7AE3" w:rsidRDefault="00CB7AE3" w:rsidP="00AA4A77">
      <w:pPr>
        <w:pStyle w:val="NormalWeb1"/>
        <w:spacing w:before="0" w:after="0" w:line="480" w:lineRule="auto"/>
        <w:outlineLvl w:val="0"/>
        <w:rPr>
          <w:bCs/>
          <w:color w:val="auto"/>
          <w:szCs w:val="24"/>
        </w:rPr>
      </w:pPr>
      <w:r>
        <w:rPr>
          <w:bCs/>
          <w:color w:val="auto"/>
          <w:szCs w:val="24"/>
        </w:rPr>
        <w:t xml:space="preserve">Eyes closed resting state data were analyzed for patients with </w:t>
      </w:r>
      <w:proofErr w:type="spellStart"/>
      <w:r>
        <w:rPr>
          <w:bCs/>
          <w:color w:val="auto"/>
          <w:szCs w:val="24"/>
        </w:rPr>
        <w:t>Parkinsonian</w:t>
      </w:r>
      <w:proofErr w:type="spellEnd"/>
      <w:r>
        <w:rPr>
          <w:bCs/>
          <w:color w:val="auto"/>
          <w:szCs w:val="24"/>
        </w:rPr>
        <w:t xml:space="preserve"> Plus (PSP, N=10)</w:t>
      </w:r>
      <w:proofErr w:type="gramStart"/>
      <w:r>
        <w:rPr>
          <w:bCs/>
          <w:color w:val="auto"/>
          <w:szCs w:val="24"/>
        </w:rPr>
        <w:t>;</w:t>
      </w:r>
      <w:proofErr w:type="gramEnd"/>
      <w:r>
        <w:rPr>
          <w:bCs/>
          <w:color w:val="auto"/>
          <w:szCs w:val="24"/>
        </w:rPr>
        <w:t xml:space="preserve"> essential tremor (ET, N=10) and </w:t>
      </w:r>
      <w:proofErr w:type="spellStart"/>
      <w:r>
        <w:rPr>
          <w:bCs/>
          <w:color w:val="auto"/>
          <w:szCs w:val="24"/>
        </w:rPr>
        <w:t>parkinson’s</w:t>
      </w:r>
      <w:proofErr w:type="spellEnd"/>
      <w:r>
        <w:rPr>
          <w:bCs/>
          <w:color w:val="auto"/>
          <w:szCs w:val="24"/>
        </w:rPr>
        <w:t xml:space="preserve"> disease (PD, N=10).</w:t>
      </w:r>
      <w:r w:rsidR="00244C7E">
        <w:rPr>
          <w:bCs/>
          <w:color w:val="auto"/>
          <w:szCs w:val="24"/>
        </w:rPr>
        <w:t xml:space="preserve">  A visual inspection was performed for any gross artifacts and noted for later rejection.</w:t>
      </w:r>
      <w:r w:rsidR="002453C3">
        <w:rPr>
          <w:bCs/>
          <w:color w:val="auto"/>
          <w:szCs w:val="24"/>
        </w:rPr>
        <w:t xml:space="preserve"> </w:t>
      </w:r>
      <w:r w:rsidR="00244C7E">
        <w:rPr>
          <w:bCs/>
          <w:color w:val="auto"/>
          <w:szCs w:val="24"/>
        </w:rPr>
        <w:t xml:space="preserve"> </w:t>
      </w:r>
      <w:r w:rsidR="002453C3">
        <w:rPr>
          <w:bCs/>
          <w:color w:val="auto"/>
          <w:szCs w:val="24"/>
        </w:rPr>
        <w:t xml:space="preserve">Artifact correction using independent component analysis (ICA) was performed on the continuous </w:t>
      </w:r>
      <w:r w:rsidR="002453C3">
        <w:rPr>
          <w:bCs/>
          <w:color w:val="auto"/>
          <w:szCs w:val="24"/>
        </w:rPr>
        <w:lastRenderedPageBreak/>
        <w:t xml:space="preserve">data using EEGLAB.  </w:t>
      </w:r>
      <w:proofErr w:type="spellStart"/>
      <w:r w:rsidR="002453C3">
        <w:rPr>
          <w:bCs/>
          <w:color w:val="auto"/>
          <w:szCs w:val="24"/>
        </w:rPr>
        <w:t>Eyeblinks</w:t>
      </w:r>
      <w:proofErr w:type="spellEnd"/>
      <w:r w:rsidR="002453C3">
        <w:rPr>
          <w:bCs/>
          <w:color w:val="auto"/>
          <w:szCs w:val="24"/>
        </w:rPr>
        <w:t xml:space="preserve"> and heartbeat related ICA components were discarded.  Artifact-free data was then band-passed around theta (4-8 Hz); alpha1 (8-10 Hz); alpha2 (10-13 Hz); beta (13-30 Hz) and gamma (30-56 Hz) frequencies prior to localization.  Data was broken into 5 sec epochs </w:t>
      </w:r>
      <w:r w:rsidR="00244C7E">
        <w:rPr>
          <w:bCs/>
          <w:color w:val="auto"/>
          <w:szCs w:val="24"/>
        </w:rPr>
        <w:t xml:space="preserve">and any epochs containing artifacts from the visual inspection were rejected.  </w:t>
      </w:r>
      <w:r w:rsidR="00BC03B0">
        <w:rPr>
          <w:bCs/>
          <w:color w:val="auto"/>
          <w:szCs w:val="24"/>
        </w:rPr>
        <w:t xml:space="preserve">Epochs were </w:t>
      </w:r>
      <w:r w:rsidR="002453C3">
        <w:rPr>
          <w:bCs/>
          <w:color w:val="auto"/>
          <w:szCs w:val="24"/>
        </w:rPr>
        <w:t xml:space="preserve">localized using SPM8 </w:t>
      </w:r>
      <w:r w:rsidR="00EC783E">
        <w:rPr>
          <w:bCs/>
          <w:color w:val="auto"/>
          <w:szCs w:val="24"/>
        </w:rPr>
        <w:t>Bayesian inversion algorithm.  Bilateral priors were not used and the greedy sea</w:t>
      </w:r>
      <w:r w:rsidR="00244C7E">
        <w:rPr>
          <w:bCs/>
          <w:color w:val="auto"/>
          <w:szCs w:val="24"/>
        </w:rPr>
        <w:t>rch optimization was utilized.</w:t>
      </w:r>
      <w:r w:rsidR="004907DA">
        <w:rPr>
          <w:bCs/>
          <w:color w:val="auto"/>
          <w:szCs w:val="24"/>
        </w:rPr>
        <w:t xml:space="preserve">  </w:t>
      </w:r>
      <w:r w:rsidR="00B13DAC">
        <w:rPr>
          <w:bCs/>
          <w:color w:val="auto"/>
          <w:szCs w:val="24"/>
        </w:rPr>
        <w:t>This localization routine has been shown to be robust to noise in comparison with other similar approaches (</w:t>
      </w:r>
      <w:proofErr w:type="spellStart"/>
      <w:r w:rsidR="00B13DAC">
        <w:rPr>
          <w:bCs/>
          <w:color w:val="auto"/>
          <w:szCs w:val="24"/>
        </w:rPr>
        <w:t>Belardinelli</w:t>
      </w:r>
      <w:proofErr w:type="spellEnd"/>
      <w:r w:rsidR="00B13DAC">
        <w:rPr>
          <w:bCs/>
          <w:color w:val="auto"/>
          <w:szCs w:val="24"/>
        </w:rPr>
        <w:t xml:space="preserve"> et.al</w:t>
      </w:r>
      <w:proofErr w:type="gramStart"/>
      <w:r w:rsidR="00B13DAC">
        <w:rPr>
          <w:bCs/>
          <w:color w:val="auto"/>
          <w:szCs w:val="24"/>
        </w:rPr>
        <w:t>.,</w:t>
      </w:r>
      <w:proofErr w:type="gramEnd"/>
      <w:r w:rsidR="00B13DAC">
        <w:rPr>
          <w:bCs/>
          <w:color w:val="auto"/>
          <w:szCs w:val="24"/>
        </w:rPr>
        <w:t xml:space="preserve"> 2012).  Source locations were transformed into MNI space during the localization process, and these points were grouped and labeled into neural regi</w:t>
      </w:r>
      <w:r w:rsidR="00654933">
        <w:rPr>
          <w:bCs/>
          <w:color w:val="auto"/>
          <w:szCs w:val="24"/>
        </w:rPr>
        <w:t xml:space="preserve">ons </w:t>
      </w:r>
      <w:r w:rsidR="00CF17AD">
        <w:rPr>
          <w:bCs/>
          <w:color w:val="auto"/>
          <w:szCs w:val="24"/>
        </w:rPr>
        <w:t>(</w:t>
      </w:r>
      <w:r w:rsidR="009851A0">
        <w:rPr>
          <w:bCs/>
          <w:color w:val="auto"/>
          <w:szCs w:val="24"/>
        </w:rPr>
        <w:t xml:space="preserve">87 regions) </w:t>
      </w:r>
      <w:r w:rsidR="00654933">
        <w:rPr>
          <w:bCs/>
          <w:color w:val="auto"/>
          <w:szCs w:val="24"/>
        </w:rPr>
        <w:t xml:space="preserve">according to the AAL atlas.  Oscillatory power at the above frequency bands was calculated for each neural region.  </w:t>
      </w:r>
      <w:r w:rsidR="00685334">
        <w:rPr>
          <w:bCs/>
          <w:color w:val="auto"/>
          <w:szCs w:val="24"/>
        </w:rPr>
        <w:t>Small world graph metric</w:t>
      </w:r>
      <w:r w:rsidR="001E3E05">
        <w:rPr>
          <w:bCs/>
          <w:color w:val="auto"/>
          <w:szCs w:val="24"/>
        </w:rPr>
        <w:t>, describing high clustering with low path length between regions,</w:t>
      </w:r>
      <w:r w:rsidR="00685334">
        <w:rPr>
          <w:bCs/>
          <w:color w:val="auto"/>
          <w:szCs w:val="24"/>
        </w:rPr>
        <w:t xml:space="preserve"> was also calculated at each frequency band.  </w:t>
      </w:r>
      <w:r w:rsidR="001E3E05">
        <w:rPr>
          <w:bCs/>
          <w:color w:val="auto"/>
          <w:szCs w:val="24"/>
        </w:rPr>
        <w:t xml:space="preserve">We adopted the formulism described in detail by </w:t>
      </w:r>
      <w:proofErr w:type="spellStart"/>
      <w:r w:rsidR="001E3E05">
        <w:rPr>
          <w:bCs/>
          <w:color w:val="auto"/>
          <w:szCs w:val="24"/>
        </w:rPr>
        <w:t>Bullmore</w:t>
      </w:r>
      <w:proofErr w:type="spellEnd"/>
      <w:r w:rsidR="001E3E05">
        <w:rPr>
          <w:bCs/>
          <w:color w:val="auto"/>
          <w:szCs w:val="24"/>
        </w:rPr>
        <w:t xml:space="preserve"> et.al</w:t>
      </w:r>
      <w:proofErr w:type="gramStart"/>
      <w:r w:rsidR="001E3E05">
        <w:rPr>
          <w:bCs/>
          <w:color w:val="auto"/>
          <w:szCs w:val="24"/>
        </w:rPr>
        <w:t>.,</w:t>
      </w:r>
      <w:proofErr w:type="gramEnd"/>
      <w:r w:rsidR="001E3E05">
        <w:rPr>
          <w:bCs/>
          <w:color w:val="auto"/>
          <w:szCs w:val="24"/>
        </w:rPr>
        <w:t xml:space="preserve"> 2010, which essentially looks at the ratio between a clustering metric and global efficiency, compared to it’</w:t>
      </w:r>
      <w:r w:rsidR="00720D05">
        <w:rPr>
          <w:bCs/>
          <w:color w:val="auto"/>
          <w:szCs w:val="24"/>
        </w:rPr>
        <w:t>s random graph counterpart, at a particular network cost.</w:t>
      </w:r>
      <w:r w:rsidR="001E3E05">
        <w:rPr>
          <w:bCs/>
          <w:color w:val="auto"/>
          <w:szCs w:val="24"/>
        </w:rPr>
        <w:t xml:space="preserve">  </w:t>
      </w:r>
      <w:r w:rsidR="00CA6FC3">
        <w:rPr>
          <w:bCs/>
          <w:color w:val="auto"/>
          <w:szCs w:val="24"/>
        </w:rPr>
        <w:t xml:space="preserve">Clustering and efficiency </w:t>
      </w:r>
      <w:r w:rsidR="001E3E05">
        <w:rPr>
          <w:bCs/>
          <w:color w:val="auto"/>
          <w:szCs w:val="24"/>
        </w:rPr>
        <w:t>measures were calculated using the brain connectivity toolbox (</w:t>
      </w:r>
      <w:hyperlink r:id="rId10" w:history="1">
        <w:r w:rsidR="001E3E05" w:rsidRPr="00341072">
          <w:rPr>
            <w:rStyle w:val="Hyperlink"/>
            <w:bCs/>
            <w:szCs w:val="24"/>
          </w:rPr>
          <w:t>https://sites.google.com/site/bctnet/</w:t>
        </w:r>
      </w:hyperlink>
      <w:r w:rsidR="001E3E05">
        <w:rPr>
          <w:bCs/>
          <w:color w:val="auto"/>
          <w:szCs w:val="24"/>
        </w:rPr>
        <w:t xml:space="preserve">; </w:t>
      </w:r>
      <w:proofErr w:type="spellStart"/>
      <w:r w:rsidR="001E3E05">
        <w:rPr>
          <w:bCs/>
          <w:color w:val="auto"/>
          <w:szCs w:val="24"/>
        </w:rPr>
        <w:t>Rubinov</w:t>
      </w:r>
      <w:proofErr w:type="spellEnd"/>
      <w:r w:rsidR="001E3E05">
        <w:rPr>
          <w:bCs/>
          <w:color w:val="auto"/>
          <w:szCs w:val="24"/>
        </w:rPr>
        <w:t xml:space="preserve">, 2010).  </w:t>
      </w:r>
      <w:r w:rsidR="00CA6FC3">
        <w:rPr>
          <w:bCs/>
          <w:color w:val="auto"/>
          <w:szCs w:val="24"/>
        </w:rPr>
        <w:t>The s</w:t>
      </w:r>
      <w:r w:rsidR="00720D05">
        <w:rPr>
          <w:bCs/>
          <w:color w:val="auto"/>
          <w:szCs w:val="24"/>
        </w:rPr>
        <w:t>ma</w:t>
      </w:r>
      <w:r w:rsidR="00CA6FC3">
        <w:rPr>
          <w:bCs/>
          <w:color w:val="auto"/>
          <w:szCs w:val="24"/>
        </w:rPr>
        <w:t>ll world measure was then integrated over a range of cost (k=0.5-0.8) values (</w:t>
      </w:r>
      <w:proofErr w:type="spellStart"/>
      <w:r w:rsidR="00CA6FC3">
        <w:rPr>
          <w:bCs/>
          <w:color w:val="auto"/>
          <w:szCs w:val="24"/>
        </w:rPr>
        <w:t>Gine</w:t>
      </w:r>
      <w:r w:rsidR="00C03E92">
        <w:rPr>
          <w:bCs/>
          <w:color w:val="auto"/>
          <w:szCs w:val="24"/>
        </w:rPr>
        <w:t>s</w:t>
      </w:r>
      <w:r w:rsidR="00CA6FC3">
        <w:rPr>
          <w:bCs/>
          <w:color w:val="auto"/>
          <w:szCs w:val="24"/>
        </w:rPr>
        <w:t>te</w:t>
      </w:r>
      <w:r w:rsidR="00EF719B">
        <w:rPr>
          <w:bCs/>
          <w:color w:val="auto"/>
          <w:szCs w:val="24"/>
        </w:rPr>
        <w:t>t</w:t>
      </w:r>
      <w:proofErr w:type="spellEnd"/>
      <w:r w:rsidR="00CA6FC3">
        <w:rPr>
          <w:bCs/>
          <w:color w:val="auto"/>
          <w:szCs w:val="24"/>
        </w:rPr>
        <w:t>,</w:t>
      </w:r>
      <w:r w:rsidR="00EF719B">
        <w:rPr>
          <w:bCs/>
          <w:color w:val="auto"/>
          <w:szCs w:val="24"/>
        </w:rPr>
        <w:t xml:space="preserve"> 2011). </w:t>
      </w:r>
      <w:r w:rsidR="00CA6FC3">
        <w:rPr>
          <w:bCs/>
          <w:color w:val="auto"/>
          <w:szCs w:val="24"/>
        </w:rPr>
        <w:t xml:space="preserve"> </w:t>
      </w:r>
      <w:r w:rsidR="001C2EF5">
        <w:rPr>
          <w:bCs/>
          <w:color w:val="auto"/>
          <w:szCs w:val="24"/>
        </w:rPr>
        <w:t xml:space="preserve">Connectivity </w:t>
      </w:r>
      <w:r w:rsidR="00720D05">
        <w:rPr>
          <w:bCs/>
          <w:color w:val="auto"/>
          <w:szCs w:val="24"/>
        </w:rPr>
        <w:t xml:space="preserve">values </w:t>
      </w:r>
      <w:r w:rsidR="001C2EF5">
        <w:rPr>
          <w:bCs/>
          <w:color w:val="auto"/>
          <w:szCs w:val="24"/>
        </w:rPr>
        <w:t>between nodes were calculated using the phase lag index (</w:t>
      </w:r>
      <w:proofErr w:type="spellStart"/>
      <w:r w:rsidR="001C2EF5">
        <w:rPr>
          <w:bCs/>
          <w:color w:val="auto"/>
          <w:szCs w:val="24"/>
        </w:rPr>
        <w:t>Stam</w:t>
      </w:r>
      <w:proofErr w:type="spellEnd"/>
      <w:r w:rsidR="001C2EF5">
        <w:rPr>
          <w:bCs/>
          <w:color w:val="auto"/>
          <w:szCs w:val="24"/>
        </w:rPr>
        <w:t xml:space="preserve"> 2007).  </w:t>
      </w:r>
      <w:r w:rsidR="00EF719B">
        <w:rPr>
          <w:bCs/>
          <w:color w:val="auto"/>
          <w:szCs w:val="24"/>
        </w:rPr>
        <w:t>Cost-integrated s</w:t>
      </w:r>
      <w:r w:rsidR="001E3E05">
        <w:rPr>
          <w:bCs/>
          <w:color w:val="auto"/>
          <w:szCs w:val="24"/>
        </w:rPr>
        <w:t>mall-</w:t>
      </w:r>
      <w:proofErr w:type="spellStart"/>
      <w:r w:rsidR="001E3E05">
        <w:rPr>
          <w:bCs/>
          <w:color w:val="auto"/>
          <w:szCs w:val="24"/>
        </w:rPr>
        <w:t>worldness</w:t>
      </w:r>
      <w:proofErr w:type="spellEnd"/>
      <w:r w:rsidR="001E3E05">
        <w:rPr>
          <w:bCs/>
          <w:color w:val="auto"/>
          <w:szCs w:val="24"/>
        </w:rPr>
        <w:t xml:space="preserve"> </w:t>
      </w:r>
      <w:r w:rsidR="00685334">
        <w:rPr>
          <w:bCs/>
          <w:color w:val="auto"/>
          <w:szCs w:val="24"/>
        </w:rPr>
        <w:t xml:space="preserve">was calculated for each epoch, and then averaged over epochs. </w:t>
      </w:r>
    </w:p>
    <w:p w14:paraId="34046048" w14:textId="77777777" w:rsidR="00685334" w:rsidRDefault="00685334" w:rsidP="00AA4A77">
      <w:pPr>
        <w:pStyle w:val="NormalWeb1"/>
        <w:spacing w:before="0" w:after="0" w:line="480" w:lineRule="auto"/>
        <w:outlineLvl w:val="0"/>
        <w:rPr>
          <w:bCs/>
          <w:color w:val="auto"/>
          <w:szCs w:val="24"/>
        </w:rPr>
      </w:pPr>
    </w:p>
    <w:p w14:paraId="52C8F679" w14:textId="383418B2" w:rsidR="001F0604" w:rsidRDefault="001F0604" w:rsidP="00AA4A77">
      <w:pPr>
        <w:pStyle w:val="NormalWeb1"/>
        <w:spacing w:before="0" w:after="0" w:line="480" w:lineRule="auto"/>
        <w:outlineLvl w:val="0"/>
        <w:rPr>
          <w:b/>
          <w:bCs/>
          <w:color w:val="auto"/>
          <w:szCs w:val="24"/>
        </w:rPr>
      </w:pPr>
      <w:r>
        <w:rPr>
          <w:b/>
          <w:bCs/>
          <w:color w:val="auto"/>
          <w:szCs w:val="24"/>
        </w:rPr>
        <w:t>Statistical Analysis</w:t>
      </w:r>
    </w:p>
    <w:p w14:paraId="3AB98AD2" w14:textId="75F728D4" w:rsidR="00C03E92" w:rsidRDefault="009851A0" w:rsidP="00AA4A77">
      <w:pPr>
        <w:pStyle w:val="NormalWeb1"/>
        <w:spacing w:before="0" w:after="0" w:line="480" w:lineRule="auto"/>
        <w:outlineLvl w:val="0"/>
        <w:rPr>
          <w:bCs/>
          <w:color w:val="auto"/>
          <w:szCs w:val="24"/>
        </w:rPr>
      </w:pPr>
      <w:r>
        <w:rPr>
          <w:bCs/>
          <w:color w:val="auto"/>
          <w:szCs w:val="24"/>
        </w:rPr>
        <w:lastRenderedPageBreak/>
        <w:t xml:space="preserve">Oscillatory power and small </w:t>
      </w:r>
      <w:proofErr w:type="spellStart"/>
      <w:r>
        <w:rPr>
          <w:bCs/>
          <w:color w:val="auto"/>
          <w:szCs w:val="24"/>
        </w:rPr>
        <w:t>worldness</w:t>
      </w:r>
      <w:proofErr w:type="spellEnd"/>
      <w:r>
        <w:rPr>
          <w:bCs/>
          <w:color w:val="auto"/>
          <w:szCs w:val="24"/>
        </w:rPr>
        <w:t>, at each frequency band and each neural region, was compared between PD, ET and PSP patients using two-tailed t-test.  False discovery rate (FDR) was used to c</w:t>
      </w:r>
      <w:r w:rsidR="00C03E92">
        <w:rPr>
          <w:bCs/>
          <w:color w:val="auto"/>
          <w:szCs w:val="24"/>
        </w:rPr>
        <w:t>orrect for multiple comparisons.</w:t>
      </w:r>
      <w:r w:rsidR="00EE6392">
        <w:rPr>
          <w:bCs/>
          <w:color w:val="auto"/>
          <w:szCs w:val="24"/>
        </w:rPr>
        <w:t xml:space="preserve">  Significance was set at q &lt; 0.05.</w:t>
      </w:r>
      <w:r w:rsidR="00384AE4">
        <w:rPr>
          <w:bCs/>
          <w:color w:val="auto"/>
          <w:szCs w:val="24"/>
        </w:rPr>
        <w:t xml:space="preserve">  A linear regression model was used to explore correlations between significant small </w:t>
      </w:r>
      <w:proofErr w:type="spellStart"/>
      <w:r w:rsidR="00384AE4">
        <w:rPr>
          <w:bCs/>
          <w:color w:val="auto"/>
          <w:szCs w:val="24"/>
        </w:rPr>
        <w:t>worldness</w:t>
      </w:r>
      <w:proofErr w:type="spellEnd"/>
      <w:r w:rsidR="00384AE4">
        <w:rPr>
          <w:bCs/>
          <w:color w:val="auto"/>
          <w:szCs w:val="24"/>
        </w:rPr>
        <w:t xml:space="preserve"> and power measures with clinical behavior as determined using MOCA scores.</w:t>
      </w:r>
    </w:p>
    <w:p w14:paraId="5553CE12" w14:textId="7B0F7A1E" w:rsidR="001F0604" w:rsidRPr="001F0604" w:rsidRDefault="009851A0" w:rsidP="00AA4A77">
      <w:pPr>
        <w:pStyle w:val="NormalWeb1"/>
        <w:spacing w:before="0" w:after="0" w:line="480" w:lineRule="auto"/>
        <w:outlineLvl w:val="0"/>
        <w:rPr>
          <w:bCs/>
          <w:color w:val="auto"/>
          <w:szCs w:val="24"/>
        </w:rPr>
      </w:pPr>
      <w:r>
        <w:rPr>
          <w:bCs/>
          <w:color w:val="auto"/>
          <w:szCs w:val="24"/>
        </w:rPr>
        <w:t xml:space="preserve">  </w:t>
      </w:r>
    </w:p>
    <w:p w14:paraId="33D2C06E" w14:textId="571A719C" w:rsidR="00AA4A77" w:rsidRDefault="00AA4A77" w:rsidP="00AA4A77">
      <w:pPr>
        <w:pStyle w:val="NormalWeb1"/>
        <w:spacing w:before="0" w:after="0" w:line="480" w:lineRule="auto"/>
        <w:outlineLvl w:val="0"/>
        <w:rPr>
          <w:b/>
          <w:bCs/>
          <w:color w:val="auto"/>
          <w:szCs w:val="24"/>
        </w:rPr>
      </w:pPr>
      <w:r>
        <w:rPr>
          <w:b/>
          <w:bCs/>
          <w:color w:val="auto"/>
          <w:szCs w:val="24"/>
        </w:rPr>
        <w:t>RESULTS</w:t>
      </w:r>
    </w:p>
    <w:p w14:paraId="3D197419" w14:textId="3661BBAA" w:rsidR="001F0604" w:rsidRDefault="001F0604" w:rsidP="00AA4A77">
      <w:pPr>
        <w:pStyle w:val="NormalWeb1"/>
        <w:spacing w:before="0" w:after="0" w:line="480" w:lineRule="auto"/>
        <w:outlineLvl w:val="0"/>
        <w:rPr>
          <w:b/>
          <w:bCs/>
          <w:color w:val="auto"/>
          <w:szCs w:val="24"/>
        </w:rPr>
      </w:pPr>
      <w:r>
        <w:rPr>
          <w:b/>
          <w:bCs/>
          <w:color w:val="auto"/>
          <w:szCs w:val="24"/>
        </w:rPr>
        <w:t>Patient Demographics and Clinical Features</w:t>
      </w:r>
    </w:p>
    <w:p w14:paraId="2666D0A2" w14:textId="10684938" w:rsidR="001F0604" w:rsidRPr="001F0604" w:rsidRDefault="001F0604" w:rsidP="00AA4A77">
      <w:pPr>
        <w:pStyle w:val="NormalWeb1"/>
        <w:spacing w:before="0" w:after="0" w:line="480" w:lineRule="auto"/>
        <w:outlineLvl w:val="0"/>
        <w:rPr>
          <w:bCs/>
          <w:color w:val="auto"/>
          <w:szCs w:val="24"/>
        </w:rPr>
      </w:pPr>
      <w:r>
        <w:rPr>
          <w:bCs/>
          <w:color w:val="auto"/>
          <w:szCs w:val="24"/>
        </w:rPr>
        <w:t xml:space="preserve">ISABELLE (Briefly describe sample and refer to table 1 for details of age, gender, diagnosis, MOCA and any other data we have of relevance (e.g. UPDRS motor score; </w:t>
      </w:r>
      <w:proofErr w:type="spellStart"/>
      <w:r>
        <w:rPr>
          <w:bCs/>
          <w:color w:val="auto"/>
          <w:szCs w:val="24"/>
        </w:rPr>
        <w:t>Hoehn</w:t>
      </w:r>
      <w:proofErr w:type="spellEnd"/>
      <w:r>
        <w:rPr>
          <w:bCs/>
          <w:color w:val="auto"/>
          <w:szCs w:val="24"/>
        </w:rPr>
        <w:t xml:space="preserve"> and </w:t>
      </w:r>
      <w:proofErr w:type="spellStart"/>
      <w:r>
        <w:rPr>
          <w:bCs/>
          <w:color w:val="auto"/>
          <w:szCs w:val="24"/>
        </w:rPr>
        <w:t>Yahr</w:t>
      </w:r>
      <w:proofErr w:type="spellEnd"/>
      <w:r>
        <w:rPr>
          <w:bCs/>
          <w:color w:val="auto"/>
          <w:szCs w:val="24"/>
        </w:rPr>
        <w:t>)</w:t>
      </w:r>
    </w:p>
    <w:p w14:paraId="5E694A63" w14:textId="0857ABCF" w:rsidR="001F0604" w:rsidRDefault="001F0604" w:rsidP="001F0604">
      <w:pPr>
        <w:pStyle w:val="NormalWeb1"/>
        <w:spacing w:before="0" w:after="0" w:line="480" w:lineRule="auto"/>
        <w:jc w:val="center"/>
        <w:outlineLvl w:val="0"/>
        <w:rPr>
          <w:bCs/>
          <w:color w:val="auto"/>
          <w:szCs w:val="24"/>
        </w:rPr>
      </w:pPr>
      <w:r>
        <w:rPr>
          <w:bCs/>
          <w:color w:val="auto"/>
          <w:szCs w:val="24"/>
        </w:rPr>
        <w:t>[INSERT TABLE 1 HERE]</w:t>
      </w:r>
    </w:p>
    <w:p w14:paraId="0BCDAA89" w14:textId="1BCCDD51" w:rsidR="001F0604" w:rsidRDefault="001F0604" w:rsidP="001F0604">
      <w:pPr>
        <w:pStyle w:val="NormalWeb1"/>
        <w:spacing w:before="0" w:after="0" w:line="480" w:lineRule="auto"/>
        <w:outlineLvl w:val="0"/>
        <w:rPr>
          <w:b/>
          <w:bCs/>
          <w:color w:val="auto"/>
          <w:szCs w:val="24"/>
        </w:rPr>
      </w:pPr>
      <w:r>
        <w:rPr>
          <w:b/>
          <w:bCs/>
          <w:color w:val="auto"/>
          <w:szCs w:val="24"/>
        </w:rPr>
        <w:t xml:space="preserve">Regional Oscillatory Activity </w:t>
      </w:r>
    </w:p>
    <w:p w14:paraId="1D532F30" w14:textId="3BA0B3A9" w:rsidR="00C03E92" w:rsidRPr="005C22B0" w:rsidRDefault="00B24B67" w:rsidP="001F0604">
      <w:pPr>
        <w:pStyle w:val="NormalWeb1"/>
        <w:spacing w:before="0" w:after="0" w:line="480" w:lineRule="auto"/>
        <w:outlineLvl w:val="0"/>
        <w:rPr>
          <w:bCs/>
          <w:color w:val="auto"/>
          <w:szCs w:val="24"/>
        </w:rPr>
      </w:pPr>
      <w:r>
        <w:rPr>
          <w:bCs/>
          <w:color w:val="auto"/>
          <w:szCs w:val="24"/>
        </w:rPr>
        <w:t xml:space="preserve">Significant oscillatory power </w:t>
      </w:r>
      <w:proofErr w:type="gramStart"/>
      <w:r w:rsidR="00A02A90">
        <w:rPr>
          <w:bCs/>
          <w:color w:val="auto"/>
          <w:szCs w:val="24"/>
        </w:rPr>
        <w:t>increase</w:t>
      </w:r>
      <w:r>
        <w:rPr>
          <w:bCs/>
          <w:color w:val="auto"/>
          <w:szCs w:val="24"/>
        </w:rPr>
        <w:t xml:space="preserve"> were</w:t>
      </w:r>
      <w:proofErr w:type="gramEnd"/>
      <w:r>
        <w:rPr>
          <w:bCs/>
          <w:color w:val="auto"/>
          <w:szCs w:val="24"/>
        </w:rPr>
        <w:t xml:space="preserve"> found </w:t>
      </w:r>
      <w:r w:rsidR="00A02A90">
        <w:rPr>
          <w:bCs/>
          <w:color w:val="auto"/>
          <w:szCs w:val="24"/>
        </w:rPr>
        <w:t xml:space="preserve">in </w:t>
      </w:r>
      <w:r>
        <w:rPr>
          <w:bCs/>
          <w:color w:val="auto"/>
          <w:szCs w:val="24"/>
        </w:rPr>
        <w:t xml:space="preserve">PSP </w:t>
      </w:r>
      <w:r w:rsidR="00A02A90">
        <w:rPr>
          <w:bCs/>
          <w:color w:val="auto"/>
          <w:szCs w:val="24"/>
        </w:rPr>
        <w:t xml:space="preserve">compared to PD </w:t>
      </w:r>
      <w:r>
        <w:rPr>
          <w:bCs/>
          <w:color w:val="auto"/>
          <w:szCs w:val="24"/>
        </w:rPr>
        <w:t xml:space="preserve">in </w:t>
      </w:r>
      <w:r w:rsidR="00E50CDF">
        <w:rPr>
          <w:bCs/>
          <w:color w:val="auto"/>
          <w:szCs w:val="24"/>
        </w:rPr>
        <w:t>several bands.  These include</w:t>
      </w:r>
      <w:r w:rsidR="00A02A90">
        <w:rPr>
          <w:bCs/>
          <w:color w:val="auto"/>
          <w:szCs w:val="24"/>
        </w:rPr>
        <w:t>d</w:t>
      </w:r>
      <w:r w:rsidR="00E50CDF">
        <w:rPr>
          <w:bCs/>
          <w:color w:val="auto"/>
          <w:szCs w:val="24"/>
        </w:rPr>
        <w:t xml:space="preserve"> </w:t>
      </w:r>
      <w:r>
        <w:rPr>
          <w:bCs/>
          <w:color w:val="auto"/>
          <w:szCs w:val="24"/>
        </w:rPr>
        <w:t xml:space="preserve">upper alpha (left </w:t>
      </w:r>
      <w:r w:rsidR="00E50CDF">
        <w:rPr>
          <w:bCs/>
          <w:color w:val="auto"/>
          <w:szCs w:val="24"/>
        </w:rPr>
        <w:t xml:space="preserve">and right </w:t>
      </w:r>
      <w:r>
        <w:rPr>
          <w:bCs/>
          <w:color w:val="auto"/>
          <w:szCs w:val="24"/>
        </w:rPr>
        <w:t>mid-frontal</w:t>
      </w:r>
      <w:r w:rsidR="00E50CDF">
        <w:rPr>
          <w:bCs/>
          <w:color w:val="auto"/>
          <w:szCs w:val="24"/>
        </w:rPr>
        <w:t>; left inferior operculum; right inferior orbital; left inferior triangular; right rectus, insula, caudate and putamen)</w:t>
      </w:r>
      <w:proofErr w:type="gramStart"/>
      <w:r w:rsidR="00E50CDF">
        <w:rPr>
          <w:bCs/>
          <w:color w:val="auto"/>
          <w:szCs w:val="24"/>
        </w:rPr>
        <w:t>;</w:t>
      </w:r>
      <w:proofErr w:type="gramEnd"/>
      <w:r w:rsidR="00E50CDF">
        <w:rPr>
          <w:bCs/>
          <w:color w:val="auto"/>
          <w:szCs w:val="24"/>
        </w:rPr>
        <w:t xml:space="preserve"> beta band (right mid-frontal) and gamma band (left frontal inferior triangular</w:t>
      </w:r>
      <w:r w:rsidR="00A02A90">
        <w:rPr>
          <w:bCs/>
          <w:color w:val="auto"/>
          <w:szCs w:val="24"/>
        </w:rPr>
        <w:t xml:space="preserve">).  A significant power increase was also found in ET compared to PD in the gamma band (right mid frontal, insula and putamen).  </w:t>
      </w:r>
      <w:r w:rsidR="005C22B0" w:rsidRPr="005C22B0">
        <w:rPr>
          <w:b/>
          <w:bCs/>
          <w:i/>
          <w:color w:val="auto"/>
          <w:szCs w:val="24"/>
        </w:rPr>
        <w:t>See end of draft for figures.</w:t>
      </w:r>
    </w:p>
    <w:p w14:paraId="2684193C" w14:textId="77777777" w:rsidR="00522C60" w:rsidRDefault="00522C60" w:rsidP="001F0604">
      <w:pPr>
        <w:pStyle w:val="NormalWeb1"/>
        <w:spacing w:before="0" w:after="0" w:line="480" w:lineRule="auto"/>
        <w:outlineLvl w:val="0"/>
        <w:rPr>
          <w:b/>
          <w:bCs/>
          <w:color w:val="auto"/>
          <w:szCs w:val="24"/>
        </w:rPr>
      </w:pPr>
    </w:p>
    <w:p w14:paraId="34C8D4CF" w14:textId="77777777" w:rsidR="00522C60" w:rsidRDefault="00522C60" w:rsidP="001F0604">
      <w:pPr>
        <w:pStyle w:val="NormalWeb1"/>
        <w:spacing w:before="0" w:after="0" w:line="480" w:lineRule="auto"/>
        <w:outlineLvl w:val="0"/>
        <w:rPr>
          <w:b/>
          <w:bCs/>
          <w:color w:val="auto"/>
          <w:szCs w:val="24"/>
        </w:rPr>
      </w:pPr>
    </w:p>
    <w:p w14:paraId="1798E404" w14:textId="77777777" w:rsidR="00522C60" w:rsidRDefault="00522C60" w:rsidP="001F0604">
      <w:pPr>
        <w:pStyle w:val="NormalWeb1"/>
        <w:spacing w:before="0" w:after="0" w:line="480" w:lineRule="auto"/>
        <w:outlineLvl w:val="0"/>
        <w:rPr>
          <w:b/>
          <w:bCs/>
          <w:color w:val="auto"/>
          <w:szCs w:val="24"/>
        </w:rPr>
      </w:pPr>
    </w:p>
    <w:p w14:paraId="5F70269F" w14:textId="4AE61D5C" w:rsidR="00522C60" w:rsidRDefault="00522C60" w:rsidP="001F0604">
      <w:pPr>
        <w:pStyle w:val="NormalWeb1"/>
        <w:spacing w:before="0" w:after="0" w:line="480" w:lineRule="auto"/>
        <w:outlineLvl w:val="0"/>
        <w:rPr>
          <w:b/>
          <w:bCs/>
          <w:color w:val="auto"/>
          <w:szCs w:val="24"/>
        </w:rPr>
      </w:pPr>
    </w:p>
    <w:p w14:paraId="6C86924D" w14:textId="14D8ECB5" w:rsidR="00522C60" w:rsidRPr="00AA507B" w:rsidRDefault="00AA507B" w:rsidP="001F0604">
      <w:pPr>
        <w:pStyle w:val="NormalWeb1"/>
        <w:spacing w:before="0" w:after="0" w:line="480" w:lineRule="auto"/>
        <w:outlineLvl w:val="0"/>
        <w:rPr>
          <w:b/>
          <w:bCs/>
          <w:color w:val="auto"/>
          <w:sz w:val="16"/>
          <w:szCs w:val="16"/>
        </w:rPr>
      </w:pPr>
      <w:r>
        <w:rPr>
          <w:b/>
          <w:bCs/>
          <w:color w:val="auto"/>
          <w:sz w:val="16"/>
          <w:szCs w:val="16"/>
        </w:rPr>
        <w:t xml:space="preserve"> </w:t>
      </w:r>
    </w:p>
    <w:p w14:paraId="5549DED0" w14:textId="77777777" w:rsidR="00AA507B" w:rsidRDefault="00AA507B" w:rsidP="001F0604">
      <w:pPr>
        <w:pStyle w:val="NormalWeb1"/>
        <w:spacing w:before="0" w:after="0" w:line="480" w:lineRule="auto"/>
        <w:outlineLvl w:val="0"/>
        <w:rPr>
          <w:b/>
          <w:bCs/>
          <w:color w:val="auto"/>
          <w:szCs w:val="24"/>
        </w:rPr>
      </w:pPr>
    </w:p>
    <w:p w14:paraId="0476EF0B" w14:textId="2F7FE53A" w:rsidR="001F0604" w:rsidRDefault="001F0604" w:rsidP="001F0604">
      <w:pPr>
        <w:pStyle w:val="NormalWeb1"/>
        <w:spacing w:before="0" w:after="0" w:line="480" w:lineRule="auto"/>
        <w:outlineLvl w:val="0"/>
        <w:rPr>
          <w:b/>
          <w:bCs/>
          <w:color w:val="auto"/>
          <w:szCs w:val="24"/>
        </w:rPr>
      </w:pPr>
      <w:r>
        <w:rPr>
          <w:b/>
          <w:bCs/>
          <w:color w:val="auto"/>
          <w:szCs w:val="24"/>
        </w:rPr>
        <w:t>Graph Theory Metrics</w:t>
      </w:r>
    </w:p>
    <w:p w14:paraId="1A139B7D" w14:textId="46076AE7" w:rsidR="005C22B0" w:rsidRDefault="005C22B0" w:rsidP="001F0604">
      <w:pPr>
        <w:pStyle w:val="NormalWeb1"/>
        <w:spacing w:before="0" w:after="0" w:line="480" w:lineRule="auto"/>
        <w:outlineLvl w:val="0"/>
        <w:rPr>
          <w:bCs/>
          <w:color w:val="auto"/>
          <w:szCs w:val="24"/>
        </w:rPr>
      </w:pPr>
      <w:r>
        <w:rPr>
          <w:bCs/>
          <w:color w:val="auto"/>
          <w:szCs w:val="24"/>
        </w:rPr>
        <w:t xml:space="preserve">PSP </w:t>
      </w:r>
      <w:r w:rsidR="00BB7C1F">
        <w:rPr>
          <w:bCs/>
          <w:color w:val="auto"/>
          <w:szCs w:val="24"/>
        </w:rPr>
        <w:t>patients showed significantly increased gamma band small-</w:t>
      </w:r>
      <w:proofErr w:type="spellStart"/>
      <w:r w:rsidR="00BB7C1F">
        <w:rPr>
          <w:bCs/>
          <w:color w:val="auto"/>
          <w:szCs w:val="24"/>
        </w:rPr>
        <w:t>worldness</w:t>
      </w:r>
      <w:proofErr w:type="spellEnd"/>
      <w:r w:rsidR="00BB7C1F">
        <w:rPr>
          <w:bCs/>
          <w:color w:val="auto"/>
          <w:szCs w:val="24"/>
        </w:rPr>
        <w:t xml:space="preserve"> compared to ET (</w:t>
      </w:r>
      <w:proofErr w:type="spellStart"/>
      <w:r w:rsidR="00BB7C1F">
        <w:rPr>
          <w:bCs/>
          <w:color w:val="auto"/>
          <w:szCs w:val="24"/>
        </w:rPr>
        <w:t>tstat</w:t>
      </w:r>
      <w:proofErr w:type="spellEnd"/>
      <w:r w:rsidR="00BB7C1F">
        <w:rPr>
          <w:bCs/>
          <w:color w:val="auto"/>
          <w:szCs w:val="24"/>
        </w:rPr>
        <w:t>=</w:t>
      </w:r>
      <w:r>
        <w:rPr>
          <w:bCs/>
          <w:color w:val="auto"/>
          <w:szCs w:val="24"/>
        </w:rPr>
        <w:t xml:space="preserve">2.4, p=0.026) </w:t>
      </w:r>
      <w:r w:rsidR="00BB7C1F">
        <w:rPr>
          <w:bCs/>
          <w:color w:val="auto"/>
          <w:szCs w:val="24"/>
        </w:rPr>
        <w:t>patients and PD (</w:t>
      </w:r>
      <w:proofErr w:type="spellStart"/>
      <w:r w:rsidR="00BB7C1F">
        <w:rPr>
          <w:bCs/>
          <w:color w:val="auto"/>
          <w:szCs w:val="24"/>
        </w:rPr>
        <w:t>tstat</w:t>
      </w:r>
      <w:proofErr w:type="spellEnd"/>
      <w:r w:rsidR="00BB7C1F">
        <w:rPr>
          <w:bCs/>
          <w:color w:val="auto"/>
          <w:szCs w:val="24"/>
        </w:rPr>
        <w:t>=4.9, p&lt;0.001) patients.  PSP patients also showed increased beta band activity compared to PD (</w:t>
      </w:r>
      <w:proofErr w:type="spellStart"/>
      <w:r w:rsidR="00BB7C1F">
        <w:rPr>
          <w:bCs/>
          <w:color w:val="auto"/>
          <w:szCs w:val="24"/>
        </w:rPr>
        <w:t>tstat</w:t>
      </w:r>
      <w:proofErr w:type="spellEnd"/>
      <w:r w:rsidR="00BB7C1F">
        <w:rPr>
          <w:bCs/>
          <w:color w:val="auto"/>
          <w:szCs w:val="24"/>
        </w:rPr>
        <w:t>=2.2, p=0.035).  There was also increased gamma activity in PD compared to ET (</w:t>
      </w:r>
      <w:proofErr w:type="spellStart"/>
      <w:r w:rsidR="00BB7C1F">
        <w:rPr>
          <w:bCs/>
          <w:color w:val="auto"/>
          <w:szCs w:val="24"/>
        </w:rPr>
        <w:t>tstat</w:t>
      </w:r>
      <w:proofErr w:type="spellEnd"/>
      <w:r w:rsidR="00BB7C1F">
        <w:rPr>
          <w:bCs/>
          <w:color w:val="auto"/>
          <w:szCs w:val="24"/>
        </w:rPr>
        <w:t xml:space="preserve">=2.08, p=0.046). </w:t>
      </w:r>
      <w:r>
        <w:rPr>
          <w:bCs/>
          <w:color w:val="auto"/>
          <w:szCs w:val="24"/>
        </w:rPr>
        <w:t xml:space="preserve">    </w:t>
      </w:r>
    </w:p>
    <w:p w14:paraId="5889B923" w14:textId="6B81432D" w:rsidR="001F0604" w:rsidRPr="00BB7C1F" w:rsidRDefault="00BB7C1F" w:rsidP="001F0604">
      <w:pPr>
        <w:pStyle w:val="NormalWeb1"/>
        <w:spacing w:before="0" w:after="0" w:line="480" w:lineRule="auto"/>
        <w:outlineLvl w:val="0"/>
        <w:rPr>
          <w:bCs/>
          <w:i/>
          <w:color w:val="auto"/>
          <w:szCs w:val="24"/>
        </w:rPr>
      </w:pPr>
      <w:r>
        <w:rPr>
          <w:bCs/>
          <w:color w:val="auto"/>
          <w:szCs w:val="24"/>
        </w:rPr>
        <w:t>**</w:t>
      </w:r>
      <w:r w:rsidRPr="00BB7C1F">
        <w:rPr>
          <w:bCs/>
          <w:color w:val="auto"/>
          <w:szCs w:val="24"/>
        </w:rPr>
        <w:t xml:space="preserve"> </w:t>
      </w:r>
      <w:r w:rsidR="00113C47">
        <w:rPr>
          <w:bCs/>
          <w:color w:val="auto"/>
          <w:szCs w:val="24"/>
        </w:rPr>
        <w:t>Figure 3:</w:t>
      </w:r>
      <w:r w:rsidRPr="00BB7C1F">
        <w:rPr>
          <w:bCs/>
          <w:i/>
          <w:color w:val="auto"/>
          <w:szCs w:val="24"/>
        </w:rPr>
        <w:t xml:space="preserve">Can show a bar figure with all groups/frequency bands </w:t>
      </w:r>
      <w:proofErr w:type="spellStart"/>
      <w:r w:rsidRPr="00BB7C1F">
        <w:rPr>
          <w:bCs/>
          <w:i/>
          <w:color w:val="auto"/>
          <w:szCs w:val="24"/>
        </w:rPr>
        <w:t>vs</w:t>
      </w:r>
      <w:proofErr w:type="spellEnd"/>
      <w:r w:rsidRPr="00BB7C1F">
        <w:rPr>
          <w:bCs/>
          <w:i/>
          <w:color w:val="auto"/>
          <w:szCs w:val="24"/>
        </w:rPr>
        <w:t xml:space="preserve"> small </w:t>
      </w:r>
      <w:proofErr w:type="spellStart"/>
      <w:r w:rsidRPr="00BB7C1F">
        <w:rPr>
          <w:bCs/>
          <w:i/>
          <w:color w:val="auto"/>
          <w:szCs w:val="24"/>
        </w:rPr>
        <w:t>worldness</w:t>
      </w:r>
      <w:proofErr w:type="spellEnd"/>
      <w:r>
        <w:rPr>
          <w:bCs/>
          <w:i/>
          <w:color w:val="auto"/>
          <w:szCs w:val="24"/>
        </w:rPr>
        <w:t xml:space="preserve"> **</w:t>
      </w:r>
    </w:p>
    <w:p w14:paraId="67CF7A1F" w14:textId="57C961A5" w:rsidR="00BB7C1F" w:rsidRDefault="00113C47" w:rsidP="001F0604">
      <w:pPr>
        <w:pStyle w:val="NormalWeb1"/>
        <w:spacing w:before="0" w:after="0" w:line="480" w:lineRule="auto"/>
        <w:outlineLvl w:val="0"/>
        <w:rPr>
          <w:bCs/>
          <w:color w:val="auto"/>
          <w:szCs w:val="24"/>
        </w:rPr>
      </w:pPr>
      <w:r>
        <w:rPr>
          <w:bCs/>
          <w:color w:val="auto"/>
          <w:szCs w:val="24"/>
        </w:rPr>
        <w:t>Figure 4 shows a scatter plot of small-</w:t>
      </w:r>
      <w:proofErr w:type="spellStart"/>
      <w:r>
        <w:rPr>
          <w:bCs/>
          <w:color w:val="auto"/>
          <w:szCs w:val="24"/>
        </w:rPr>
        <w:t>worldness</w:t>
      </w:r>
      <w:proofErr w:type="spellEnd"/>
      <w:r>
        <w:rPr>
          <w:bCs/>
          <w:color w:val="auto"/>
          <w:szCs w:val="24"/>
        </w:rPr>
        <w:t xml:space="preserve"> in gamma band against mid frontal (left and right combined) gamma power.</w:t>
      </w:r>
    </w:p>
    <w:p w14:paraId="0965BDF3" w14:textId="22823825" w:rsidR="00CD6CD1" w:rsidRDefault="003332EF" w:rsidP="001F0604">
      <w:pPr>
        <w:pStyle w:val="NormalWeb1"/>
        <w:spacing w:before="0" w:after="0" w:line="480" w:lineRule="auto"/>
        <w:outlineLvl w:val="0"/>
        <w:rPr>
          <w:bCs/>
          <w:color w:val="auto"/>
          <w:szCs w:val="24"/>
        </w:rPr>
      </w:pPr>
      <w:r>
        <w:rPr>
          <w:bCs/>
          <w:color w:val="auto"/>
          <w:szCs w:val="24"/>
        </w:rPr>
        <w:t>The linear model showed significant correlations between combined left and right mid frontal upper alpha power with MOCA scores (</w:t>
      </w:r>
      <w:proofErr w:type="spellStart"/>
      <w:r w:rsidR="00CD6CD1">
        <w:rPr>
          <w:bCs/>
          <w:color w:val="auto"/>
          <w:szCs w:val="24"/>
        </w:rPr>
        <w:t>corr</w:t>
      </w:r>
      <w:proofErr w:type="spellEnd"/>
      <w:r w:rsidR="00CD6CD1">
        <w:rPr>
          <w:bCs/>
          <w:color w:val="auto"/>
          <w:szCs w:val="24"/>
        </w:rPr>
        <w:t xml:space="preserve"> </w:t>
      </w:r>
      <w:proofErr w:type="spellStart"/>
      <w:r w:rsidR="00CD6CD1">
        <w:rPr>
          <w:bCs/>
          <w:color w:val="auto"/>
          <w:szCs w:val="24"/>
        </w:rPr>
        <w:t>coef</w:t>
      </w:r>
      <w:proofErr w:type="spellEnd"/>
      <w:r w:rsidR="00CD6CD1">
        <w:rPr>
          <w:bCs/>
          <w:color w:val="auto"/>
          <w:szCs w:val="24"/>
        </w:rPr>
        <w:t xml:space="preserve">, rho = -0.35, p = 0.02).  There was also a highly significant linear correlation between gamma band small </w:t>
      </w:r>
      <w:proofErr w:type="spellStart"/>
      <w:r w:rsidR="00CD6CD1">
        <w:rPr>
          <w:bCs/>
          <w:color w:val="auto"/>
          <w:szCs w:val="24"/>
        </w:rPr>
        <w:t>worldness</w:t>
      </w:r>
      <w:proofErr w:type="spellEnd"/>
      <w:r w:rsidR="00CD6CD1">
        <w:rPr>
          <w:bCs/>
          <w:color w:val="auto"/>
          <w:szCs w:val="24"/>
        </w:rPr>
        <w:t xml:space="preserve"> with MOCA scores (rho = -0.50, p &lt; 0.001).  See figure 5a and 5b.</w:t>
      </w:r>
    </w:p>
    <w:p w14:paraId="63B3E037" w14:textId="1F34D657" w:rsidR="00113C47" w:rsidRPr="00113C47" w:rsidRDefault="00CD6CD1" w:rsidP="001F0604">
      <w:pPr>
        <w:pStyle w:val="NormalWeb1"/>
        <w:spacing w:before="0" w:after="0" w:line="480" w:lineRule="auto"/>
        <w:outlineLvl w:val="0"/>
        <w:rPr>
          <w:bCs/>
          <w:color w:val="auto"/>
          <w:szCs w:val="24"/>
        </w:rPr>
      </w:pPr>
      <w:r>
        <w:rPr>
          <w:bCs/>
          <w:color w:val="auto"/>
          <w:szCs w:val="24"/>
        </w:rPr>
        <w:t xml:space="preserve"> </w:t>
      </w:r>
    </w:p>
    <w:p w14:paraId="65745C52" w14:textId="2646E37A" w:rsidR="001F0604" w:rsidRDefault="001F0604" w:rsidP="001F0604">
      <w:pPr>
        <w:pStyle w:val="NormalWeb1"/>
        <w:spacing w:before="0" w:after="0" w:line="480" w:lineRule="auto"/>
        <w:outlineLvl w:val="0"/>
        <w:rPr>
          <w:b/>
          <w:bCs/>
          <w:color w:val="auto"/>
          <w:szCs w:val="24"/>
        </w:rPr>
      </w:pPr>
      <w:r>
        <w:rPr>
          <w:b/>
          <w:bCs/>
          <w:color w:val="auto"/>
          <w:szCs w:val="24"/>
        </w:rPr>
        <w:t>Diagnostic Accuracy of Combined Features</w:t>
      </w:r>
    </w:p>
    <w:p w14:paraId="089186A8" w14:textId="732F71CC" w:rsidR="001F0604" w:rsidRPr="001F0604" w:rsidRDefault="001F0604" w:rsidP="001F0604">
      <w:pPr>
        <w:pStyle w:val="NormalWeb1"/>
        <w:spacing w:before="0" w:after="0" w:line="480" w:lineRule="auto"/>
        <w:outlineLvl w:val="0"/>
        <w:rPr>
          <w:bCs/>
          <w:color w:val="auto"/>
          <w:szCs w:val="24"/>
        </w:rPr>
      </w:pPr>
      <w:r>
        <w:rPr>
          <w:bCs/>
          <w:color w:val="auto"/>
          <w:szCs w:val="24"/>
        </w:rPr>
        <w:t>KEERAN – (consider mixing graph theory and lower level features; if lower level features are not useful</w:t>
      </w:r>
      <w:r w:rsidR="003D3DF5">
        <w:rPr>
          <w:bCs/>
          <w:color w:val="auto"/>
          <w:szCs w:val="24"/>
        </w:rPr>
        <w:t>, I think this would also be an important point to make)</w:t>
      </w:r>
    </w:p>
    <w:p w14:paraId="2C85554D" w14:textId="12262678" w:rsidR="00AA4A77" w:rsidRDefault="00AA4A77" w:rsidP="00AA4A77">
      <w:pPr>
        <w:pStyle w:val="NormalWeb1"/>
        <w:spacing w:before="0" w:after="0" w:line="480" w:lineRule="auto"/>
        <w:outlineLvl w:val="0"/>
        <w:rPr>
          <w:b/>
          <w:bCs/>
          <w:color w:val="auto"/>
          <w:szCs w:val="24"/>
        </w:rPr>
      </w:pPr>
      <w:r>
        <w:rPr>
          <w:b/>
          <w:bCs/>
          <w:color w:val="auto"/>
          <w:szCs w:val="24"/>
        </w:rPr>
        <w:t>DISCUSSION</w:t>
      </w:r>
    </w:p>
    <w:p w14:paraId="50EA9075" w14:textId="2DA61D6C" w:rsidR="00AA4A77" w:rsidRDefault="001F0604" w:rsidP="00AA4A77">
      <w:pPr>
        <w:pStyle w:val="NormalWeb1"/>
        <w:spacing w:before="0" w:after="0" w:line="480" w:lineRule="auto"/>
        <w:outlineLvl w:val="0"/>
        <w:rPr>
          <w:bCs/>
          <w:color w:val="auto"/>
          <w:szCs w:val="24"/>
        </w:rPr>
      </w:pPr>
      <w:r>
        <w:rPr>
          <w:bCs/>
          <w:color w:val="auto"/>
          <w:szCs w:val="24"/>
        </w:rPr>
        <w:t>BENZI (Depends on final results)</w:t>
      </w:r>
    </w:p>
    <w:p w14:paraId="3401E379" w14:textId="77777777" w:rsidR="00E9543B" w:rsidRDefault="00E9543B" w:rsidP="00AA4A77">
      <w:pPr>
        <w:pStyle w:val="NormalWeb1"/>
        <w:spacing w:before="0" w:after="0" w:line="480" w:lineRule="auto"/>
        <w:outlineLvl w:val="0"/>
        <w:rPr>
          <w:bCs/>
          <w:color w:val="auto"/>
          <w:szCs w:val="24"/>
        </w:rPr>
      </w:pPr>
    </w:p>
    <w:p w14:paraId="4780610A" w14:textId="77777777" w:rsidR="00E9543B" w:rsidRDefault="00E9543B" w:rsidP="00AA4A77">
      <w:pPr>
        <w:pStyle w:val="NormalWeb1"/>
        <w:spacing w:before="0" w:after="0" w:line="480" w:lineRule="auto"/>
        <w:outlineLvl w:val="0"/>
        <w:rPr>
          <w:bCs/>
          <w:color w:val="auto"/>
          <w:szCs w:val="24"/>
        </w:rPr>
      </w:pPr>
    </w:p>
    <w:p w14:paraId="64E7A8DD" w14:textId="6F8E71D7" w:rsidR="00E9543B" w:rsidRDefault="00E9543B" w:rsidP="00E9543B">
      <w:pPr>
        <w:pStyle w:val="NormalWeb1"/>
        <w:spacing w:before="0" w:after="0" w:line="480" w:lineRule="auto"/>
        <w:outlineLvl w:val="0"/>
        <w:rPr>
          <w:bCs/>
          <w:color w:val="auto"/>
          <w:szCs w:val="24"/>
        </w:rPr>
      </w:pPr>
      <w:r>
        <w:rPr>
          <w:bCs/>
          <w:color w:val="auto"/>
          <w:szCs w:val="24"/>
        </w:rPr>
        <w:t xml:space="preserve">Refs: </w:t>
      </w:r>
    </w:p>
    <w:p w14:paraId="2F901B0A" w14:textId="77777777" w:rsidR="00E9543B" w:rsidRDefault="00E9543B" w:rsidP="00AA4A77">
      <w:pPr>
        <w:pStyle w:val="NormalWeb1"/>
        <w:spacing w:before="0" w:after="0" w:line="480" w:lineRule="auto"/>
        <w:outlineLvl w:val="0"/>
        <w:rPr>
          <w:bCs/>
          <w:color w:val="auto"/>
          <w:szCs w:val="24"/>
        </w:rPr>
      </w:pPr>
    </w:p>
    <w:p w14:paraId="1D8F12B5" w14:textId="5F46EB1B" w:rsidR="00F7174D" w:rsidRDefault="00F7174D" w:rsidP="00AA4A77">
      <w:pPr>
        <w:pStyle w:val="NormalWeb1"/>
        <w:spacing w:before="0" w:after="0" w:line="480" w:lineRule="auto"/>
        <w:outlineLvl w:val="0"/>
        <w:rPr>
          <w:bCs/>
          <w:color w:val="auto"/>
          <w:szCs w:val="24"/>
        </w:rPr>
      </w:pPr>
      <w:r>
        <w:rPr>
          <w:bCs/>
          <w:color w:val="auto"/>
          <w:szCs w:val="24"/>
        </w:rPr>
        <w:t>Figures:</w:t>
      </w:r>
    </w:p>
    <w:p w14:paraId="3EB654C2" w14:textId="3CD04117" w:rsidR="00F7174D" w:rsidRPr="00F7174D" w:rsidRDefault="00F7174D" w:rsidP="00F7174D">
      <w:r w:rsidRPr="00F7174D">
        <w:rPr>
          <w:bCs/>
        </w:rPr>
        <w:lastRenderedPageBreak/>
        <w:t>Figure 1. T-map showing areas of increased upper alpha power in PSP compared to PD.</w:t>
      </w:r>
    </w:p>
    <w:p w14:paraId="14CD62C7" w14:textId="6E6A1B34" w:rsidR="00F7174D" w:rsidRDefault="00F7174D" w:rsidP="00AA4A77">
      <w:pPr>
        <w:pStyle w:val="NormalWeb1"/>
        <w:spacing w:before="0" w:after="0" w:line="480" w:lineRule="auto"/>
        <w:outlineLvl w:val="0"/>
        <w:rPr>
          <w:bCs/>
          <w:color w:val="auto"/>
          <w:szCs w:val="24"/>
        </w:rPr>
      </w:pPr>
      <w:r w:rsidRPr="00205DE1">
        <w:rPr>
          <w:noProof/>
          <w:sz w:val="16"/>
          <w:szCs w:val="16"/>
        </w:rPr>
        <w:drawing>
          <wp:inline distT="0" distB="0" distL="0" distR="0" wp14:anchorId="315D9F34" wp14:editId="6FB15A8A">
            <wp:extent cx="2745105" cy="3550656"/>
            <wp:effectExtent l="0" t="0" r="0" b="5715"/>
            <wp:docPr id="1" name="Picture 1" descr="Macintosh HD2:keeran:WorKfiles:Data:Benzi:CCTSI:sourcespace:icaed:av_loc_10_13hz_ICAed:PD_PSP_sigpwr_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2:keeran:WorKfiles:Data:Benzi:CCTSI:sourcespace:icaed:av_loc_10_13hz_ICAed:PD_PSP_sigpwr_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33" cy="3556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746F7" w14:textId="77777777" w:rsidR="00F7174D" w:rsidRPr="00F7174D" w:rsidRDefault="00F7174D" w:rsidP="00F7174D"/>
    <w:p w14:paraId="1C8DC8C8" w14:textId="4EA12E93" w:rsidR="00F7174D" w:rsidRPr="00F7174D" w:rsidRDefault="00F7174D" w:rsidP="00F7174D">
      <w:r>
        <w:t xml:space="preserve">Figure2.  </w:t>
      </w:r>
      <w:r w:rsidRPr="00F7174D">
        <w:rPr>
          <w:bCs/>
        </w:rPr>
        <w:t xml:space="preserve">T-map showing areas of increased </w:t>
      </w:r>
      <w:r>
        <w:rPr>
          <w:bCs/>
        </w:rPr>
        <w:t xml:space="preserve">gamma </w:t>
      </w:r>
      <w:r w:rsidRPr="00F7174D">
        <w:rPr>
          <w:bCs/>
        </w:rPr>
        <w:t xml:space="preserve">power in </w:t>
      </w:r>
      <w:r>
        <w:rPr>
          <w:bCs/>
        </w:rPr>
        <w:t xml:space="preserve">ET </w:t>
      </w:r>
      <w:r w:rsidRPr="00F7174D">
        <w:rPr>
          <w:bCs/>
        </w:rPr>
        <w:t>compared to PD.</w:t>
      </w:r>
    </w:p>
    <w:p w14:paraId="77A28602" w14:textId="79012BBC" w:rsidR="00F7174D" w:rsidRDefault="00F7174D" w:rsidP="00F7174D">
      <w:r>
        <w:rPr>
          <w:b/>
          <w:bCs/>
          <w:noProof/>
        </w:rPr>
        <w:drawing>
          <wp:inline distT="0" distB="0" distL="0" distR="0" wp14:anchorId="3CF7B8EB" wp14:editId="067DDF53">
            <wp:extent cx="2651760" cy="3429000"/>
            <wp:effectExtent l="0" t="0" r="0" b="0"/>
            <wp:docPr id="4" name="Picture 4" descr="Macintosh HD2:keeran:WorKfiles:Data:Benzi:CCTSI:sourcespace:icaed:av_loc_30_56hz_ICAed:PD_ET_gamma_p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2:keeran:WorKfiles:Data:Benzi:CCTSI:sourcespace:icaed:av_loc_30_56hz_ICAed:PD_ET_gamma_pow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7" t="1347" r="-2567" b="-1376"/>
                    <a:stretch/>
                  </pic:blipFill>
                  <pic:spPr bwMode="auto">
                    <a:xfrm>
                      <a:off x="0" y="0"/>
                      <a:ext cx="26517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5077E" w14:textId="77777777" w:rsidR="00F7174D" w:rsidRDefault="00F7174D" w:rsidP="00F7174D"/>
    <w:p w14:paraId="580FC674" w14:textId="77777777" w:rsidR="006E346C" w:rsidRDefault="006E346C" w:rsidP="00F7174D"/>
    <w:p w14:paraId="703D3B23" w14:textId="77777777" w:rsidR="006E346C" w:rsidRDefault="006E346C" w:rsidP="00F7174D"/>
    <w:p w14:paraId="750A233C" w14:textId="5B57EEB7" w:rsidR="00007B82" w:rsidRDefault="00007B82" w:rsidP="00F7174D">
      <w:r>
        <w:t>Figure 3.  Bar chart showing small world results for all groups/</w:t>
      </w:r>
      <w:proofErr w:type="spellStart"/>
      <w:r>
        <w:t>freq</w:t>
      </w:r>
      <w:proofErr w:type="spellEnd"/>
      <w:r>
        <w:t xml:space="preserve"> bands.</w:t>
      </w:r>
    </w:p>
    <w:p w14:paraId="576DBF04" w14:textId="1945479E" w:rsidR="00007B82" w:rsidRDefault="00113C47" w:rsidP="00F7174D">
      <w:pPr>
        <w:rPr>
          <w:i/>
        </w:rPr>
      </w:pPr>
      <w:r>
        <w:rPr>
          <w:i/>
        </w:rPr>
        <w:t>P</w:t>
      </w:r>
      <w:r w:rsidR="00007B82">
        <w:rPr>
          <w:i/>
        </w:rPr>
        <w:t>laceholder</w:t>
      </w:r>
    </w:p>
    <w:p w14:paraId="12589045" w14:textId="77777777" w:rsidR="00113C47" w:rsidRPr="00007B82" w:rsidRDefault="00113C47" w:rsidP="00F7174D">
      <w:pPr>
        <w:rPr>
          <w:i/>
        </w:rPr>
      </w:pPr>
    </w:p>
    <w:p w14:paraId="7812963D" w14:textId="77777777" w:rsidR="006E346C" w:rsidRDefault="006E346C" w:rsidP="00F7174D"/>
    <w:p w14:paraId="7C1A8AFB" w14:textId="77777777" w:rsidR="006E346C" w:rsidRDefault="006E346C" w:rsidP="00F7174D"/>
    <w:p w14:paraId="2845E2CF" w14:textId="24AFA43D" w:rsidR="00007B82" w:rsidRDefault="00007B82" w:rsidP="00F7174D">
      <w:r>
        <w:t>Figure 4:</w:t>
      </w:r>
      <w:r w:rsidR="009C49CC">
        <w:t xml:space="preserve"> Scatter plot </w:t>
      </w:r>
    </w:p>
    <w:p w14:paraId="11D93505" w14:textId="4C9DB84B" w:rsidR="006E346C" w:rsidRDefault="009C49CC" w:rsidP="00F7174D">
      <w:r>
        <w:rPr>
          <w:noProof/>
        </w:rPr>
        <w:drawing>
          <wp:inline distT="0" distB="0" distL="0" distR="0" wp14:anchorId="6AB04479" wp14:editId="3E7EE1F7">
            <wp:extent cx="3659863" cy="2736002"/>
            <wp:effectExtent l="25400" t="25400" r="23495" b="33020"/>
            <wp:docPr id="7" name="Picture 7" descr="Macintosh HD2:keeran:WorKfiles:Data:Benzi:ET_PDP:sw_alpha2_scatter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2:keeran:WorKfiles:Data:Benzi:ET_PDP:sw_alpha2_scatter.ep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863" cy="27360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5FD94C" w14:textId="77777777" w:rsidR="006E346C" w:rsidRPr="006E346C" w:rsidRDefault="006E346C" w:rsidP="006E346C"/>
    <w:p w14:paraId="59B3E2A5" w14:textId="650AC621" w:rsidR="00113C47" w:rsidRDefault="00113C47" w:rsidP="006E346C"/>
    <w:p w14:paraId="0A8D79DD" w14:textId="77777777" w:rsidR="006E346C" w:rsidRDefault="006E346C" w:rsidP="006E346C"/>
    <w:p w14:paraId="209208EA" w14:textId="12E60D3F" w:rsidR="006E346C" w:rsidRDefault="006E346C" w:rsidP="006E346C">
      <w:r>
        <w:t xml:space="preserve">Fig.5a: </w:t>
      </w:r>
      <w:r w:rsidR="00FB2B85">
        <w:t>Correlation between u</w:t>
      </w:r>
      <w:r>
        <w:t xml:space="preserve">pper alpha oscillatory </w:t>
      </w:r>
      <w:proofErr w:type="gramStart"/>
      <w:r>
        <w:t>power</w:t>
      </w:r>
      <w:proofErr w:type="gramEnd"/>
      <w:r w:rsidR="00FB2B85">
        <w:t xml:space="preserve"> with </w:t>
      </w:r>
      <w:r>
        <w:t>MOCA score</w:t>
      </w:r>
    </w:p>
    <w:p w14:paraId="6EF38DC4" w14:textId="2CB26EC7" w:rsidR="006E346C" w:rsidRDefault="006E346C" w:rsidP="006E346C">
      <w:r>
        <w:rPr>
          <w:noProof/>
        </w:rPr>
        <w:drawing>
          <wp:inline distT="0" distB="0" distL="0" distR="0" wp14:anchorId="21832786" wp14:editId="3238160B">
            <wp:extent cx="3888463" cy="2913197"/>
            <wp:effectExtent l="0" t="0" r="0" b="8255"/>
            <wp:docPr id="9" name="Picture 9" descr="Macintosh HD2:keeran:WorKfiles:Data:Benzi:ET_PDP:alpha2_power_moca_corr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2:keeran:WorKfiles:Data:Benzi:ET_PDP:alpha2_power_moca_corr.ep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463" cy="291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08668" w14:textId="304133E0" w:rsidR="006E346C" w:rsidRDefault="006E346C" w:rsidP="006E346C"/>
    <w:p w14:paraId="506FE806" w14:textId="334F0A43" w:rsidR="006E346C" w:rsidRPr="006E346C" w:rsidRDefault="006E346C" w:rsidP="006E346C">
      <w:r>
        <w:t xml:space="preserve">Fig.5b: </w:t>
      </w:r>
      <w:r w:rsidR="00FB2B85">
        <w:t>Correlation between g</w:t>
      </w:r>
      <w:r>
        <w:t xml:space="preserve">amma small world </w:t>
      </w:r>
      <w:r w:rsidR="00FB2B85">
        <w:t>metric and MOCA score</w:t>
      </w:r>
      <w:r w:rsidR="00FB2B85">
        <w:rPr>
          <w:noProof/>
        </w:rPr>
        <w:t xml:space="preserve"> </w:t>
      </w:r>
      <w:r w:rsidR="00FB2B85">
        <w:rPr>
          <w:noProof/>
        </w:rPr>
        <w:drawing>
          <wp:inline distT="0" distB="0" distL="0" distR="0" wp14:anchorId="19AD8246" wp14:editId="15B7B0FB">
            <wp:extent cx="3990854" cy="2989907"/>
            <wp:effectExtent l="0" t="0" r="0" b="7620"/>
            <wp:docPr id="10" name="Picture 10" descr="Macintosh HD2:keeran:WorKfiles:Data:Benzi:ET_PDP:sw_moca_gamma_corr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2:keeran:WorKfiles:Data:Benzi:ET_PDP:sw_moca_gamma_corr.ep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779" cy="299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346C" w:rsidRPr="006E346C" w:rsidSect="00AB1B96">
      <w:pgSz w:w="12240" w:h="15840"/>
      <w:pgMar w:top="1440" w:right="1800" w:bottom="1440" w:left="1800" w:header="720" w:footer="720" w:gutter="0"/>
      <w:cols w:space="72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7655BA5" w15:done="0"/>
  <w15:commentEx w15:paraId="4B3E3E91" w15:done="0"/>
  <w15:commentEx w15:paraId="3AE9D073" w15:done="0"/>
  <w15:commentEx w15:paraId="4C2D2CC6" w15:done="0"/>
  <w15:commentEx w15:paraId="2C85EBC8" w15:paraIdParent="4C2D2CC6" w15:done="0"/>
  <w15:commentEx w15:paraId="4AA587F7" w15:done="0"/>
  <w15:commentEx w15:paraId="21935A7A" w15:done="0"/>
  <w15:commentEx w15:paraId="0271B4C3" w15:paraIdParent="21935A7A" w15:done="0"/>
  <w15:commentEx w15:paraId="69CDC594" w15:done="0"/>
  <w15:commentEx w15:paraId="49FEF40D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D050D0" w14:textId="77777777" w:rsidR="006E346C" w:rsidRDefault="006E346C" w:rsidP="00F7174D">
      <w:r>
        <w:separator/>
      </w:r>
    </w:p>
  </w:endnote>
  <w:endnote w:type="continuationSeparator" w:id="0">
    <w:p w14:paraId="55B9B1F7" w14:textId="77777777" w:rsidR="006E346C" w:rsidRDefault="006E346C" w:rsidP="00F717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89BBF6" w14:textId="77777777" w:rsidR="006E346C" w:rsidRDefault="006E346C" w:rsidP="00F7174D">
      <w:r>
        <w:separator/>
      </w:r>
    </w:p>
  </w:footnote>
  <w:footnote w:type="continuationSeparator" w:id="0">
    <w:p w14:paraId="3ADCD472" w14:textId="77777777" w:rsidR="006E346C" w:rsidRDefault="006E346C" w:rsidP="00F717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D0475D"/>
    <w:multiLevelType w:val="hybridMultilevel"/>
    <w:tmpl w:val="02C806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5367E8"/>
    <w:multiLevelType w:val="hybridMultilevel"/>
    <w:tmpl w:val="DAA2217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6B1AF2"/>
    <w:multiLevelType w:val="multilevel"/>
    <w:tmpl w:val="EC4E1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3E02093"/>
    <w:multiLevelType w:val="multilevel"/>
    <w:tmpl w:val="AD065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6C82C60"/>
    <w:multiLevelType w:val="hybridMultilevel"/>
    <w:tmpl w:val="BCDA8192"/>
    <w:lvl w:ilvl="0" w:tplc="6E287B4E">
      <w:start w:val="5"/>
      <w:numFmt w:val="bullet"/>
      <w:lvlText w:val="-"/>
      <w:lvlJc w:val="left"/>
      <w:pPr>
        <w:ind w:left="720" w:hanging="360"/>
      </w:pPr>
      <w:rPr>
        <w:rFonts w:ascii="Times New Roman" w:eastAsia="ヒラギノ角ゴ Pro W3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2906002"/>
    <w:multiLevelType w:val="multilevel"/>
    <w:tmpl w:val="059EC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ean Berliner">
    <w15:presenceInfo w15:providerId="Windows Live" w15:userId="bd6fed928e3d9b72"/>
  </w15:person>
  <w15:person w15:author="Berliner, Jean">
    <w15:presenceInfo w15:providerId="AD" w15:userId="S-1-5-21-3931225680-1871015619-2963001510-137552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Frontiers-Science&lt;/Style&gt;&lt;LeftDelim&gt;{&lt;/LeftDelim&gt;&lt;RightDelim&gt;}&lt;/RightDelim&gt;&lt;FontName&gt;Cambria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x9xvpd9ph5sszee2xrkvras7wx0prsfttvrp&quot;&gt;hyperexcitability&lt;record-ids&gt;&lt;item&gt;2&lt;/item&gt;&lt;item&gt;3&lt;/item&gt;&lt;item&gt;5&lt;/item&gt;&lt;item&gt;6&lt;/item&gt;&lt;item&gt;9&lt;/item&gt;&lt;item&gt;10&lt;/item&gt;&lt;item&gt;11&lt;/item&gt;&lt;item&gt;16&lt;/item&gt;&lt;item&gt;17&lt;/item&gt;&lt;item&gt;20&lt;/item&gt;&lt;item&gt;21&lt;/item&gt;&lt;item&gt;22&lt;/item&gt;&lt;item&gt;24&lt;/item&gt;&lt;item&gt;25&lt;/item&gt;&lt;item&gt;27&lt;/item&gt;&lt;item&gt;28&lt;/item&gt;&lt;item&gt;29&lt;/item&gt;&lt;item&gt;30&lt;/item&gt;&lt;item&gt;33&lt;/item&gt;&lt;item&gt;34&lt;/item&gt;&lt;item&gt;35&lt;/item&gt;&lt;item&gt;37&lt;/item&gt;&lt;item&gt;38&lt;/item&gt;&lt;item&gt;39&lt;/item&gt;&lt;item&gt;40&lt;/item&gt;&lt;item&gt;41&lt;/item&gt;&lt;item&gt;42&lt;/item&gt;&lt;item&gt;43&lt;/item&gt;&lt;item&gt;44&lt;/item&gt;&lt;item&gt;48&lt;/item&gt;&lt;item&gt;49&lt;/item&gt;&lt;item&gt;51&lt;/item&gt;&lt;item&gt;52&lt;/item&gt;&lt;item&gt;53&lt;/item&gt;&lt;item&gt;55&lt;/item&gt;&lt;item&gt;56&lt;/item&gt;&lt;item&gt;57&lt;/item&gt;&lt;item&gt;59&lt;/item&gt;&lt;item&gt;61&lt;/item&gt;&lt;item&gt;63&lt;/item&gt;&lt;item&gt;64&lt;/item&gt;&lt;item&gt;65&lt;/item&gt;&lt;item&gt;66&lt;/item&gt;&lt;item&gt;67&lt;/item&gt;&lt;item&gt;68&lt;/item&gt;&lt;item&gt;69&lt;/item&gt;&lt;item&gt;70&lt;/item&gt;&lt;item&gt;71&lt;/item&gt;&lt;item&gt;72&lt;/item&gt;&lt;item&gt;74&lt;/item&gt;&lt;item&gt;75&lt;/item&gt;&lt;item&gt;76&lt;/item&gt;&lt;item&gt;77&lt;/item&gt;&lt;item&gt;79&lt;/item&gt;&lt;/record-ids&gt;&lt;/item&gt;&lt;/Libraries&gt;"/>
  </w:docVars>
  <w:rsids>
    <w:rsidRoot w:val="00F21723"/>
    <w:rsid w:val="000015AD"/>
    <w:rsid w:val="00007B82"/>
    <w:rsid w:val="0001668A"/>
    <w:rsid w:val="000307D5"/>
    <w:rsid w:val="000341C6"/>
    <w:rsid w:val="00041BA5"/>
    <w:rsid w:val="00044BA6"/>
    <w:rsid w:val="0004633F"/>
    <w:rsid w:val="00047F2B"/>
    <w:rsid w:val="00061F36"/>
    <w:rsid w:val="00070E59"/>
    <w:rsid w:val="00091FF2"/>
    <w:rsid w:val="00093C3B"/>
    <w:rsid w:val="00095D8E"/>
    <w:rsid w:val="000B411F"/>
    <w:rsid w:val="000B7FFA"/>
    <w:rsid w:val="000D0D73"/>
    <w:rsid w:val="000D265E"/>
    <w:rsid w:val="000D3CC5"/>
    <w:rsid w:val="000D423C"/>
    <w:rsid w:val="000E1C95"/>
    <w:rsid w:val="000E44B4"/>
    <w:rsid w:val="000E6179"/>
    <w:rsid w:val="00113C47"/>
    <w:rsid w:val="00132C54"/>
    <w:rsid w:val="00143DE5"/>
    <w:rsid w:val="00157F5C"/>
    <w:rsid w:val="0018628F"/>
    <w:rsid w:val="00192DB9"/>
    <w:rsid w:val="0019512F"/>
    <w:rsid w:val="001958BB"/>
    <w:rsid w:val="001959D7"/>
    <w:rsid w:val="001A5CB4"/>
    <w:rsid w:val="001B6704"/>
    <w:rsid w:val="001C2EF5"/>
    <w:rsid w:val="001D0FBC"/>
    <w:rsid w:val="001D68D6"/>
    <w:rsid w:val="001E259A"/>
    <w:rsid w:val="001E3E05"/>
    <w:rsid w:val="001E5A32"/>
    <w:rsid w:val="001F0604"/>
    <w:rsid w:val="001F2C05"/>
    <w:rsid w:val="00201EB9"/>
    <w:rsid w:val="00205BAD"/>
    <w:rsid w:val="0021150B"/>
    <w:rsid w:val="002168C5"/>
    <w:rsid w:val="002221CE"/>
    <w:rsid w:val="00226C3F"/>
    <w:rsid w:val="00232217"/>
    <w:rsid w:val="002340E7"/>
    <w:rsid w:val="00244C7E"/>
    <w:rsid w:val="002453C3"/>
    <w:rsid w:val="00261896"/>
    <w:rsid w:val="002641CA"/>
    <w:rsid w:val="0026476B"/>
    <w:rsid w:val="00272067"/>
    <w:rsid w:val="00275390"/>
    <w:rsid w:val="00275D2E"/>
    <w:rsid w:val="0028122C"/>
    <w:rsid w:val="002916F3"/>
    <w:rsid w:val="002B1F5D"/>
    <w:rsid w:val="002D3A3F"/>
    <w:rsid w:val="002F1908"/>
    <w:rsid w:val="00305789"/>
    <w:rsid w:val="0031237B"/>
    <w:rsid w:val="003332EF"/>
    <w:rsid w:val="00336F45"/>
    <w:rsid w:val="00345F94"/>
    <w:rsid w:val="00346EF6"/>
    <w:rsid w:val="00353474"/>
    <w:rsid w:val="00381AFC"/>
    <w:rsid w:val="00384AE4"/>
    <w:rsid w:val="003952B7"/>
    <w:rsid w:val="003B4E8E"/>
    <w:rsid w:val="003B5EA0"/>
    <w:rsid w:val="003D3DF5"/>
    <w:rsid w:val="003E3357"/>
    <w:rsid w:val="003E4847"/>
    <w:rsid w:val="003F2A78"/>
    <w:rsid w:val="003F7A8B"/>
    <w:rsid w:val="004042EB"/>
    <w:rsid w:val="00410009"/>
    <w:rsid w:val="004111B5"/>
    <w:rsid w:val="00433FD8"/>
    <w:rsid w:val="0044192A"/>
    <w:rsid w:val="004419EC"/>
    <w:rsid w:val="00446283"/>
    <w:rsid w:val="0046514F"/>
    <w:rsid w:val="0047465F"/>
    <w:rsid w:val="004758DF"/>
    <w:rsid w:val="004765E4"/>
    <w:rsid w:val="0048030E"/>
    <w:rsid w:val="004828B5"/>
    <w:rsid w:val="00483039"/>
    <w:rsid w:val="004907DA"/>
    <w:rsid w:val="0049509A"/>
    <w:rsid w:val="004A066F"/>
    <w:rsid w:val="004A271B"/>
    <w:rsid w:val="004A2A3D"/>
    <w:rsid w:val="004A5BB9"/>
    <w:rsid w:val="004A7920"/>
    <w:rsid w:val="004B0670"/>
    <w:rsid w:val="004B4ADE"/>
    <w:rsid w:val="004E1713"/>
    <w:rsid w:val="004E6E73"/>
    <w:rsid w:val="004F286D"/>
    <w:rsid w:val="004F477E"/>
    <w:rsid w:val="00517637"/>
    <w:rsid w:val="00517E7D"/>
    <w:rsid w:val="00521B39"/>
    <w:rsid w:val="00522C60"/>
    <w:rsid w:val="00545B0B"/>
    <w:rsid w:val="00547749"/>
    <w:rsid w:val="00563952"/>
    <w:rsid w:val="005662D6"/>
    <w:rsid w:val="0057167B"/>
    <w:rsid w:val="00583E8B"/>
    <w:rsid w:val="005967E8"/>
    <w:rsid w:val="005B3196"/>
    <w:rsid w:val="005C22B0"/>
    <w:rsid w:val="005D4C96"/>
    <w:rsid w:val="005E3B22"/>
    <w:rsid w:val="005E6126"/>
    <w:rsid w:val="005F24BA"/>
    <w:rsid w:val="00601A30"/>
    <w:rsid w:val="00625A11"/>
    <w:rsid w:val="00627757"/>
    <w:rsid w:val="00646435"/>
    <w:rsid w:val="00651DE7"/>
    <w:rsid w:val="006534AA"/>
    <w:rsid w:val="00654933"/>
    <w:rsid w:val="00656C41"/>
    <w:rsid w:val="00672CAE"/>
    <w:rsid w:val="00685334"/>
    <w:rsid w:val="00686DD6"/>
    <w:rsid w:val="00687506"/>
    <w:rsid w:val="00693DC3"/>
    <w:rsid w:val="006B3398"/>
    <w:rsid w:val="006E346C"/>
    <w:rsid w:val="006E3AF6"/>
    <w:rsid w:val="006F0725"/>
    <w:rsid w:val="006F659C"/>
    <w:rsid w:val="00720D05"/>
    <w:rsid w:val="007551C1"/>
    <w:rsid w:val="0076030E"/>
    <w:rsid w:val="00762306"/>
    <w:rsid w:val="00763A13"/>
    <w:rsid w:val="00771F6D"/>
    <w:rsid w:val="00787945"/>
    <w:rsid w:val="00787B9D"/>
    <w:rsid w:val="00792747"/>
    <w:rsid w:val="00795C55"/>
    <w:rsid w:val="00796EDF"/>
    <w:rsid w:val="007B0CE3"/>
    <w:rsid w:val="007B3C6C"/>
    <w:rsid w:val="007C26E8"/>
    <w:rsid w:val="007C5501"/>
    <w:rsid w:val="007D26F6"/>
    <w:rsid w:val="007E531B"/>
    <w:rsid w:val="007E7D8E"/>
    <w:rsid w:val="007F25AC"/>
    <w:rsid w:val="008045D7"/>
    <w:rsid w:val="008113D8"/>
    <w:rsid w:val="00816246"/>
    <w:rsid w:val="008412DE"/>
    <w:rsid w:val="00844707"/>
    <w:rsid w:val="008561AC"/>
    <w:rsid w:val="00864CA8"/>
    <w:rsid w:val="00873A6F"/>
    <w:rsid w:val="00876597"/>
    <w:rsid w:val="00886856"/>
    <w:rsid w:val="008922FE"/>
    <w:rsid w:val="008954B8"/>
    <w:rsid w:val="008A07A2"/>
    <w:rsid w:val="008C2481"/>
    <w:rsid w:val="008C564F"/>
    <w:rsid w:val="008C6489"/>
    <w:rsid w:val="008D7755"/>
    <w:rsid w:val="0090107B"/>
    <w:rsid w:val="0091775A"/>
    <w:rsid w:val="00920C53"/>
    <w:rsid w:val="009233A2"/>
    <w:rsid w:val="009259AB"/>
    <w:rsid w:val="00926F4F"/>
    <w:rsid w:val="00930795"/>
    <w:rsid w:val="009338F6"/>
    <w:rsid w:val="0094427A"/>
    <w:rsid w:val="009535C3"/>
    <w:rsid w:val="009604EA"/>
    <w:rsid w:val="00961114"/>
    <w:rsid w:val="0096509A"/>
    <w:rsid w:val="00970F58"/>
    <w:rsid w:val="00973A9F"/>
    <w:rsid w:val="00974BA8"/>
    <w:rsid w:val="0098374C"/>
    <w:rsid w:val="009851A0"/>
    <w:rsid w:val="009A7AB3"/>
    <w:rsid w:val="009B6C33"/>
    <w:rsid w:val="009C49CC"/>
    <w:rsid w:val="009D0789"/>
    <w:rsid w:val="009E09EF"/>
    <w:rsid w:val="009F0259"/>
    <w:rsid w:val="009F4D3E"/>
    <w:rsid w:val="00A02852"/>
    <w:rsid w:val="00A02A90"/>
    <w:rsid w:val="00A17A7F"/>
    <w:rsid w:val="00A24601"/>
    <w:rsid w:val="00A30B24"/>
    <w:rsid w:val="00A43773"/>
    <w:rsid w:val="00A447AC"/>
    <w:rsid w:val="00A53781"/>
    <w:rsid w:val="00A61A5D"/>
    <w:rsid w:val="00A61C22"/>
    <w:rsid w:val="00A63513"/>
    <w:rsid w:val="00A64735"/>
    <w:rsid w:val="00A76489"/>
    <w:rsid w:val="00A7694F"/>
    <w:rsid w:val="00A77442"/>
    <w:rsid w:val="00A860ED"/>
    <w:rsid w:val="00A9685F"/>
    <w:rsid w:val="00AA4A77"/>
    <w:rsid w:val="00AA507B"/>
    <w:rsid w:val="00AB01EC"/>
    <w:rsid w:val="00AB1B96"/>
    <w:rsid w:val="00AC37D4"/>
    <w:rsid w:val="00AD19F1"/>
    <w:rsid w:val="00AD2F3D"/>
    <w:rsid w:val="00AD7438"/>
    <w:rsid w:val="00AE5CC3"/>
    <w:rsid w:val="00AF25EC"/>
    <w:rsid w:val="00B0797D"/>
    <w:rsid w:val="00B13DAC"/>
    <w:rsid w:val="00B226A2"/>
    <w:rsid w:val="00B24B67"/>
    <w:rsid w:val="00B24F4D"/>
    <w:rsid w:val="00B30B2C"/>
    <w:rsid w:val="00B43BD8"/>
    <w:rsid w:val="00B7047E"/>
    <w:rsid w:val="00B72477"/>
    <w:rsid w:val="00B902E5"/>
    <w:rsid w:val="00B9797B"/>
    <w:rsid w:val="00B97A30"/>
    <w:rsid w:val="00BB4DAC"/>
    <w:rsid w:val="00BB7C1F"/>
    <w:rsid w:val="00BC03B0"/>
    <w:rsid w:val="00BC1EA1"/>
    <w:rsid w:val="00BC2386"/>
    <w:rsid w:val="00BC4866"/>
    <w:rsid w:val="00BC54B1"/>
    <w:rsid w:val="00BC6168"/>
    <w:rsid w:val="00BD0308"/>
    <w:rsid w:val="00BD08E0"/>
    <w:rsid w:val="00BD2664"/>
    <w:rsid w:val="00BD7D17"/>
    <w:rsid w:val="00BE0A72"/>
    <w:rsid w:val="00BF1FF9"/>
    <w:rsid w:val="00BF40E0"/>
    <w:rsid w:val="00C01779"/>
    <w:rsid w:val="00C03ABD"/>
    <w:rsid w:val="00C03E92"/>
    <w:rsid w:val="00C1128B"/>
    <w:rsid w:val="00C15315"/>
    <w:rsid w:val="00C16BEF"/>
    <w:rsid w:val="00C22269"/>
    <w:rsid w:val="00C30622"/>
    <w:rsid w:val="00C31BB7"/>
    <w:rsid w:val="00C367A5"/>
    <w:rsid w:val="00C41BC1"/>
    <w:rsid w:val="00C441BE"/>
    <w:rsid w:val="00C532F6"/>
    <w:rsid w:val="00C64507"/>
    <w:rsid w:val="00C8123F"/>
    <w:rsid w:val="00C85BCD"/>
    <w:rsid w:val="00C90761"/>
    <w:rsid w:val="00C96428"/>
    <w:rsid w:val="00CA291B"/>
    <w:rsid w:val="00CA6FC3"/>
    <w:rsid w:val="00CB3D64"/>
    <w:rsid w:val="00CB7AE3"/>
    <w:rsid w:val="00CC4757"/>
    <w:rsid w:val="00CD5BFE"/>
    <w:rsid w:val="00CD5CFC"/>
    <w:rsid w:val="00CD6CD1"/>
    <w:rsid w:val="00CF17AD"/>
    <w:rsid w:val="00CF28CA"/>
    <w:rsid w:val="00D0492F"/>
    <w:rsid w:val="00D13A8E"/>
    <w:rsid w:val="00D14BF3"/>
    <w:rsid w:val="00D27E89"/>
    <w:rsid w:val="00D306C6"/>
    <w:rsid w:val="00D51739"/>
    <w:rsid w:val="00D51ECB"/>
    <w:rsid w:val="00D56BA8"/>
    <w:rsid w:val="00D64564"/>
    <w:rsid w:val="00D7388C"/>
    <w:rsid w:val="00D7426E"/>
    <w:rsid w:val="00D74E61"/>
    <w:rsid w:val="00D76D83"/>
    <w:rsid w:val="00D8460F"/>
    <w:rsid w:val="00D85FD7"/>
    <w:rsid w:val="00D9069A"/>
    <w:rsid w:val="00DA2456"/>
    <w:rsid w:val="00DA25CF"/>
    <w:rsid w:val="00DB00D3"/>
    <w:rsid w:val="00DD2329"/>
    <w:rsid w:val="00DF7B1B"/>
    <w:rsid w:val="00E0104F"/>
    <w:rsid w:val="00E03ABE"/>
    <w:rsid w:val="00E05F1C"/>
    <w:rsid w:val="00E10EEC"/>
    <w:rsid w:val="00E13997"/>
    <w:rsid w:val="00E21DD3"/>
    <w:rsid w:val="00E318B6"/>
    <w:rsid w:val="00E37516"/>
    <w:rsid w:val="00E37FA4"/>
    <w:rsid w:val="00E439E1"/>
    <w:rsid w:val="00E45519"/>
    <w:rsid w:val="00E46BE7"/>
    <w:rsid w:val="00E50CDF"/>
    <w:rsid w:val="00E55323"/>
    <w:rsid w:val="00E566F2"/>
    <w:rsid w:val="00E60F7F"/>
    <w:rsid w:val="00E64C13"/>
    <w:rsid w:val="00E66663"/>
    <w:rsid w:val="00E70098"/>
    <w:rsid w:val="00E70441"/>
    <w:rsid w:val="00E7194F"/>
    <w:rsid w:val="00E7263F"/>
    <w:rsid w:val="00E808B1"/>
    <w:rsid w:val="00E81A2C"/>
    <w:rsid w:val="00E87792"/>
    <w:rsid w:val="00E9543B"/>
    <w:rsid w:val="00E95DBF"/>
    <w:rsid w:val="00EA0A13"/>
    <w:rsid w:val="00EA3334"/>
    <w:rsid w:val="00EA691B"/>
    <w:rsid w:val="00EB4F93"/>
    <w:rsid w:val="00EC29B6"/>
    <w:rsid w:val="00EC783E"/>
    <w:rsid w:val="00EC7E91"/>
    <w:rsid w:val="00ED6923"/>
    <w:rsid w:val="00EE6392"/>
    <w:rsid w:val="00EF26E5"/>
    <w:rsid w:val="00EF3B99"/>
    <w:rsid w:val="00EF719B"/>
    <w:rsid w:val="00F1001B"/>
    <w:rsid w:val="00F21723"/>
    <w:rsid w:val="00F24FFB"/>
    <w:rsid w:val="00F35A82"/>
    <w:rsid w:val="00F44A78"/>
    <w:rsid w:val="00F54DEC"/>
    <w:rsid w:val="00F61E84"/>
    <w:rsid w:val="00F7174D"/>
    <w:rsid w:val="00F76AE0"/>
    <w:rsid w:val="00F8543F"/>
    <w:rsid w:val="00FB10FB"/>
    <w:rsid w:val="00FB2B85"/>
    <w:rsid w:val="00FB5018"/>
    <w:rsid w:val="00FB5707"/>
    <w:rsid w:val="00FC21D8"/>
    <w:rsid w:val="00FC68E3"/>
    <w:rsid w:val="00FD2137"/>
    <w:rsid w:val="00FD3298"/>
    <w:rsid w:val="00FE0E53"/>
    <w:rsid w:val="00FE200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5D8B9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A7AB3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3B9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192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92A"/>
    <w:rPr>
      <w:rFonts w:ascii="Lucida Grande" w:hAnsi="Lucida Grande" w:cs="Lucida Grande"/>
      <w:sz w:val="18"/>
      <w:szCs w:val="18"/>
    </w:rPr>
  </w:style>
  <w:style w:type="paragraph" w:customStyle="1" w:styleId="EndNoteBibliographyTitle">
    <w:name w:val="EndNote Bibliography Title"/>
    <w:basedOn w:val="Normal"/>
    <w:rsid w:val="00BC2386"/>
    <w:pPr>
      <w:jc w:val="center"/>
    </w:pPr>
    <w:rPr>
      <w:rFonts w:ascii="Cambria" w:hAnsi="Cambria"/>
    </w:rPr>
  </w:style>
  <w:style w:type="paragraph" w:customStyle="1" w:styleId="EndNoteBibliography">
    <w:name w:val="EndNote Bibliography"/>
    <w:basedOn w:val="Normal"/>
    <w:rsid w:val="00BC2386"/>
    <w:rPr>
      <w:rFonts w:ascii="Cambria" w:hAnsi="Cambria"/>
    </w:rPr>
  </w:style>
  <w:style w:type="paragraph" w:styleId="ListParagraph">
    <w:name w:val="List Paragraph"/>
    <w:basedOn w:val="Normal"/>
    <w:uiPriority w:val="34"/>
    <w:qFormat/>
    <w:rsid w:val="00BF1FF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958BB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958BB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58B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58BB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58BB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A7AB3"/>
    <w:rPr>
      <w:rFonts w:ascii="Times" w:hAnsi="Times"/>
      <w:b/>
      <w:bCs/>
      <w:kern w:val="36"/>
      <w:sz w:val="48"/>
      <w:szCs w:val="48"/>
    </w:rPr>
  </w:style>
  <w:style w:type="character" w:customStyle="1" w:styleId="highlight">
    <w:name w:val="highlight"/>
    <w:basedOn w:val="DefaultParagraphFont"/>
    <w:rsid w:val="009A7AB3"/>
  </w:style>
  <w:style w:type="paragraph" w:styleId="Revision">
    <w:name w:val="Revision"/>
    <w:hidden/>
    <w:uiPriority w:val="99"/>
    <w:semiHidden/>
    <w:rsid w:val="009A7AB3"/>
  </w:style>
  <w:style w:type="paragraph" w:styleId="Title">
    <w:name w:val="Title"/>
    <w:aliases w:val="title"/>
    <w:basedOn w:val="Normal"/>
    <w:link w:val="TitleChar"/>
    <w:uiPriority w:val="10"/>
    <w:qFormat/>
    <w:rsid w:val="00771F6D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customStyle="1" w:styleId="TitleChar">
    <w:name w:val="Title Char"/>
    <w:aliases w:val="title Char"/>
    <w:basedOn w:val="DefaultParagraphFont"/>
    <w:link w:val="Title"/>
    <w:uiPriority w:val="10"/>
    <w:rsid w:val="00771F6D"/>
    <w:rPr>
      <w:rFonts w:ascii="Times" w:hAnsi="Times"/>
      <w:sz w:val="20"/>
      <w:szCs w:val="20"/>
    </w:rPr>
  </w:style>
  <w:style w:type="paragraph" w:customStyle="1" w:styleId="desc">
    <w:name w:val="desc"/>
    <w:basedOn w:val="Normal"/>
    <w:rsid w:val="00771F6D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paragraph" w:customStyle="1" w:styleId="details">
    <w:name w:val="details"/>
    <w:basedOn w:val="Normal"/>
    <w:rsid w:val="00771F6D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customStyle="1" w:styleId="jrnl">
    <w:name w:val="jrnl"/>
    <w:basedOn w:val="DefaultParagraphFont"/>
    <w:rsid w:val="00771F6D"/>
  </w:style>
  <w:style w:type="paragraph" w:customStyle="1" w:styleId="NormalWeb1">
    <w:name w:val="Normal (Web)1"/>
    <w:rsid w:val="003B5EA0"/>
    <w:pPr>
      <w:spacing w:before="100" w:after="100"/>
    </w:pPr>
    <w:rPr>
      <w:rFonts w:ascii="Times New Roman" w:eastAsia="ヒラギノ角ゴ Pro W3" w:hAnsi="Times New Roman" w:cs="Times New Roman"/>
      <w:color w:val="000000"/>
      <w:szCs w:val="20"/>
    </w:rPr>
  </w:style>
  <w:style w:type="character" w:customStyle="1" w:styleId="Hyperlink1">
    <w:name w:val="Hyperlink1"/>
    <w:rsid w:val="003B5EA0"/>
    <w:rPr>
      <w:color w:val="0000FF"/>
      <w:sz w:val="24"/>
      <w:u w:val="single"/>
    </w:rPr>
  </w:style>
  <w:style w:type="paragraph" w:styleId="Header">
    <w:name w:val="header"/>
    <w:basedOn w:val="Normal"/>
    <w:link w:val="HeaderChar"/>
    <w:uiPriority w:val="99"/>
    <w:unhideWhenUsed/>
    <w:rsid w:val="00F7174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174D"/>
  </w:style>
  <w:style w:type="paragraph" w:styleId="Footer">
    <w:name w:val="footer"/>
    <w:basedOn w:val="Normal"/>
    <w:link w:val="FooterChar"/>
    <w:uiPriority w:val="99"/>
    <w:unhideWhenUsed/>
    <w:rsid w:val="00F7174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174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A7AB3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3B9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192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92A"/>
    <w:rPr>
      <w:rFonts w:ascii="Lucida Grande" w:hAnsi="Lucida Grande" w:cs="Lucida Grande"/>
      <w:sz w:val="18"/>
      <w:szCs w:val="18"/>
    </w:rPr>
  </w:style>
  <w:style w:type="paragraph" w:customStyle="1" w:styleId="EndNoteBibliographyTitle">
    <w:name w:val="EndNote Bibliography Title"/>
    <w:basedOn w:val="Normal"/>
    <w:rsid w:val="00BC2386"/>
    <w:pPr>
      <w:jc w:val="center"/>
    </w:pPr>
    <w:rPr>
      <w:rFonts w:ascii="Cambria" w:hAnsi="Cambria"/>
    </w:rPr>
  </w:style>
  <w:style w:type="paragraph" w:customStyle="1" w:styleId="EndNoteBibliography">
    <w:name w:val="EndNote Bibliography"/>
    <w:basedOn w:val="Normal"/>
    <w:rsid w:val="00BC2386"/>
    <w:rPr>
      <w:rFonts w:ascii="Cambria" w:hAnsi="Cambria"/>
    </w:rPr>
  </w:style>
  <w:style w:type="paragraph" w:styleId="ListParagraph">
    <w:name w:val="List Paragraph"/>
    <w:basedOn w:val="Normal"/>
    <w:uiPriority w:val="34"/>
    <w:qFormat/>
    <w:rsid w:val="00BF1FF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958BB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958BB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58B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58BB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58BB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A7AB3"/>
    <w:rPr>
      <w:rFonts w:ascii="Times" w:hAnsi="Times"/>
      <w:b/>
      <w:bCs/>
      <w:kern w:val="36"/>
      <w:sz w:val="48"/>
      <w:szCs w:val="48"/>
    </w:rPr>
  </w:style>
  <w:style w:type="character" w:customStyle="1" w:styleId="highlight">
    <w:name w:val="highlight"/>
    <w:basedOn w:val="DefaultParagraphFont"/>
    <w:rsid w:val="009A7AB3"/>
  </w:style>
  <w:style w:type="paragraph" w:styleId="Revision">
    <w:name w:val="Revision"/>
    <w:hidden/>
    <w:uiPriority w:val="99"/>
    <w:semiHidden/>
    <w:rsid w:val="009A7AB3"/>
  </w:style>
  <w:style w:type="paragraph" w:styleId="Title">
    <w:name w:val="Title"/>
    <w:aliases w:val="title"/>
    <w:basedOn w:val="Normal"/>
    <w:link w:val="TitleChar"/>
    <w:uiPriority w:val="10"/>
    <w:qFormat/>
    <w:rsid w:val="00771F6D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customStyle="1" w:styleId="TitleChar">
    <w:name w:val="Title Char"/>
    <w:aliases w:val="title Char"/>
    <w:basedOn w:val="DefaultParagraphFont"/>
    <w:link w:val="Title"/>
    <w:uiPriority w:val="10"/>
    <w:rsid w:val="00771F6D"/>
    <w:rPr>
      <w:rFonts w:ascii="Times" w:hAnsi="Times"/>
      <w:sz w:val="20"/>
      <w:szCs w:val="20"/>
    </w:rPr>
  </w:style>
  <w:style w:type="paragraph" w:customStyle="1" w:styleId="desc">
    <w:name w:val="desc"/>
    <w:basedOn w:val="Normal"/>
    <w:rsid w:val="00771F6D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paragraph" w:customStyle="1" w:styleId="details">
    <w:name w:val="details"/>
    <w:basedOn w:val="Normal"/>
    <w:rsid w:val="00771F6D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customStyle="1" w:styleId="jrnl">
    <w:name w:val="jrnl"/>
    <w:basedOn w:val="DefaultParagraphFont"/>
    <w:rsid w:val="00771F6D"/>
  </w:style>
  <w:style w:type="paragraph" w:customStyle="1" w:styleId="NormalWeb1">
    <w:name w:val="Normal (Web)1"/>
    <w:rsid w:val="003B5EA0"/>
    <w:pPr>
      <w:spacing w:before="100" w:after="100"/>
    </w:pPr>
    <w:rPr>
      <w:rFonts w:ascii="Times New Roman" w:eastAsia="ヒラギノ角ゴ Pro W3" w:hAnsi="Times New Roman" w:cs="Times New Roman"/>
      <w:color w:val="000000"/>
      <w:szCs w:val="20"/>
    </w:rPr>
  </w:style>
  <w:style w:type="character" w:customStyle="1" w:styleId="Hyperlink1">
    <w:name w:val="Hyperlink1"/>
    <w:rsid w:val="003B5EA0"/>
    <w:rPr>
      <w:color w:val="0000FF"/>
      <w:sz w:val="24"/>
      <w:u w:val="single"/>
    </w:rPr>
  </w:style>
  <w:style w:type="paragraph" w:styleId="Header">
    <w:name w:val="header"/>
    <w:basedOn w:val="Normal"/>
    <w:link w:val="HeaderChar"/>
    <w:uiPriority w:val="99"/>
    <w:unhideWhenUsed/>
    <w:rsid w:val="00F7174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174D"/>
  </w:style>
  <w:style w:type="paragraph" w:styleId="Footer">
    <w:name w:val="footer"/>
    <w:basedOn w:val="Normal"/>
    <w:link w:val="FooterChar"/>
    <w:uiPriority w:val="99"/>
    <w:unhideWhenUsed/>
    <w:rsid w:val="00F7174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17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6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2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36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92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698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12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6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15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2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2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7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78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emf"/><Relationship Id="rId14" Type="http://schemas.openxmlformats.org/officeDocument/2006/relationships/image" Target="media/image4.emf"/><Relationship Id="rId15" Type="http://schemas.openxmlformats.org/officeDocument/2006/relationships/image" Target="media/image5.emf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8" Type="http://schemas.microsoft.com/office/2011/relationships/people" Target="people.xml"/><Relationship Id="rId19" Type="http://schemas.microsoft.com/office/2011/relationships/commentsExtended" Target="commentsExtended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mailto:benzi.kluger@ucdenver.edu" TargetMode="External"/><Relationship Id="rId10" Type="http://schemas.openxmlformats.org/officeDocument/2006/relationships/hyperlink" Target="https://sites.google.com/site/bct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0579AA0-DAAE-5F4D-80C1-A1F2255AE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967</Words>
  <Characters>5516</Characters>
  <Application>Microsoft Macintosh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 Denver</Company>
  <LinksUpToDate>false</LinksUpToDate>
  <CharactersWithSpaces>6471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Isabelle Buard</dc:creator>
  <cp:keywords/>
  <dc:description/>
  <cp:lastModifiedBy>keeran maharajh</cp:lastModifiedBy>
  <cp:revision>20</cp:revision>
  <dcterms:created xsi:type="dcterms:W3CDTF">2016-03-09T15:47:00Z</dcterms:created>
  <dcterms:modified xsi:type="dcterms:W3CDTF">2016-08-10T23:33:00Z</dcterms:modified>
</cp:coreProperties>
</file>