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30414" w14:textId="77777777" w:rsidR="00773C80" w:rsidRDefault="00773C80" w:rsidP="002E2C9D">
      <w:pPr>
        <w:spacing w:line="480" w:lineRule="auto"/>
      </w:pPr>
    </w:p>
    <w:p w14:paraId="4AB0337B" w14:textId="77777777" w:rsidR="00773C80" w:rsidRDefault="00773C80" w:rsidP="002E2C9D">
      <w:pPr>
        <w:spacing w:line="480" w:lineRule="auto"/>
      </w:pPr>
    </w:p>
    <w:p w14:paraId="64B3C2B5" w14:textId="77777777" w:rsidR="00773C80" w:rsidRDefault="00773C80" w:rsidP="002E2C9D">
      <w:pPr>
        <w:spacing w:line="480" w:lineRule="auto"/>
      </w:pPr>
    </w:p>
    <w:p w14:paraId="5F418F77" w14:textId="77777777" w:rsidR="00773C80" w:rsidRDefault="00773C80" w:rsidP="002E2C9D">
      <w:pPr>
        <w:spacing w:line="480" w:lineRule="auto"/>
      </w:pPr>
    </w:p>
    <w:p w14:paraId="7129AFC7" w14:textId="77777777" w:rsidR="00773C80" w:rsidRDefault="00773C80" w:rsidP="002E2C9D">
      <w:pPr>
        <w:spacing w:line="480" w:lineRule="auto"/>
      </w:pPr>
    </w:p>
    <w:p w14:paraId="6749668B" w14:textId="77777777" w:rsidR="00773C80" w:rsidRDefault="00773C80" w:rsidP="002E2C9D">
      <w:pPr>
        <w:spacing w:line="480" w:lineRule="auto"/>
      </w:pPr>
    </w:p>
    <w:p w14:paraId="05EFC914" w14:textId="77777777" w:rsidR="00773C80" w:rsidRDefault="00773C80" w:rsidP="002E2C9D">
      <w:pPr>
        <w:spacing w:line="480" w:lineRule="auto"/>
      </w:pPr>
    </w:p>
    <w:p w14:paraId="5B01AAED" w14:textId="77777777" w:rsidR="00773C80" w:rsidRDefault="00773C80" w:rsidP="002E2C9D">
      <w:pPr>
        <w:spacing w:line="480" w:lineRule="auto"/>
      </w:pPr>
    </w:p>
    <w:p w14:paraId="532EAE38" w14:textId="77777777" w:rsidR="00773C80" w:rsidRDefault="00773C80" w:rsidP="00773C80">
      <w:pPr>
        <w:spacing w:line="480" w:lineRule="auto"/>
        <w:jc w:val="center"/>
      </w:pPr>
      <w:r>
        <w:t>Developing an image-based features recognition algorithm to determine optimal treatment for cervical cancer in low and middle income countries</w:t>
      </w:r>
    </w:p>
    <w:p w14:paraId="40DE8245" w14:textId="77777777" w:rsidR="00773C80" w:rsidRDefault="00773C80" w:rsidP="00773C80">
      <w:pPr>
        <w:spacing w:line="480" w:lineRule="auto"/>
        <w:jc w:val="center"/>
      </w:pPr>
      <w:r>
        <w:t>Keerat Singh</w:t>
      </w:r>
    </w:p>
    <w:p w14:paraId="3338686F" w14:textId="77777777" w:rsidR="00773C80" w:rsidRDefault="00773C80" w:rsidP="00773C80">
      <w:pPr>
        <w:spacing w:line="480" w:lineRule="auto"/>
        <w:jc w:val="center"/>
      </w:pPr>
      <w:r>
        <w:t>The Academy of Science</w:t>
      </w:r>
    </w:p>
    <w:p w14:paraId="6A073BCF" w14:textId="77777777" w:rsidR="00773C80" w:rsidRDefault="00773C80" w:rsidP="002E2C9D">
      <w:pPr>
        <w:spacing w:line="480" w:lineRule="auto"/>
      </w:pPr>
    </w:p>
    <w:p w14:paraId="328E5BC0" w14:textId="77777777" w:rsidR="00773C80" w:rsidRDefault="00773C80" w:rsidP="002E2C9D">
      <w:pPr>
        <w:spacing w:line="480" w:lineRule="auto"/>
      </w:pPr>
    </w:p>
    <w:p w14:paraId="1A62AFA4" w14:textId="77777777" w:rsidR="00773C80" w:rsidRDefault="00773C80" w:rsidP="002E2C9D">
      <w:pPr>
        <w:spacing w:line="480" w:lineRule="auto"/>
      </w:pPr>
    </w:p>
    <w:p w14:paraId="56F8E6B7" w14:textId="77777777" w:rsidR="00773C80" w:rsidRDefault="00773C80" w:rsidP="002E2C9D">
      <w:pPr>
        <w:spacing w:line="480" w:lineRule="auto"/>
      </w:pPr>
    </w:p>
    <w:p w14:paraId="25B7E6E7" w14:textId="77777777" w:rsidR="00773C80" w:rsidRDefault="00773C80" w:rsidP="002E2C9D">
      <w:pPr>
        <w:spacing w:line="480" w:lineRule="auto"/>
      </w:pPr>
    </w:p>
    <w:p w14:paraId="1B21FF64" w14:textId="77777777" w:rsidR="00773C80" w:rsidRDefault="00773C80" w:rsidP="002E2C9D">
      <w:pPr>
        <w:spacing w:line="480" w:lineRule="auto"/>
      </w:pPr>
    </w:p>
    <w:p w14:paraId="024F6025" w14:textId="77777777" w:rsidR="00773C80" w:rsidRDefault="00773C80" w:rsidP="002E2C9D">
      <w:pPr>
        <w:spacing w:line="480" w:lineRule="auto"/>
      </w:pPr>
    </w:p>
    <w:p w14:paraId="54A18315" w14:textId="77777777" w:rsidR="00773C80" w:rsidRDefault="00773C80" w:rsidP="002E2C9D">
      <w:pPr>
        <w:spacing w:line="480" w:lineRule="auto"/>
      </w:pPr>
    </w:p>
    <w:p w14:paraId="160B3C39" w14:textId="77777777" w:rsidR="00773C80" w:rsidRDefault="00773C80" w:rsidP="002E2C9D">
      <w:pPr>
        <w:spacing w:line="480" w:lineRule="auto"/>
      </w:pPr>
    </w:p>
    <w:p w14:paraId="48121EA3" w14:textId="77777777" w:rsidR="00773C80" w:rsidRDefault="00773C80" w:rsidP="002E2C9D">
      <w:pPr>
        <w:spacing w:line="480" w:lineRule="auto"/>
      </w:pPr>
    </w:p>
    <w:p w14:paraId="00E278E0" w14:textId="77777777" w:rsidR="002E2C9D" w:rsidRDefault="002E2C9D" w:rsidP="002E2C9D">
      <w:pPr>
        <w:spacing w:line="480" w:lineRule="auto"/>
      </w:pPr>
      <w:r>
        <w:lastRenderedPageBreak/>
        <w:tab/>
        <w:t>Cervical cancer is a disease in which cells along the inner-lining of the lower uterus undergo pre-cancerous changes such as neoplasia and dysplasia (</w:t>
      </w:r>
      <w:r>
        <w:rPr>
          <w:rFonts w:eastAsia="Times New Roman"/>
          <w:color w:val="323232"/>
        </w:rPr>
        <w:t>Peirson, Fitzpatrick-Lewis, Ciliska, &amp; Warren, 2013</w:t>
      </w:r>
      <w:r>
        <w:t>).  Cervical cancer is mainly caused by an infectious agent, Human Papilloma Virus (HPV). The two variations, HPV 16 and HPV 18, occur through unprotected sex, and cause over 70% of all cervical cancer cases (</w:t>
      </w:r>
      <w:r>
        <w:rPr>
          <w:rFonts w:eastAsia="Times New Roman"/>
          <w:color w:val="323232"/>
        </w:rPr>
        <w:t>“Cervical Cancer,” 2016</w:t>
      </w:r>
      <w:r>
        <w:t>). All sexually-active women have increased chances of obtaining high risk HPV types, thus leading to increased chances for pre-cancerous cell changes.  Other risk factors include smoking tobacco, experiencing past history with cancer, and taking the contraceptive pill.</w:t>
      </w:r>
    </w:p>
    <w:p w14:paraId="0B43D8F5" w14:textId="77777777" w:rsidR="002E2C9D" w:rsidRDefault="002E2C9D" w:rsidP="002E2C9D">
      <w:pPr>
        <w:spacing w:line="480" w:lineRule="auto"/>
      </w:pPr>
      <w:r>
        <w:tab/>
        <w:t>Approximately 500,000 women per year are diagnosed with cervical cancer globally, and 275,000 of those patients die of the disease (Wieringa, Zee, Vries, &amp; Vugt, 2016).  The U.S. accounts for a very small percentage of that number (</w:t>
      </w:r>
      <w:r>
        <w:rPr>
          <w:rFonts w:eastAsia="Times New Roman"/>
          <w:color w:val="323232"/>
        </w:rPr>
        <w:t>Siegel, Miller, &amp; Jemal, 2015</w:t>
      </w:r>
      <w:r>
        <w:t>).  From 1930 to 2011, cervical cancer mortality rates in the US have decreased over 80% due to medical advances.  In low and middle income countries (LMIC), the rates have only reduced 6% from 1930 to 2011.  As illustrated on the map below, developing countries such as Kenya, Ethiopia, and Bolivia have much higher mortality rates than developed countries, such as the U.S. and Canada.</w:t>
      </w:r>
    </w:p>
    <w:p w14:paraId="44E6EF98" w14:textId="77777777" w:rsidR="002E2C9D" w:rsidRDefault="002E2C9D" w:rsidP="002E2C9D">
      <w:pPr>
        <w:spacing w:line="480" w:lineRule="auto"/>
      </w:pPr>
      <w:r w:rsidRPr="0043536B">
        <w:rPr>
          <w:rFonts w:ascii="Verdana" w:eastAsia="Times New Roman" w:hAnsi="Verdana"/>
          <w:noProof/>
          <w:color w:val="605C5C"/>
        </w:rPr>
        <w:drawing>
          <wp:anchor distT="0" distB="0" distL="114300" distR="114300" simplePos="0" relativeHeight="251659264" behindDoc="0" locked="0" layoutInCell="1" allowOverlap="1" wp14:anchorId="703B5555" wp14:editId="2F45A221">
            <wp:simplePos x="0" y="0"/>
            <wp:positionH relativeFrom="column">
              <wp:posOffset>624840</wp:posOffset>
            </wp:positionH>
            <wp:positionV relativeFrom="paragraph">
              <wp:posOffset>33654</wp:posOffset>
            </wp:positionV>
            <wp:extent cx="4912995" cy="2585927"/>
            <wp:effectExtent l="0" t="0" r="0" b="0"/>
            <wp:wrapTight wrapText="bothSides">
              <wp:wrapPolygon edited="0">
                <wp:start x="7259" y="212"/>
                <wp:lineTo x="2233" y="1697"/>
                <wp:lineTo x="1117" y="2334"/>
                <wp:lineTo x="1117" y="4244"/>
                <wp:lineTo x="3797" y="7426"/>
                <wp:lineTo x="5472" y="10821"/>
                <wp:lineTo x="558" y="10821"/>
                <wp:lineTo x="112" y="11033"/>
                <wp:lineTo x="112" y="20794"/>
                <wp:lineTo x="2010" y="21218"/>
                <wp:lineTo x="19989" y="21218"/>
                <wp:lineTo x="21329" y="20794"/>
                <wp:lineTo x="20994" y="18460"/>
                <wp:lineTo x="10720" y="17611"/>
                <wp:lineTo x="13736" y="17611"/>
                <wp:lineTo x="20994" y="15277"/>
                <wp:lineTo x="20883" y="14216"/>
                <wp:lineTo x="21441" y="9972"/>
                <wp:lineTo x="20324" y="8912"/>
                <wp:lineTo x="18091" y="7426"/>
                <wp:lineTo x="19431" y="4031"/>
                <wp:lineTo x="19877" y="2546"/>
                <wp:lineTo x="17421" y="849"/>
                <wp:lineTo x="10050" y="212"/>
                <wp:lineTo x="7259" y="212"/>
              </wp:wrapPolygon>
            </wp:wrapTight>
            <wp:docPr id="1" name="Picture 1" descr="http://globocan.iarc.fr/old/FactSheets/cancers/Cervix-ma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ocan.iarc.fr/old/FactSheets/cancers/Cervix-map-m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5138" cy="2587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26F39" w14:textId="77777777" w:rsidR="002E2C9D" w:rsidRDefault="002E2C9D" w:rsidP="002E2C9D">
      <w:pPr>
        <w:spacing w:line="480" w:lineRule="auto"/>
      </w:pPr>
    </w:p>
    <w:p w14:paraId="28F1CD80" w14:textId="77777777" w:rsidR="002E2C9D" w:rsidRDefault="002E2C9D" w:rsidP="002E2C9D">
      <w:pPr>
        <w:spacing w:line="480" w:lineRule="auto"/>
      </w:pPr>
    </w:p>
    <w:p w14:paraId="5F6581A3" w14:textId="77777777" w:rsidR="002E2C9D" w:rsidRDefault="002E2C9D" w:rsidP="002E2C9D">
      <w:pPr>
        <w:spacing w:line="480" w:lineRule="auto"/>
      </w:pPr>
    </w:p>
    <w:p w14:paraId="542B37C2" w14:textId="77777777" w:rsidR="002E2C9D" w:rsidRDefault="002E2C9D" w:rsidP="002E2C9D">
      <w:pPr>
        <w:spacing w:line="480" w:lineRule="auto"/>
      </w:pPr>
    </w:p>
    <w:p w14:paraId="1906FCBF" w14:textId="77777777" w:rsidR="002E2C9D" w:rsidRDefault="002E2C9D" w:rsidP="002E2C9D">
      <w:pPr>
        <w:spacing w:line="480" w:lineRule="auto"/>
      </w:pPr>
    </w:p>
    <w:p w14:paraId="3C1AFB1C" w14:textId="77777777" w:rsidR="002E2C9D" w:rsidRDefault="002E2C9D" w:rsidP="002E2C9D">
      <w:pPr>
        <w:spacing w:line="480" w:lineRule="auto"/>
      </w:pPr>
    </w:p>
    <w:p w14:paraId="72204533" w14:textId="77777777" w:rsidR="002E2C9D" w:rsidRDefault="002E2C9D" w:rsidP="002E2C9D"/>
    <w:p w14:paraId="5B0BA22C" w14:textId="77777777" w:rsidR="002E2C9D" w:rsidRPr="006B1503" w:rsidRDefault="002E2C9D" w:rsidP="002E2C9D">
      <w:pPr>
        <w:spacing w:line="480" w:lineRule="auto"/>
      </w:pPr>
      <w:r>
        <w:tab/>
        <w:t>The U.S. has experienced a significant decline in cervical cancer mortality due to advancements in screening and treatment programs (</w:t>
      </w:r>
      <w:r>
        <w:rPr>
          <w:rFonts w:eastAsia="Times New Roman"/>
          <w:color w:val="323232"/>
        </w:rPr>
        <w:t>Shulman, 2012</w:t>
      </w:r>
      <w:r>
        <w:t>).  The introduction of Papanicolaou [Pap] diagnostic tests during the twentieth century, combined with the advancement of vaccines, drastically decreased the threat of cervical cancer.  Recently, vaccines protecting against the growth of HPV are more expensive, yet more effective, with 90% success rates (</w:t>
      </w:r>
      <w:r>
        <w:rPr>
          <w:rFonts w:eastAsia="Times New Roman"/>
          <w:color w:val="323232"/>
        </w:rPr>
        <w:t>Mckee, Bergot, &amp; Leggatt, 2015</w:t>
      </w:r>
      <w:r>
        <w:t>).  The addition of L1 capsid proteins in the vaccine allow neutralizing antibodies to restrict and contain the HPV.  When detected early, cervical cancer is one of the easiest diseases to treat, as it only requires a vaccine (</w:t>
      </w:r>
      <w:r>
        <w:rPr>
          <w:rFonts w:eastAsia="Times New Roman"/>
          <w:color w:val="323232"/>
        </w:rPr>
        <w:t>Shulman, 2012</w:t>
      </w:r>
      <w:r>
        <w:t>).</w:t>
      </w:r>
      <w:r>
        <w:rPr>
          <w:b/>
        </w:rPr>
        <w:t xml:space="preserve">  </w:t>
      </w:r>
      <w:r w:rsidRPr="0080369F">
        <w:t xml:space="preserve">Other standard treatments for </w:t>
      </w:r>
      <w:r>
        <w:t>later</w:t>
      </w:r>
      <w:r w:rsidRPr="0080369F">
        <w:t xml:space="preserve"> </w:t>
      </w:r>
      <w:r>
        <w:t>stages</w:t>
      </w:r>
      <w:r w:rsidRPr="0080369F">
        <w:t xml:space="preserve"> of the cancer include surgery, radiation therapy, </w:t>
      </w:r>
      <w:r>
        <w:t xml:space="preserve">and </w:t>
      </w:r>
      <w:r w:rsidRPr="0080369F">
        <w:t>c</w:t>
      </w:r>
      <w:r>
        <w:t>hemotherapy (</w:t>
      </w:r>
      <w:r>
        <w:rPr>
          <w:rFonts w:eastAsia="Times New Roman"/>
          <w:color w:val="323232"/>
        </w:rPr>
        <w:t>“Cervical Cancer Treatment,” 2016</w:t>
      </w:r>
      <w:r>
        <w:t>).</w:t>
      </w:r>
      <w:r>
        <w:rPr>
          <w:b/>
        </w:rPr>
        <w:t xml:space="preserve">  </w:t>
      </w:r>
      <w:r>
        <w:t>The Pap test has allowed doctors in high-resource settings to detect pre-cancerous phenotypes in the cervix before the disease has developed, resulting in very few cases reaching stage I or higher (</w:t>
      </w:r>
      <w:r>
        <w:rPr>
          <w:rFonts w:eastAsia="Times New Roman"/>
          <w:color w:val="323232"/>
        </w:rPr>
        <w:t>Mckee, Bergot, &amp; Leggatt, 2015</w:t>
      </w:r>
      <w:r>
        <w:t>).  However, there is a large gap between advanced and LMIC countries for success when preventing and treating cervical cancer (</w:t>
      </w:r>
      <w:r>
        <w:rPr>
          <w:rFonts w:eastAsia="Times New Roman"/>
          <w:color w:val="323232"/>
        </w:rPr>
        <w:t>Catarino, 2015</w:t>
      </w:r>
      <w:r>
        <w:t>). The lack of effective cytology-based screening programs in these low-resource settings is one of the biggest challenges in cervical cancer diagnosis (</w:t>
      </w:r>
      <w:r>
        <w:rPr>
          <w:rFonts w:eastAsia="Times New Roman"/>
          <w:color w:val="323232"/>
        </w:rPr>
        <w:t>Saharabuddhe, Parham, Mwanahamuntu, &amp; Vermund, 2011</w:t>
      </w:r>
      <w:r>
        <w:t>).  The main causes of this are the widespread poverty of the countries, and poor training of the practitioners compared to developed countries (</w:t>
      </w:r>
      <w:r>
        <w:rPr>
          <w:rFonts w:eastAsia="Times New Roman"/>
          <w:color w:val="323232"/>
        </w:rPr>
        <w:t>Catarino, 2015</w:t>
      </w:r>
      <w:r>
        <w:t>).</w:t>
      </w:r>
      <w:r>
        <w:rPr>
          <w:rFonts w:eastAsia="Times New Roman"/>
          <w:color w:val="000000"/>
          <w:shd w:val="clear" w:color="auto" w:fill="FFFFFF"/>
        </w:rPr>
        <w:t xml:space="preserve">  Cytology screening requires consistent testing and medical attention that LMIC countries do not yet have the capacity to provide.  Furthermore, countries in Eastern Africa and Southern America are also more susceptible to the disease due to unsanitary environments.  Additionally, the inability to create an effective and population-wide vaccine allows the HPV to circulate freely (</w:t>
      </w:r>
      <w:r>
        <w:rPr>
          <w:rFonts w:eastAsia="Times New Roman"/>
          <w:color w:val="323232"/>
        </w:rPr>
        <w:t>Saharabuddhe, Parham, Mwanahamuntu, &amp; Vermund, 2011</w:t>
      </w:r>
      <w:r>
        <w:rPr>
          <w:rFonts w:eastAsia="Times New Roman"/>
          <w:color w:val="000000"/>
          <w:shd w:val="clear" w:color="auto" w:fill="FFFFFF"/>
        </w:rPr>
        <w:t>).  Subsequently, the total number of diagnoses that detect cancer in its earliest stages are about 60% lower than that of the U.S, leading to the need for more advanced and costly treatments downstream (</w:t>
      </w:r>
      <w:r>
        <w:rPr>
          <w:rFonts w:eastAsia="Times New Roman"/>
          <w:color w:val="323232"/>
        </w:rPr>
        <w:t>Catarino, 2015</w:t>
      </w:r>
      <w:r>
        <w:rPr>
          <w:rFonts w:eastAsia="Times New Roman"/>
          <w:color w:val="000000"/>
          <w:shd w:val="clear" w:color="auto" w:fill="FFFFFF"/>
        </w:rPr>
        <w:t>).</w:t>
      </w:r>
    </w:p>
    <w:p w14:paraId="68595A82" w14:textId="77777777" w:rsidR="002E2C9D" w:rsidRDefault="002E2C9D" w:rsidP="002E2C9D">
      <w:pPr>
        <w:spacing w:line="480" w:lineRule="auto"/>
        <w:rPr>
          <w:rFonts w:eastAsia="Times New Roman"/>
        </w:rPr>
      </w:pPr>
      <w:r>
        <w:rPr>
          <w:rFonts w:eastAsia="Times New Roman"/>
          <w:color w:val="000000"/>
          <w:shd w:val="clear" w:color="auto" w:fill="FFFFFF"/>
        </w:rPr>
        <w:tab/>
        <w:t>To solve this problem, the majority of current research is focused on the analysis and implementation of more efficient screening programs in LMIC countries (</w:t>
      </w:r>
      <w:r>
        <w:rPr>
          <w:rFonts w:eastAsia="Times New Roman"/>
          <w:color w:val="323232"/>
        </w:rPr>
        <w:t>Denny et al., 2017</w:t>
      </w:r>
      <w:r>
        <w:rPr>
          <w:rFonts w:eastAsia="Times New Roman"/>
          <w:color w:val="000000"/>
          <w:shd w:val="clear" w:color="auto" w:fill="FFFFFF"/>
        </w:rPr>
        <w:t>).  Due to the relatively low medical experience of the practitioners, there have been numerous research projects that have looked into basic but equally-effective diagnosis techniques (</w:t>
      </w:r>
      <w:r>
        <w:rPr>
          <w:rFonts w:eastAsia="Times New Roman"/>
          <w:color w:val="323232"/>
        </w:rPr>
        <w:t>Lee, Kang, Ju, 2016</w:t>
      </w:r>
      <w:r>
        <w:rPr>
          <w:rFonts w:eastAsia="Times New Roman"/>
          <w:color w:val="000000"/>
          <w:shd w:val="clear" w:color="auto" w:fill="FFFFFF"/>
        </w:rPr>
        <w:t>).  For example, a large topic has been the use of acetic acid for a visual inspection test against the presence of HPV (</w:t>
      </w:r>
      <w:r>
        <w:rPr>
          <w:rFonts w:eastAsia="Times New Roman"/>
          <w:color w:val="323232"/>
        </w:rPr>
        <w:t>Denny et al., 2017</w:t>
      </w:r>
      <w:r>
        <w:rPr>
          <w:rFonts w:eastAsia="Times New Roman"/>
          <w:color w:val="000000"/>
          <w:shd w:val="clear" w:color="auto" w:fill="FFFFFF"/>
        </w:rPr>
        <w:t>).  Research has also been done with the replacement of acetic acid with Lugol’s iodine (</w:t>
      </w:r>
      <w:r>
        <w:rPr>
          <w:rFonts w:eastAsia="Times New Roman"/>
          <w:color w:val="323232"/>
        </w:rPr>
        <w:t>Vyas, Bhalodia, &amp; Thakor, 2016</w:t>
      </w:r>
      <w:r>
        <w:rPr>
          <w:rFonts w:eastAsia="Times New Roman"/>
          <w:color w:val="000000"/>
          <w:shd w:val="clear" w:color="auto" w:fill="FFFFFF"/>
        </w:rPr>
        <w:t xml:space="preserve">). Both visual inspection techniques have had much more success in middle-income countries, such as parts of India and Pakistan.  A large percentage of screening programs that are currently being looked into for LMIC countries aren’t feasible; despite being reliable in terms of accuracy, </w:t>
      </w:r>
      <w:r w:rsidRPr="00FF3861">
        <w:rPr>
          <w:rFonts w:eastAsia="Times New Roman"/>
        </w:rPr>
        <w:t xml:space="preserve">they </w:t>
      </w:r>
      <w:r>
        <w:rPr>
          <w:rFonts w:eastAsia="Times New Roman"/>
        </w:rPr>
        <w:t>require complex human and fi</w:t>
      </w:r>
      <w:r w:rsidRPr="00FF3861">
        <w:rPr>
          <w:rFonts w:eastAsia="Times New Roman"/>
        </w:rPr>
        <w:t>nancial</w:t>
      </w:r>
      <w:r>
        <w:rPr>
          <w:rFonts w:eastAsia="Times New Roman"/>
        </w:rPr>
        <w:t xml:space="preserve"> </w:t>
      </w:r>
      <w:r w:rsidRPr="00FF3861">
        <w:rPr>
          <w:rFonts w:eastAsia="Times New Roman"/>
        </w:rPr>
        <w:t xml:space="preserve">infrastructures to </w:t>
      </w:r>
      <w:r>
        <w:rPr>
          <w:rFonts w:eastAsia="Times New Roman"/>
        </w:rPr>
        <w:t>be implemented</w:t>
      </w:r>
      <w:r w:rsidRPr="00FF3861">
        <w:rPr>
          <w:rFonts w:eastAsia="Times New Roman"/>
        </w:rPr>
        <w:t xml:space="preserve"> and </w:t>
      </w:r>
      <w:r>
        <w:rPr>
          <w:rFonts w:eastAsia="Times New Roman"/>
        </w:rPr>
        <w:t>maintained (</w:t>
      </w:r>
      <w:r>
        <w:rPr>
          <w:rFonts w:eastAsia="Times New Roman"/>
          <w:color w:val="323232"/>
        </w:rPr>
        <w:t>Lee, Kang, Ju, 2016</w:t>
      </w:r>
      <w:r>
        <w:rPr>
          <w:rFonts w:eastAsia="Times New Roman"/>
        </w:rPr>
        <w:t>)</w:t>
      </w:r>
      <w:r w:rsidRPr="00FF3861">
        <w:rPr>
          <w:rFonts w:eastAsia="Times New Roman"/>
        </w:rPr>
        <w:t>.</w:t>
      </w:r>
      <w:r>
        <w:rPr>
          <w:rFonts w:eastAsia="Times New Roman"/>
        </w:rPr>
        <w:t xml:space="preserve">  In Sub-Saharan Africa alone, it was reported in 2016 that less than 5% of at-risk women had been screened, indicating new screening programs’ lack of implementation and success (</w:t>
      </w:r>
      <w:r>
        <w:rPr>
          <w:rFonts w:eastAsia="Times New Roman"/>
          <w:color w:val="323232"/>
        </w:rPr>
        <w:t>Catarino, 2015</w:t>
      </w:r>
      <w:r>
        <w:rPr>
          <w:rFonts w:eastAsia="Times New Roman"/>
        </w:rPr>
        <w:t>).  As a result, most cases of cervical cancer become invasive to the point that they are unable to treat.  Many women in these parts of the world are receiving treatments that are ineffective and many times harmful to them (</w:t>
      </w:r>
      <w:r>
        <w:rPr>
          <w:rFonts w:eastAsia="Times New Roman"/>
          <w:color w:val="323232"/>
        </w:rPr>
        <w:t>“Intel &amp; MobileODT,” 2017</w:t>
      </w:r>
      <w:r>
        <w:rPr>
          <w:rFonts w:eastAsia="Times New Roman"/>
        </w:rPr>
        <w:t>).  Health providers often do not have the necessary skills, and more importantly, diagnostic resources, to recognize which treatments to use to prevent the spread of the cancer.  The inability to discern which treatment will work for a woman based on her type of cervix has led to increased mortality, unnecessary expenses and the wastage of materials.  False treatments and the lack of effective screening programs are substantial reason why most cases of cervical cancer in LMIC countries reach stage III and above, usually resulting in death (</w:t>
      </w:r>
      <w:r>
        <w:rPr>
          <w:rFonts w:eastAsia="Times New Roman"/>
          <w:color w:val="323232"/>
        </w:rPr>
        <w:t>Denny et al., 2017</w:t>
      </w:r>
      <w:r>
        <w:rPr>
          <w:rFonts w:eastAsia="Times New Roman"/>
        </w:rPr>
        <w:t>).</w:t>
      </w:r>
    </w:p>
    <w:p w14:paraId="46F215FA" w14:textId="77777777" w:rsidR="002E2C9D" w:rsidRDefault="002E2C9D" w:rsidP="002E2C9D">
      <w:pPr>
        <w:spacing w:line="480" w:lineRule="auto"/>
        <w:rPr>
          <w:rFonts w:eastAsia="Times New Roman"/>
        </w:rPr>
      </w:pPr>
      <w:r w:rsidRPr="00E852E1">
        <w:rPr>
          <w:noProof/>
        </w:rPr>
        <w:drawing>
          <wp:anchor distT="0" distB="0" distL="114300" distR="114300" simplePos="0" relativeHeight="251660288" behindDoc="0" locked="0" layoutInCell="1" allowOverlap="1" wp14:anchorId="1D699665" wp14:editId="76BB6253">
            <wp:simplePos x="0" y="0"/>
            <wp:positionH relativeFrom="column">
              <wp:posOffset>167005</wp:posOffset>
            </wp:positionH>
            <wp:positionV relativeFrom="paragraph">
              <wp:posOffset>2754630</wp:posOffset>
            </wp:positionV>
            <wp:extent cx="5027295" cy="2301240"/>
            <wp:effectExtent l="0" t="0" r="1905" b="10160"/>
            <wp:wrapTight wrapText="bothSides">
              <wp:wrapPolygon edited="0">
                <wp:start x="0" y="0"/>
                <wp:lineTo x="0" y="21457"/>
                <wp:lineTo x="21499" y="21457"/>
                <wp:lineTo x="21499" y="0"/>
                <wp:lineTo x="0" y="0"/>
              </wp:wrapPolygon>
            </wp:wrapTight>
            <wp:docPr id="2" name="Picture 2" descr="../Desktop/Screen%20Shot%202017-05-18%20at%207.04.3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8%20at%207.04.38%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7295"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ab/>
        <w:t>While most current research involves modifying the screening process to catch the disease early, relatively little is concerned with the advanced treatment process itself.  Currently, there does not yet exist a cheap and accurate technology to determine a woman’s cervix type, thus allowing physicians to decide on the appropriate treatment (</w:t>
      </w:r>
      <w:r>
        <w:rPr>
          <w:rFonts w:eastAsia="Times New Roman"/>
          <w:color w:val="323232"/>
        </w:rPr>
        <w:t>“Intel &amp; MobileODT,” 2017</w:t>
      </w:r>
      <w:r>
        <w:rPr>
          <w:rFonts w:eastAsia="Times New Roman"/>
        </w:rPr>
        <w:t xml:space="preserve">).  Creating this type of product will limit ineffective and costly treatments, while also improving the cervical cancer mortality rate in LMIC countries.  Therefore, my goal is to create and train a features identification algorithm that will accurately identify a woman’s cervix type (1, 2, or 3) based on a given image. The three cervix types are indicated below. </w:t>
      </w:r>
    </w:p>
    <w:p w14:paraId="5041EF1C" w14:textId="77777777" w:rsidR="002E2C9D" w:rsidRDefault="002E2C9D" w:rsidP="002E2C9D">
      <w:pPr>
        <w:spacing w:line="480" w:lineRule="auto"/>
        <w:rPr>
          <w:rFonts w:eastAsia="Times New Roman"/>
        </w:rPr>
      </w:pPr>
    </w:p>
    <w:p w14:paraId="0C7EF678" w14:textId="77777777" w:rsidR="002E2C9D" w:rsidRDefault="002E2C9D" w:rsidP="002E2C9D">
      <w:pPr>
        <w:spacing w:line="480" w:lineRule="auto"/>
        <w:rPr>
          <w:rFonts w:eastAsia="Times New Roman"/>
        </w:rPr>
      </w:pPr>
    </w:p>
    <w:p w14:paraId="7DC1FF47" w14:textId="77777777" w:rsidR="002E2C9D" w:rsidRDefault="002E2C9D" w:rsidP="002E2C9D">
      <w:pPr>
        <w:spacing w:line="480" w:lineRule="auto"/>
        <w:rPr>
          <w:rFonts w:eastAsia="Times New Roman"/>
        </w:rPr>
      </w:pPr>
    </w:p>
    <w:p w14:paraId="166B5502" w14:textId="77777777" w:rsidR="002E2C9D" w:rsidRDefault="002E2C9D" w:rsidP="002E2C9D">
      <w:pPr>
        <w:spacing w:line="480" w:lineRule="auto"/>
        <w:rPr>
          <w:rFonts w:eastAsia="Times New Roman"/>
        </w:rPr>
      </w:pPr>
    </w:p>
    <w:p w14:paraId="2EA8FE47" w14:textId="77777777" w:rsidR="002E2C9D" w:rsidRDefault="002E2C9D" w:rsidP="002E2C9D">
      <w:pPr>
        <w:spacing w:line="480" w:lineRule="auto"/>
        <w:rPr>
          <w:rFonts w:eastAsia="Times New Roman"/>
        </w:rPr>
      </w:pPr>
    </w:p>
    <w:p w14:paraId="242FA763" w14:textId="77777777" w:rsidR="002E2C9D" w:rsidRDefault="002E2C9D" w:rsidP="002E2C9D">
      <w:pPr>
        <w:spacing w:line="480" w:lineRule="auto"/>
        <w:rPr>
          <w:rFonts w:eastAsia="Times New Roman"/>
        </w:rPr>
      </w:pPr>
    </w:p>
    <w:p w14:paraId="53354047" w14:textId="77777777" w:rsidR="002E2C9D" w:rsidRDefault="002E2C9D" w:rsidP="002E2C9D">
      <w:pPr>
        <w:spacing w:line="480" w:lineRule="auto"/>
        <w:rPr>
          <w:rFonts w:eastAsia="Times New Roman"/>
        </w:rPr>
      </w:pPr>
    </w:p>
    <w:p w14:paraId="4C010E74" w14:textId="08D5F488" w:rsidR="00773C80" w:rsidRDefault="002E2C9D" w:rsidP="002E2C9D">
      <w:pPr>
        <w:spacing w:line="480" w:lineRule="auto"/>
        <w:rPr>
          <w:rFonts w:eastAsia="Times New Roman"/>
        </w:rPr>
      </w:pPr>
      <w:r>
        <w:rPr>
          <w:rFonts w:eastAsia="Times New Roman"/>
        </w:rPr>
        <w:t xml:space="preserve">The imaging technology will be able to identify the </w:t>
      </w:r>
      <w:r w:rsidR="00384D65">
        <w:rPr>
          <w:rFonts w:eastAsia="Times New Roman"/>
        </w:rPr>
        <w:t>type</w:t>
      </w:r>
      <w:r>
        <w:rPr>
          <w:rFonts w:eastAsia="Times New Roman"/>
        </w:rPr>
        <w:t xml:space="preserve"> of </w:t>
      </w:r>
      <w:r w:rsidR="00384D65">
        <w:rPr>
          <w:rFonts w:eastAsia="Times New Roman"/>
        </w:rPr>
        <w:t>cervix</w:t>
      </w:r>
      <w:r>
        <w:rPr>
          <w:rFonts w:eastAsia="Times New Roman"/>
        </w:rPr>
        <w:t xml:space="preserve"> based on its transformation zone location, resulting in higher success prescribing treatment.  </w:t>
      </w:r>
      <w:r w:rsidR="000F0C4F">
        <w:rPr>
          <w:rFonts w:eastAsia="Times New Roman"/>
        </w:rPr>
        <w:t>In essence, all the image classifier will do is it will analyze the numerical properties of different categorical image features and determine what matches the pattern for each type.  What is being analyzed and how the analysis occurs are what differentiate solutions from each other.</w:t>
      </w:r>
      <w:r w:rsidR="000F0C4F">
        <w:rPr>
          <w:rFonts w:eastAsia="Times New Roman"/>
        </w:rPr>
        <w:t xml:space="preserve">  </w:t>
      </w:r>
      <w:r w:rsidR="008C284C">
        <w:rPr>
          <w:rFonts w:eastAsia="Times New Roman"/>
        </w:rPr>
        <w:t>The algorithm will mainly factor in the location and shape of the transformation zone and whether it is full</w:t>
      </w:r>
      <w:r w:rsidR="000F0C4F">
        <w:rPr>
          <w:rFonts w:eastAsia="Times New Roman"/>
        </w:rPr>
        <w:t>y</w:t>
      </w:r>
      <w:r w:rsidR="008C284C">
        <w:rPr>
          <w:rFonts w:eastAsia="Times New Roman"/>
        </w:rPr>
        <w:t xml:space="preserve"> visible or not.  The main problem that comes with this data is that there are not many distinguishing factors between the three types.  </w:t>
      </w:r>
      <w:r w:rsidR="000F0C4F">
        <w:rPr>
          <w:rFonts w:eastAsia="Times New Roman"/>
        </w:rPr>
        <w:t>This will hopefully</w:t>
      </w:r>
      <w:r w:rsidR="008C284C">
        <w:rPr>
          <w:rFonts w:eastAsia="Times New Roman"/>
        </w:rPr>
        <w:t xml:space="preserve"> be accommodated for with the large size o</w:t>
      </w:r>
      <w:r w:rsidR="000F0C4F">
        <w:rPr>
          <w:rFonts w:eastAsia="Times New Roman"/>
        </w:rPr>
        <w:t>f the training and testing</w:t>
      </w:r>
      <w:r w:rsidR="008C284C">
        <w:rPr>
          <w:rFonts w:eastAsia="Times New Roman"/>
        </w:rPr>
        <w:t xml:space="preserve"> dataset</w:t>
      </w:r>
      <w:r w:rsidR="000F0C4F">
        <w:rPr>
          <w:rFonts w:eastAsia="Times New Roman"/>
        </w:rPr>
        <w:t>s.</w:t>
      </w:r>
    </w:p>
    <w:p w14:paraId="6CC28240" w14:textId="4F346575" w:rsidR="002E2C9D" w:rsidRDefault="00773C80" w:rsidP="002E2C9D">
      <w:pPr>
        <w:spacing w:line="480" w:lineRule="auto"/>
        <w:rPr>
          <w:rFonts w:eastAsia="Times New Roman"/>
        </w:rPr>
      </w:pPr>
      <w:r>
        <w:rPr>
          <w:rFonts w:eastAsia="Times New Roman"/>
        </w:rPr>
        <w:tab/>
      </w:r>
      <w:r w:rsidR="002E2C9D">
        <w:rPr>
          <w:rFonts w:eastAsia="Times New Roman"/>
        </w:rPr>
        <w:t xml:space="preserve"> </w:t>
      </w:r>
      <w:r w:rsidR="00912387">
        <w:rPr>
          <w:rFonts w:eastAsia="Times New Roman"/>
        </w:rPr>
        <w:t>All of the images that will be used to train the algorithm are coming from the Kaggle database.  The data files are available</w:t>
      </w:r>
      <w:r w:rsidR="00D211C0">
        <w:rPr>
          <w:rFonts w:eastAsia="Times New Roman"/>
        </w:rPr>
        <w:t xml:space="preserve"> through .txt and .7z files, meaning that I will need to download a .7z file converter to access parts of it.  The cervices within the images are all considered non-cancerous, but they all showcase the individual transformation zone locations, which ultimately determine the different cervix type</w:t>
      </w:r>
      <w:r w:rsidR="00BC4CE4">
        <w:rPr>
          <w:rFonts w:eastAsia="Times New Roman"/>
        </w:rPr>
        <w:t>s.  O</w:t>
      </w:r>
      <w:r w:rsidR="00A91B42">
        <w:rPr>
          <w:rFonts w:eastAsia="Times New Roman"/>
        </w:rPr>
        <w:t>nce the data is fully accessible</w:t>
      </w:r>
      <w:r w:rsidR="00BC4CE4">
        <w:rPr>
          <w:rFonts w:eastAsia="Times New Roman"/>
        </w:rPr>
        <w:t>, I will need to create the first part of the software that will process the images.</w:t>
      </w:r>
      <w:r w:rsidR="00200C1E">
        <w:rPr>
          <w:rFonts w:eastAsia="Times New Roman"/>
        </w:rPr>
        <w:t xml:space="preserve">  I have extensive experience with the Python language, but I will need to learn how to use certain libraries that help in analyzing images.  These libraries primarily include OpenCV, NumPy, SciPy, and Pillow.  The main library, OpenCV, has a full online walkthrough of all of the library’s features that I plan on working t</w:t>
      </w:r>
      <w:r w:rsidR="00E360DB">
        <w:rPr>
          <w:rFonts w:eastAsia="Times New Roman"/>
        </w:rPr>
        <w:t>hrough before proceeding.  This tutorial contains OpenCV lessons on the image processing functions, image input and output, the 2D features framework, deep neural networks, and the machine learning classes of the library.  While the tutorial does contain brief introductions to the deep learning aspects of it, it will mainly serve as an introduction to the library itself.  To learn the image classification skills needed to create the algorithm, I will take the online</w:t>
      </w:r>
      <w:r w:rsidR="00E31275">
        <w:rPr>
          <w:rFonts w:eastAsia="Times New Roman"/>
        </w:rPr>
        <w:t xml:space="preserve"> CV-Tricks tutorials that explain how to use different pre-existing algorithms, such as convolutional neural networks</w:t>
      </w:r>
      <w:r w:rsidR="00EA073D">
        <w:rPr>
          <w:rFonts w:eastAsia="Times New Roman"/>
        </w:rPr>
        <w:t xml:space="preserve">, </w:t>
      </w:r>
      <w:r w:rsidR="00561A47">
        <w:rPr>
          <w:rFonts w:eastAsia="Times New Roman"/>
        </w:rPr>
        <w:t>a support vector machine, and K nearest neighbors</w:t>
      </w:r>
      <w:r w:rsidR="00E31275">
        <w:rPr>
          <w:rFonts w:eastAsia="Times New Roman"/>
        </w:rPr>
        <w:t>.</w:t>
      </w:r>
      <w:r w:rsidR="00561A47">
        <w:rPr>
          <w:rFonts w:eastAsia="Times New Roman"/>
        </w:rPr>
        <w:t xml:space="preserve"> </w:t>
      </w:r>
      <w:r w:rsidR="00A91B42">
        <w:rPr>
          <w:rFonts w:eastAsia="Times New Roman"/>
        </w:rPr>
        <w:t xml:space="preserve"> In addition, Kaggle has multiple machine learning sample </w:t>
      </w:r>
      <w:r w:rsidR="00841C4D">
        <w:rPr>
          <w:rFonts w:eastAsia="Times New Roman"/>
        </w:rPr>
        <w:t>projects that serve as</w:t>
      </w:r>
      <w:r w:rsidR="00A91B42">
        <w:rPr>
          <w:rFonts w:eastAsia="Times New Roman"/>
        </w:rPr>
        <w:t xml:space="preserve"> use</w:t>
      </w:r>
      <w:r w:rsidR="00841C4D">
        <w:rPr>
          <w:rFonts w:eastAsia="Times New Roman"/>
        </w:rPr>
        <w:t>ful introductions</w:t>
      </w:r>
      <w:r w:rsidR="00A91B42">
        <w:rPr>
          <w:rFonts w:eastAsia="Times New Roman"/>
        </w:rPr>
        <w:t>.</w:t>
      </w:r>
      <w:r w:rsidR="00841C4D">
        <w:rPr>
          <w:rFonts w:eastAsia="Times New Roman"/>
        </w:rPr>
        <w:t xml:space="preserve">  I feel that it is important to get a basic understanding of the main part of my project before delving into the other subsections of it.  Therefore, the first thing I will do is going to be to complete two of the introductory problems offered by Kaggle (Titanic and Facebook Recruiting).  By learning </w:t>
      </w:r>
      <w:r w:rsidR="00F41D5C">
        <w:rPr>
          <w:rFonts w:eastAsia="Times New Roman"/>
        </w:rPr>
        <w:t>the basics of machine learning before starting</w:t>
      </w:r>
      <w:r w:rsidR="00841C4D">
        <w:rPr>
          <w:rFonts w:eastAsia="Times New Roman"/>
        </w:rPr>
        <w:t>, I will have a better understanding</w:t>
      </w:r>
      <w:r w:rsidR="00F41D5C">
        <w:rPr>
          <w:rFonts w:eastAsia="Times New Roman"/>
        </w:rPr>
        <w:t xml:space="preserve"> </w:t>
      </w:r>
      <w:r w:rsidR="00841C4D">
        <w:rPr>
          <w:rFonts w:eastAsia="Times New Roman"/>
        </w:rPr>
        <w:t xml:space="preserve">of how the initial image pre-processing will </w:t>
      </w:r>
      <w:r w:rsidR="00F41D5C">
        <w:rPr>
          <w:rFonts w:eastAsia="Times New Roman"/>
        </w:rPr>
        <w:t>fit in with</w:t>
      </w:r>
      <w:r w:rsidR="00841C4D">
        <w:rPr>
          <w:rFonts w:eastAsia="Times New Roman"/>
        </w:rPr>
        <w:t xml:space="preserve"> the rest of the project.</w:t>
      </w:r>
    </w:p>
    <w:p w14:paraId="6C52F40D" w14:textId="5A918729" w:rsidR="00A91B42" w:rsidRDefault="005202AE" w:rsidP="002E2C9D">
      <w:pPr>
        <w:spacing w:line="480" w:lineRule="auto"/>
        <w:rPr>
          <w:rFonts w:eastAsia="Times New Roman"/>
        </w:rPr>
      </w:pPr>
      <w:r>
        <w:rPr>
          <w:rFonts w:eastAsia="Times New Roman"/>
        </w:rPr>
        <w:tab/>
      </w:r>
      <w:r w:rsidR="00F41D5C">
        <w:rPr>
          <w:rFonts w:eastAsia="Times New Roman"/>
        </w:rPr>
        <w:t>Below is a diagram of each objective moving forward in the project.  It is essentially a map of everything mentioned in the above paragraph</w:t>
      </w:r>
      <w:r w:rsidR="00F86344">
        <w:rPr>
          <w:rFonts w:eastAsia="Times New Roman"/>
        </w:rPr>
        <w:t xml:space="preserve"> with some minor additions</w:t>
      </w:r>
      <w:r w:rsidR="00F41D5C">
        <w:rPr>
          <w:rFonts w:eastAsia="Times New Roman"/>
        </w:rPr>
        <w:t xml:space="preserve">.  </w:t>
      </w:r>
      <w:bookmarkStart w:id="0" w:name="_GoBack"/>
      <w:bookmarkEnd w:id="0"/>
    </w:p>
    <w:p w14:paraId="7F4B6E5B" w14:textId="77777777" w:rsidR="00A91B42" w:rsidRDefault="00A91B42" w:rsidP="002E2C9D">
      <w:pPr>
        <w:spacing w:line="480" w:lineRule="auto"/>
        <w:rPr>
          <w:rFonts w:eastAsia="Times New Roman"/>
        </w:rPr>
      </w:pPr>
    </w:p>
    <w:p w14:paraId="0BD58F00" w14:textId="277C6809" w:rsidR="00A91B42" w:rsidRDefault="00F41D5C" w:rsidP="002E2C9D">
      <w:pPr>
        <w:spacing w:line="480" w:lineRule="auto"/>
        <w:rPr>
          <w:rFonts w:eastAsia="Times New Roman"/>
        </w:rPr>
      </w:pPr>
      <w:r w:rsidRPr="00A91B42">
        <w:rPr>
          <w:rFonts w:eastAsia="Times New Roman"/>
          <w:noProof/>
        </w:rPr>
        <w:drawing>
          <wp:anchor distT="0" distB="0" distL="114300" distR="114300" simplePos="0" relativeHeight="251661312" behindDoc="0" locked="0" layoutInCell="1" allowOverlap="1" wp14:anchorId="70303357" wp14:editId="1E6F1164">
            <wp:simplePos x="0" y="0"/>
            <wp:positionH relativeFrom="column">
              <wp:posOffset>-292771</wp:posOffset>
            </wp:positionH>
            <wp:positionV relativeFrom="paragraph">
              <wp:posOffset>-456905</wp:posOffset>
            </wp:positionV>
            <wp:extent cx="6560150" cy="5255510"/>
            <wp:effectExtent l="0" t="0" r="0" b="2540"/>
            <wp:wrapNone/>
            <wp:docPr id="4" name="Picture 4" descr="../../Desktop/Screen%20Shot%202017-10-05%20at%205.28.5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5%20at%205.28.54%20P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0150" cy="5255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DBA2E2" w14:textId="0645312E" w:rsidR="00A91B42" w:rsidRDefault="00A91B42" w:rsidP="002E2C9D">
      <w:pPr>
        <w:spacing w:line="480" w:lineRule="auto"/>
        <w:rPr>
          <w:rFonts w:eastAsia="Times New Roman"/>
        </w:rPr>
      </w:pPr>
    </w:p>
    <w:p w14:paraId="77046E32" w14:textId="5C07C589" w:rsidR="00A91B42" w:rsidRDefault="00A91B42" w:rsidP="002E2C9D">
      <w:pPr>
        <w:spacing w:line="480" w:lineRule="auto"/>
        <w:rPr>
          <w:rFonts w:eastAsia="Times New Roman"/>
        </w:rPr>
      </w:pPr>
    </w:p>
    <w:p w14:paraId="259A9FB0" w14:textId="5737180A" w:rsidR="00A91B42" w:rsidRDefault="00A91B42" w:rsidP="002E2C9D">
      <w:pPr>
        <w:spacing w:line="480" w:lineRule="auto"/>
        <w:rPr>
          <w:rFonts w:eastAsia="Times New Roman"/>
        </w:rPr>
      </w:pPr>
    </w:p>
    <w:p w14:paraId="37ECD896" w14:textId="31275E0E" w:rsidR="00A91B42" w:rsidRDefault="00A91B42" w:rsidP="002E2C9D">
      <w:pPr>
        <w:spacing w:line="480" w:lineRule="auto"/>
        <w:rPr>
          <w:rFonts w:eastAsia="Times New Roman"/>
        </w:rPr>
      </w:pPr>
    </w:p>
    <w:p w14:paraId="75EC5C5D" w14:textId="77777777" w:rsidR="00F41D5C" w:rsidRDefault="00F41D5C" w:rsidP="002E2C9D">
      <w:pPr>
        <w:spacing w:line="480" w:lineRule="auto"/>
        <w:rPr>
          <w:rFonts w:eastAsia="Times New Roman"/>
        </w:rPr>
      </w:pPr>
    </w:p>
    <w:p w14:paraId="07A04AFC" w14:textId="77777777" w:rsidR="00F41D5C" w:rsidRDefault="00F41D5C" w:rsidP="002E2C9D">
      <w:pPr>
        <w:spacing w:line="480" w:lineRule="auto"/>
        <w:rPr>
          <w:rFonts w:eastAsia="Times New Roman"/>
        </w:rPr>
      </w:pPr>
    </w:p>
    <w:p w14:paraId="2B6947F1" w14:textId="77777777" w:rsidR="00F41D5C" w:rsidRDefault="00F41D5C" w:rsidP="002E2C9D">
      <w:pPr>
        <w:spacing w:line="480" w:lineRule="auto"/>
        <w:rPr>
          <w:rFonts w:eastAsia="Times New Roman"/>
        </w:rPr>
      </w:pPr>
    </w:p>
    <w:p w14:paraId="00F9AA58" w14:textId="2E2CE6C6" w:rsidR="00F41D5C" w:rsidRDefault="00F41D5C" w:rsidP="002E2C9D">
      <w:pPr>
        <w:spacing w:line="480" w:lineRule="auto"/>
        <w:rPr>
          <w:rFonts w:eastAsia="Times New Roman"/>
        </w:rPr>
      </w:pPr>
    </w:p>
    <w:p w14:paraId="05089184" w14:textId="77777777" w:rsidR="00F41D5C" w:rsidRDefault="00F41D5C" w:rsidP="002E2C9D">
      <w:pPr>
        <w:spacing w:line="480" w:lineRule="auto"/>
        <w:rPr>
          <w:rFonts w:eastAsia="Times New Roman"/>
        </w:rPr>
      </w:pPr>
    </w:p>
    <w:p w14:paraId="34C33A7D" w14:textId="77777777" w:rsidR="00F41D5C" w:rsidRDefault="00F41D5C" w:rsidP="002E2C9D">
      <w:pPr>
        <w:spacing w:line="480" w:lineRule="auto"/>
        <w:rPr>
          <w:rFonts w:eastAsia="Times New Roman"/>
        </w:rPr>
      </w:pPr>
    </w:p>
    <w:p w14:paraId="40A7A1F6" w14:textId="0C4188FE" w:rsidR="00F41D5C" w:rsidRDefault="00F41D5C" w:rsidP="002E2C9D">
      <w:pPr>
        <w:spacing w:line="480" w:lineRule="auto"/>
        <w:rPr>
          <w:rFonts w:eastAsia="Times New Roman"/>
        </w:rPr>
      </w:pPr>
    </w:p>
    <w:p w14:paraId="79FD3F08" w14:textId="77777777" w:rsidR="00F41D5C" w:rsidRDefault="00F41D5C" w:rsidP="002E2C9D">
      <w:pPr>
        <w:spacing w:line="480" w:lineRule="auto"/>
        <w:rPr>
          <w:rFonts w:eastAsia="Times New Roman"/>
        </w:rPr>
      </w:pPr>
    </w:p>
    <w:p w14:paraId="66C64F98" w14:textId="77777777" w:rsidR="00F41D5C" w:rsidRDefault="00F41D5C" w:rsidP="002E2C9D">
      <w:pPr>
        <w:spacing w:line="480" w:lineRule="auto"/>
        <w:rPr>
          <w:rFonts w:eastAsia="Times New Roman"/>
        </w:rPr>
      </w:pPr>
    </w:p>
    <w:p w14:paraId="60E8587A" w14:textId="77777777" w:rsidR="00F41D5C" w:rsidRDefault="00F41D5C" w:rsidP="002E2C9D">
      <w:pPr>
        <w:spacing w:line="480" w:lineRule="auto"/>
        <w:rPr>
          <w:rFonts w:eastAsia="Times New Roman"/>
        </w:rPr>
      </w:pPr>
    </w:p>
    <w:p w14:paraId="38B24269" w14:textId="202F18E7" w:rsidR="002E3FFD" w:rsidRDefault="005202AE" w:rsidP="00384D65">
      <w:pPr>
        <w:spacing w:line="480" w:lineRule="auto"/>
        <w:rPr>
          <w:rFonts w:eastAsia="Times New Roman"/>
        </w:rPr>
      </w:pPr>
      <w:r>
        <w:rPr>
          <w:rFonts w:eastAsia="Times New Roman"/>
        </w:rPr>
        <w:t xml:space="preserve">My end goal with this project is to create a fully-functioning, easily accessible application that will take in an image of a cervix and output its type based on its transformation zone. </w:t>
      </w:r>
      <w:r w:rsidR="002E3FFD">
        <w:rPr>
          <w:rFonts w:eastAsia="Times New Roman"/>
        </w:rPr>
        <w:t xml:space="preserve">Finishing the project with an app is the optimal scenario because that is how my research could </w:t>
      </w:r>
      <w:r w:rsidR="0020006A">
        <w:rPr>
          <w:rFonts w:eastAsia="Times New Roman"/>
        </w:rPr>
        <w:t>most help</w:t>
      </w:r>
      <w:r w:rsidR="002E3FFD">
        <w:rPr>
          <w:rFonts w:eastAsia="Times New Roman"/>
        </w:rPr>
        <w:t xml:space="preserve"> those countries in need.</w:t>
      </w:r>
      <w:r w:rsidR="008C284C">
        <w:rPr>
          <w:rFonts w:eastAsia="Times New Roman"/>
        </w:rPr>
        <w:t xml:space="preserve">  </w:t>
      </w:r>
      <w:r w:rsidR="003F24E4">
        <w:rPr>
          <w:rFonts w:eastAsia="Times New Roman"/>
        </w:rPr>
        <w:t>I have pre-existing experience with Java and Swift, which are the languages I plan to use</w:t>
      </w:r>
      <w:r w:rsidR="003F24E4">
        <w:rPr>
          <w:rFonts w:eastAsia="Times New Roman"/>
        </w:rPr>
        <w:t xml:space="preserve"> if Python isn’t sufficient</w:t>
      </w:r>
      <w:r w:rsidR="003F24E4">
        <w:rPr>
          <w:rFonts w:eastAsia="Times New Roman"/>
        </w:rPr>
        <w:t xml:space="preserve">.  </w:t>
      </w:r>
      <w:r w:rsidR="008C284C">
        <w:rPr>
          <w:rFonts w:eastAsia="Times New Roman"/>
        </w:rPr>
        <w:t xml:space="preserve">This cheap and reliable </w:t>
      </w:r>
      <w:r w:rsidR="008C284C">
        <w:rPr>
          <w:rFonts w:eastAsia="Times New Roman"/>
        </w:rPr>
        <w:t>technology</w:t>
      </w:r>
      <w:r w:rsidR="008C284C">
        <w:rPr>
          <w:rFonts w:eastAsia="Times New Roman"/>
        </w:rPr>
        <w:t xml:space="preserve"> can become an invaluable asset in the cervical cancer toolkit for healthcare providers in less developed regions of the world.</w:t>
      </w:r>
    </w:p>
    <w:p w14:paraId="253A6DE5" w14:textId="77777777" w:rsidR="00F41D5C" w:rsidRPr="00F41D5C" w:rsidRDefault="00F41D5C" w:rsidP="00FA4E74">
      <w:pPr>
        <w:spacing w:line="480" w:lineRule="auto"/>
        <w:rPr>
          <w:rFonts w:eastAsia="Times New Roman"/>
        </w:rPr>
      </w:pPr>
    </w:p>
    <w:p w14:paraId="5BCAE501" w14:textId="11C04762" w:rsidR="002E2C9D" w:rsidRPr="00471EAD" w:rsidRDefault="002E2C9D" w:rsidP="002E2C9D">
      <w:pPr>
        <w:spacing w:line="480" w:lineRule="auto"/>
        <w:jc w:val="center"/>
        <w:rPr>
          <w:b/>
        </w:rPr>
      </w:pPr>
      <w:r w:rsidRPr="00471EAD">
        <w:rPr>
          <w:b/>
        </w:rPr>
        <w:t>References</w:t>
      </w:r>
    </w:p>
    <w:p w14:paraId="48248FAF" w14:textId="77777777" w:rsidR="002E2C9D" w:rsidRPr="00471EA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Catarino, R. (2015). Cervical cancer screening in developing countries at a crossroad: Emerging technologies and policy choices.</w:t>
      </w:r>
      <w:r w:rsidRPr="00471EAD">
        <w:rPr>
          <w:rStyle w:val="apple-converted-space"/>
          <w:rFonts w:eastAsia="Times New Roman"/>
          <w:color w:val="323232"/>
        </w:rPr>
        <w:t> </w:t>
      </w:r>
      <w:r w:rsidRPr="00471EAD">
        <w:rPr>
          <w:rFonts w:eastAsia="Times New Roman"/>
          <w:i/>
          <w:iCs/>
          <w:color w:val="323232"/>
        </w:rPr>
        <w:t>World Journal of Clinical Oncology,6</w:t>
      </w:r>
      <w:r w:rsidRPr="00471EAD">
        <w:rPr>
          <w:rFonts w:eastAsia="Times New Roman"/>
          <w:color w:val="323232"/>
        </w:rPr>
        <w:t>(6), 281. doi:10.5306/wjco.v6.i6.281</w:t>
      </w:r>
    </w:p>
    <w:p w14:paraId="3DA9139A" w14:textId="77777777" w:rsidR="002E2C9D" w:rsidRDefault="002E2C9D" w:rsidP="002E2C9D">
      <w:pPr>
        <w:shd w:val="clear" w:color="auto" w:fill="FFFFFF"/>
        <w:spacing w:line="480" w:lineRule="auto"/>
        <w:ind w:left="720" w:hanging="720"/>
        <w:rPr>
          <w:rFonts w:eastAsia="Times New Roman"/>
          <w:color w:val="323232"/>
        </w:rPr>
      </w:pPr>
    </w:p>
    <w:p w14:paraId="1A61CB6C" w14:textId="09CCA199" w:rsidR="002E2C9D" w:rsidRDefault="002E2C9D" w:rsidP="002E2C9D">
      <w:pPr>
        <w:shd w:val="clear" w:color="auto" w:fill="FFFFFF"/>
        <w:spacing w:line="480" w:lineRule="auto"/>
        <w:ind w:left="720" w:hanging="720"/>
        <w:rPr>
          <w:rFonts w:eastAsia="Times New Roman"/>
          <w:color w:val="323232"/>
        </w:rPr>
      </w:pPr>
      <w:r>
        <w:rPr>
          <w:rFonts w:eastAsia="Times New Roman"/>
          <w:color w:val="323232"/>
        </w:rPr>
        <w:t>Cervical cancer. (2016</w:t>
      </w:r>
      <w:r w:rsidRPr="00471EAD">
        <w:rPr>
          <w:rFonts w:eastAsia="Times New Roman"/>
          <w:color w:val="323232"/>
        </w:rPr>
        <w:t xml:space="preserve">). Retrieved May 18, 2017, from </w:t>
      </w:r>
      <w:r w:rsidRPr="00FD1A51">
        <w:rPr>
          <w:rFonts w:eastAsia="Times New Roman"/>
        </w:rPr>
        <w:t>http://www.cancerresearchuk.org/aboutcancer/cervical-cancer/risks-causes</w:t>
      </w:r>
    </w:p>
    <w:p w14:paraId="34C5A4DC" w14:textId="77777777" w:rsidR="002E2C9D" w:rsidRDefault="002E2C9D" w:rsidP="002E2C9D">
      <w:pPr>
        <w:shd w:val="clear" w:color="auto" w:fill="FFFFFF"/>
        <w:spacing w:line="480" w:lineRule="auto"/>
        <w:ind w:left="720" w:hanging="720"/>
        <w:rPr>
          <w:rFonts w:eastAsia="Times New Roman"/>
          <w:color w:val="323232"/>
        </w:rPr>
      </w:pPr>
    </w:p>
    <w:p w14:paraId="1D524F5C" w14:textId="77777777" w:rsidR="002E2C9D" w:rsidRPr="00471EA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Cervical Cancer Treatment. (</w:t>
      </w:r>
      <w:r>
        <w:rPr>
          <w:rFonts w:eastAsia="Times New Roman"/>
          <w:color w:val="323232"/>
        </w:rPr>
        <w:t>2016</w:t>
      </w:r>
      <w:r w:rsidRPr="00471EAD">
        <w:rPr>
          <w:rFonts w:eastAsia="Times New Roman"/>
          <w:color w:val="323232"/>
        </w:rPr>
        <w:t>). Retrieved May 18, 2017, from https://www.cancer.gov/types/cervical/patient/cervical-treatment-pdq#section/_180</w:t>
      </w:r>
    </w:p>
    <w:p w14:paraId="79BB422D" w14:textId="77777777" w:rsidR="002E2C9D" w:rsidRDefault="002E2C9D" w:rsidP="002E2C9D">
      <w:pPr>
        <w:shd w:val="clear" w:color="auto" w:fill="FFFFFF"/>
        <w:spacing w:line="480" w:lineRule="auto"/>
        <w:ind w:left="720" w:hanging="720"/>
        <w:rPr>
          <w:rFonts w:eastAsia="Times New Roman"/>
          <w:color w:val="323232"/>
        </w:rPr>
      </w:pPr>
    </w:p>
    <w:p w14:paraId="1FE6BCAC" w14:textId="77777777" w:rsidR="002E2C9D" w:rsidRPr="00471EA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Denny, L., Sanjose, S. D., Mutebi, M., Anderson, B. O., Kim, J., Jeronimo, J., . . . Sankaranarayanan, R. (2017). Interventions to close the divide for women with breast and cervical cancer between low-income and middle-income countries and high-income countries.</w:t>
      </w:r>
      <w:r w:rsidRPr="00471EAD">
        <w:rPr>
          <w:rStyle w:val="apple-converted-space"/>
          <w:rFonts w:eastAsia="Times New Roman"/>
          <w:color w:val="323232"/>
        </w:rPr>
        <w:t> </w:t>
      </w:r>
      <w:r w:rsidRPr="00471EAD">
        <w:rPr>
          <w:rFonts w:eastAsia="Times New Roman"/>
          <w:i/>
          <w:iCs/>
          <w:color w:val="323232"/>
        </w:rPr>
        <w:t>The Lancet,389</w:t>
      </w:r>
      <w:r w:rsidRPr="00471EAD">
        <w:rPr>
          <w:rFonts w:eastAsia="Times New Roman"/>
          <w:color w:val="323232"/>
        </w:rPr>
        <w:t>(10071), 861-870. doi:10.1016/s0140-6736(16)31795-0</w:t>
      </w:r>
    </w:p>
    <w:p w14:paraId="71E0E3EE" w14:textId="77777777" w:rsidR="002E2C9D" w:rsidRDefault="002E2C9D" w:rsidP="002E2C9D">
      <w:pPr>
        <w:shd w:val="clear" w:color="auto" w:fill="FFFFFF"/>
        <w:spacing w:line="480" w:lineRule="auto"/>
        <w:ind w:left="720" w:hanging="720"/>
        <w:rPr>
          <w:rFonts w:eastAsia="Times New Roman"/>
          <w:color w:val="323232"/>
        </w:rPr>
      </w:pPr>
    </w:p>
    <w:p w14:paraId="5B950C4F" w14:textId="77777777" w:rsidR="002E2C9D" w:rsidRPr="00471EA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Intel &amp; MobileODT</w:t>
      </w:r>
      <w:r>
        <w:rPr>
          <w:rFonts w:eastAsia="Times New Roman"/>
          <w:color w:val="323232"/>
        </w:rPr>
        <w:t xml:space="preserve"> Cervical Cancer Screening. (2017</w:t>
      </w:r>
      <w:r w:rsidRPr="00471EAD">
        <w:rPr>
          <w:rFonts w:eastAsia="Times New Roman"/>
          <w:color w:val="323232"/>
        </w:rPr>
        <w:t>.). Retrieved May 18, 2017, from https://www.kaggle.com/c/intel-mobileodt-cervical-cancer-screening</w:t>
      </w:r>
    </w:p>
    <w:p w14:paraId="00060D71" w14:textId="77777777" w:rsidR="002E2C9D" w:rsidRDefault="002E2C9D" w:rsidP="002E2C9D">
      <w:pPr>
        <w:shd w:val="clear" w:color="auto" w:fill="FFFFFF"/>
        <w:spacing w:line="480" w:lineRule="auto"/>
        <w:ind w:left="720" w:hanging="720"/>
        <w:rPr>
          <w:rFonts w:eastAsia="Times New Roman"/>
          <w:color w:val="323232"/>
        </w:rPr>
      </w:pPr>
    </w:p>
    <w:p w14:paraId="033E5A42" w14:textId="77777777" w:rsidR="002E2C9D" w:rsidRPr="00471EA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Lee, H., Kang, Y., &amp; Ju, W. (2016). Cervical Cancer Screening in Developing Countries: Using Visual Inspection Methods.</w:t>
      </w:r>
      <w:r w:rsidRPr="00471EAD">
        <w:rPr>
          <w:rStyle w:val="apple-converted-space"/>
          <w:rFonts w:eastAsia="Times New Roman"/>
          <w:color w:val="323232"/>
        </w:rPr>
        <w:t> </w:t>
      </w:r>
      <w:r w:rsidRPr="00471EAD">
        <w:rPr>
          <w:rFonts w:eastAsia="Times New Roman"/>
          <w:i/>
          <w:iCs/>
          <w:color w:val="323232"/>
        </w:rPr>
        <w:t>Clinical Journal of Oncology Nursing,20</w:t>
      </w:r>
      <w:r w:rsidRPr="00471EAD">
        <w:rPr>
          <w:rFonts w:eastAsia="Times New Roman"/>
          <w:color w:val="323232"/>
        </w:rPr>
        <w:t>(1), 79-83. doi:10.1188/16.cjon.79-83</w:t>
      </w:r>
    </w:p>
    <w:p w14:paraId="0A193DEB" w14:textId="77777777" w:rsidR="002E2C9D" w:rsidRPr="00471EA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Mckee, S. J., Bergot, A., &amp; Leggatt, G. R. (2015). Recent progress in vaccination against human papillomavirus-mediated cervical cancer.</w:t>
      </w:r>
      <w:r w:rsidRPr="00471EAD">
        <w:rPr>
          <w:rStyle w:val="apple-converted-space"/>
          <w:rFonts w:eastAsia="Times New Roman"/>
          <w:color w:val="323232"/>
        </w:rPr>
        <w:t> </w:t>
      </w:r>
      <w:r w:rsidRPr="00471EAD">
        <w:rPr>
          <w:rFonts w:eastAsia="Times New Roman"/>
          <w:i/>
          <w:iCs/>
          <w:color w:val="323232"/>
        </w:rPr>
        <w:t>Reviews in Medical Virology,25</w:t>
      </w:r>
      <w:r w:rsidRPr="00471EAD">
        <w:rPr>
          <w:rFonts w:eastAsia="Times New Roman"/>
          <w:color w:val="323232"/>
        </w:rPr>
        <w:t>, 54-71. doi:10.1002/rmv.1824</w:t>
      </w:r>
    </w:p>
    <w:p w14:paraId="05691A63" w14:textId="77777777" w:rsidR="002E2C9D" w:rsidRDefault="002E2C9D" w:rsidP="002E2C9D">
      <w:pPr>
        <w:shd w:val="clear" w:color="auto" w:fill="FFFFFF"/>
        <w:spacing w:line="480" w:lineRule="auto"/>
        <w:ind w:left="720" w:hanging="720"/>
        <w:rPr>
          <w:rFonts w:eastAsia="Times New Roman"/>
          <w:color w:val="323232"/>
        </w:rPr>
      </w:pPr>
    </w:p>
    <w:p w14:paraId="2C260A39" w14:textId="77777777" w:rsidR="002E2C9D" w:rsidRPr="00471EA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Peirson, L., Fitzpatrick-Lewis, D., Ciliska, D., &amp; Warren, R. (2013). Screening for cervical cancer: a systematic review and meta-analysis.</w:t>
      </w:r>
      <w:r w:rsidRPr="00471EAD">
        <w:rPr>
          <w:rStyle w:val="apple-converted-space"/>
          <w:rFonts w:eastAsia="Times New Roman"/>
          <w:color w:val="323232"/>
        </w:rPr>
        <w:t> </w:t>
      </w:r>
      <w:r w:rsidRPr="00471EAD">
        <w:rPr>
          <w:rFonts w:eastAsia="Times New Roman"/>
          <w:i/>
          <w:iCs/>
          <w:color w:val="323232"/>
        </w:rPr>
        <w:t>Systematic Reviews,2</w:t>
      </w:r>
      <w:r w:rsidRPr="00471EAD">
        <w:rPr>
          <w:rFonts w:eastAsia="Times New Roman"/>
          <w:color w:val="323232"/>
        </w:rPr>
        <w:t>(1). doi:10.1186/2046-4053-2-35</w:t>
      </w:r>
    </w:p>
    <w:p w14:paraId="4A62EE36" w14:textId="77777777" w:rsidR="002E2C9D" w:rsidRDefault="002E2C9D" w:rsidP="002E2C9D">
      <w:pPr>
        <w:shd w:val="clear" w:color="auto" w:fill="FFFFFF"/>
        <w:spacing w:line="480" w:lineRule="auto"/>
        <w:ind w:left="720" w:hanging="720"/>
        <w:rPr>
          <w:rFonts w:eastAsia="Times New Roman"/>
          <w:color w:val="323232"/>
        </w:rPr>
      </w:pPr>
    </w:p>
    <w:p w14:paraId="50597C83" w14:textId="77777777" w:rsidR="002E2C9D" w:rsidRPr="00471EA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Sahasrabuddhe, V. V., Parham, G. P., Mwanahamuntu, M. H., &amp; Vermund, S. H. (2011). Cervical Cancer Prevention in Low- and Middle-Income Countries: Feasible, Affordable, Essential.</w:t>
      </w:r>
      <w:r w:rsidRPr="00471EAD">
        <w:rPr>
          <w:rStyle w:val="apple-converted-space"/>
          <w:rFonts w:eastAsia="Times New Roman"/>
          <w:color w:val="323232"/>
        </w:rPr>
        <w:t> </w:t>
      </w:r>
      <w:r w:rsidRPr="00471EAD">
        <w:rPr>
          <w:rFonts w:eastAsia="Times New Roman"/>
          <w:i/>
          <w:iCs/>
          <w:color w:val="323232"/>
        </w:rPr>
        <w:t>Cancer Prevention Research,5</w:t>
      </w:r>
      <w:r w:rsidRPr="00471EAD">
        <w:rPr>
          <w:rFonts w:eastAsia="Times New Roman"/>
          <w:color w:val="323232"/>
        </w:rPr>
        <w:t>(1), 11-17. doi:10.1158/1940-6207.capr-11-0540</w:t>
      </w:r>
    </w:p>
    <w:p w14:paraId="140A80D7" w14:textId="77777777" w:rsidR="002E2C9D" w:rsidRDefault="002E2C9D" w:rsidP="002E2C9D">
      <w:pPr>
        <w:shd w:val="clear" w:color="auto" w:fill="FFFFFF"/>
        <w:spacing w:line="480" w:lineRule="auto"/>
        <w:ind w:left="720" w:hanging="720"/>
        <w:rPr>
          <w:rFonts w:eastAsia="Times New Roman"/>
          <w:color w:val="323232"/>
        </w:rPr>
      </w:pPr>
    </w:p>
    <w:p w14:paraId="71FD6403" w14:textId="77777777" w:rsidR="002E2C9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Shulman, L. (2012). American Cancer Society, American Society for Colposcopy and Cervical Pathology, and American Society for Clinical Pathology Screening Guidelines for the Prevention and Early Detection of Cervical Cancer.</w:t>
      </w:r>
      <w:r w:rsidRPr="00471EAD">
        <w:rPr>
          <w:rStyle w:val="apple-converted-space"/>
          <w:rFonts w:eastAsia="Times New Roman"/>
          <w:color w:val="323232"/>
        </w:rPr>
        <w:t> </w:t>
      </w:r>
      <w:r w:rsidRPr="00471EAD">
        <w:rPr>
          <w:rFonts w:eastAsia="Times New Roman"/>
          <w:i/>
          <w:iCs/>
          <w:color w:val="323232"/>
        </w:rPr>
        <w:t>Yearbook of Obstetrics, Gynecology and Women's Health,2012</w:t>
      </w:r>
      <w:r w:rsidRPr="00471EAD">
        <w:rPr>
          <w:rFonts w:eastAsia="Times New Roman"/>
          <w:color w:val="323232"/>
        </w:rPr>
        <w:t>, 339-342. doi:10.1016/j.yobg.2012.06.159</w:t>
      </w:r>
    </w:p>
    <w:p w14:paraId="20F2B1DD" w14:textId="77777777" w:rsidR="002E2C9D" w:rsidRPr="00471EAD" w:rsidRDefault="002E2C9D" w:rsidP="002E2C9D">
      <w:pPr>
        <w:shd w:val="clear" w:color="auto" w:fill="FFFFFF"/>
        <w:spacing w:line="480" w:lineRule="auto"/>
        <w:ind w:left="720" w:hanging="720"/>
        <w:rPr>
          <w:rFonts w:eastAsia="Times New Roman"/>
          <w:color w:val="323232"/>
        </w:rPr>
      </w:pPr>
    </w:p>
    <w:p w14:paraId="199E3EFC" w14:textId="77777777" w:rsidR="002E2C9D" w:rsidRPr="00471EA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Siegel, R. L., Miller, K. D., &amp; Jemal, A. (2015). Cancer statistics, 2015.</w:t>
      </w:r>
      <w:r w:rsidRPr="00471EAD">
        <w:rPr>
          <w:rStyle w:val="apple-converted-space"/>
          <w:rFonts w:eastAsia="Times New Roman"/>
          <w:color w:val="323232"/>
        </w:rPr>
        <w:t> </w:t>
      </w:r>
      <w:r w:rsidRPr="00471EAD">
        <w:rPr>
          <w:rFonts w:eastAsia="Times New Roman"/>
          <w:i/>
          <w:iCs/>
          <w:color w:val="323232"/>
        </w:rPr>
        <w:t>CA: A Cancer Journal for Clinicians,65</w:t>
      </w:r>
      <w:r w:rsidRPr="00471EAD">
        <w:rPr>
          <w:rFonts w:eastAsia="Times New Roman"/>
          <w:color w:val="323232"/>
        </w:rPr>
        <w:t>(1), 5-29. doi:10.3322/caac.21254</w:t>
      </w:r>
    </w:p>
    <w:p w14:paraId="66E2F8E6" w14:textId="77777777" w:rsidR="002E2C9D" w:rsidRDefault="002E2C9D" w:rsidP="002E2C9D">
      <w:pPr>
        <w:shd w:val="clear" w:color="auto" w:fill="FFFFFF"/>
        <w:spacing w:line="480" w:lineRule="auto"/>
        <w:ind w:left="720" w:hanging="720"/>
        <w:rPr>
          <w:rFonts w:eastAsia="Times New Roman"/>
          <w:color w:val="323232"/>
        </w:rPr>
      </w:pPr>
    </w:p>
    <w:p w14:paraId="2C7387F7" w14:textId="77777777" w:rsidR="002E2C9D" w:rsidRDefault="002E2C9D" w:rsidP="002E2C9D">
      <w:pPr>
        <w:shd w:val="clear" w:color="auto" w:fill="FFFFFF"/>
        <w:spacing w:line="480" w:lineRule="auto"/>
        <w:ind w:left="720" w:hanging="720"/>
        <w:rPr>
          <w:rFonts w:eastAsia="Times New Roman"/>
          <w:color w:val="323232"/>
        </w:rPr>
      </w:pPr>
    </w:p>
    <w:p w14:paraId="6733E499" w14:textId="77777777" w:rsidR="002E2C9D" w:rsidRDefault="002E2C9D" w:rsidP="002E2C9D">
      <w:pPr>
        <w:shd w:val="clear" w:color="auto" w:fill="FFFFFF"/>
        <w:spacing w:line="480" w:lineRule="auto"/>
        <w:ind w:left="720" w:hanging="720"/>
        <w:rPr>
          <w:rFonts w:eastAsia="Times New Roman"/>
          <w:color w:val="323232"/>
        </w:rPr>
      </w:pPr>
    </w:p>
    <w:p w14:paraId="4CD5A191" w14:textId="77777777" w:rsidR="002E2C9D" w:rsidRDefault="002E2C9D" w:rsidP="002E2C9D">
      <w:pPr>
        <w:shd w:val="clear" w:color="auto" w:fill="FFFFFF"/>
        <w:spacing w:line="480" w:lineRule="auto"/>
        <w:ind w:left="720" w:hanging="720"/>
        <w:rPr>
          <w:rFonts w:eastAsia="Times New Roman"/>
          <w:color w:val="323232"/>
        </w:rPr>
      </w:pPr>
      <w:r w:rsidRPr="00471EAD">
        <w:rPr>
          <w:rFonts w:eastAsia="Times New Roman"/>
          <w:color w:val="323232"/>
        </w:rPr>
        <w:t>Vyas, K., Bhalodia, K., &amp; Thakor, N. (2016). Role of Pap's smear and visual inspection of cervix with Lugol's iodine for early detection of premalignant and malignant lesions of cervix: a cross sectional study.</w:t>
      </w:r>
      <w:r w:rsidRPr="00471EAD">
        <w:rPr>
          <w:rStyle w:val="apple-converted-space"/>
          <w:rFonts w:eastAsia="Times New Roman"/>
          <w:color w:val="323232"/>
        </w:rPr>
        <w:t> </w:t>
      </w:r>
      <w:r w:rsidRPr="00471EAD">
        <w:rPr>
          <w:rFonts w:eastAsia="Times New Roman"/>
          <w:i/>
          <w:iCs/>
          <w:color w:val="323232"/>
        </w:rPr>
        <w:t>International Journal of Reproduction, Contraception, Obstetrics and Gynecology,</w:t>
      </w:r>
      <w:r w:rsidRPr="00471EAD">
        <w:rPr>
          <w:rFonts w:eastAsia="Times New Roman"/>
          <w:color w:val="323232"/>
        </w:rPr>
        <w:t>2684-2686. doi:10.18203/2320-1770.ijrcog20162646</w:t>
      </w:r>
    </w:p>
    <w:p w14:paraId="3AA4054D" w14:textId="77777777" w:rsidR="002E2C9D" w:rsidRPr="00471EAD" w:rsidRDefault="002E2C9D" w:rsidP="002E2C9D">
      <w:pPr>
        <w:shd w:val="clear" w:color="auto" w:fill="FFFFFF"/>
        <w:spacing w:line="480" w:lineRule="auto"/>
        <w:ind w:left="720" w:hanging="720"/>
        <w:rPr>
          <w:rFonts w:eastAsia="Times New Roman"/>
          <w:color w:val="323232"/>
        </w:rPr>
      </w:pPr>
    </w:p>
    <w:p w14:paraId="2248A239" w14:textId="416C3BB5" w:rsidR="00D60350" w:rsidRDefault="002E2C9D" w:rsidP="007C560C">
      <w:pPr>
        <w:spacing w:line="480" w:lineRule="auto"/>
        <w:ind w:left="720" w:hanging="720"/>
      </w:pPr>
      <w:r w:rsidRPr="00471EAD">
        <w:rPr>
          <w:rFonts w:eastAsia="Times New Roman"/>
          <w:color w:val="323232"/>
        </w:rPr>
        <w:t>Wieringa, H. W., Zee, A. G., Vries, E. G., &amp; Vugt, M. A. (2016). Breaking the DNA damage response to improve cervical cancer treatment.</w:t>
      </w:r>
      <w:r w:rsidRPr="00471EAD">
        <w:rPr>
          <w:rStyle w:val="apple-converted-space"/>
          <w:rFonts w:eastAsia="Times New Roman"/>
          <w:color w:val="323232"/>
        </w:rPr>
        <w:t> </w:t>
      </w:r>
      <w:r w:rsidRPr="00471EAD">
        <w:rPr>
          <w:rFonts w:eastAsia="Times New Roman"/>
          <w:i/>
          <w:iCs/>
          <w:color w:val="323232"/>
        </w:rPr>
        <w:t>Cancer Treatment Reviews,42</w:t>
      </w:r>
      <w:r w:rsidRPr="00471EAD">
        <w:rPr>
          <w:rFonts w:eastAsia="Times New Roman"/>
          <w:color w:val="323232"/>
        </w:rPr>
        <w:t>, 30-40. doi:10.1016/j.ctrv.2015.11.008</w:t>
      </w:r>
    </w:p>
    <w:sectPr w:rsidR="00D60350" w:rsidSect="00C42A6E">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5C98E" w14:textId="77777777" w:rsidR="00F52483" w:rsidRDefault="00F52483" w:rsidP="000D2549">
      <w:r>
        <w:separator/>
      </w:r>
    </w:p>
  </w:endnote>
  <w:endnote w:type="continuationSeparator" w:id="0">
    <w:p w14:paraId="6F0F9D36" w14:textId="77777777" w:rsidR="00F52483" w:rsidRDefault="00F52483" w:rsidP="000D2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4B63F" w14:textId="77777777" w:rsidR="00F52483" w:rsidRDefault="00F52483" w:rsidP="000D2549">
      <w:r>
        <w:separator/>
      </w:r>
    </w:p>
  </w:footnote>
  <w:footnote w:type="continuationSeparator" w:id="0">
    <w:p w14:paraId="601D84BC" w14:textId="77777777" w:rsidR="00F52483" w:rsidRDefault="00F52483" w:rsidP="000D25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6CE27" w14:textId="77777777" w:rsidR="000D2549" w:rsidRDefault="000D2549" w:rsidP="00F5032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D3A0A5" w14:textId="77777777" w:rsidR="000D2549" w:rsidRDefault="000D2549" w:rsidP="000D254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FA3E2" w14:textId="77777777" w:rsidR="000D2549" w:rsidRDefault="000D2549" w:rsidP="00F5032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483">
      <w:rPr>
        <w:rStyle w:val="PageNumber"/>
        <w:noProof/>
      </w:rPr>
      <w:t>1</w:t>
    </w:r>
    <w:r>
      <w:rPr>
        <w:rStyle w:val="PageNumber"/>
      </w:rPr>
      <w:fldChar w:fldCharType="end"/>
    </w:r>
  </w:p>
  <w:p w14:paraId="5E548214" w14:textId="40FA2F54" w:rsidR="000D2549" w:rsidRDefault="000D2549" w:rsidP="000D2549">
    <w:pPr>
      <w:pStyle w:val="Header"/>
      <w:ind w:right="360"/>
    </w:pPr>
    <w:r>
      <w:t>CERVICAL CANCER: DEVELOPING AN IMAGE-PROCESSING ALGORITHM</w:t>
    </w:r>
  </w:p>
  <w:p w14:paraId="0C9CE1E2" w14:textId="77777777" w:rsidR="000D2549" w:rsidRDefault="000D25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FE"/>
    <w:rsid w:val="00041E47"/>
    <w:rsid w:val="000D2549"/>
    <w:rsid w:val="000F0C4F"/>
    <w:rsid w:val="0013743A"/>
    <w:rsid w:val="0020006A"/>
    <w:rsid w:val="00200C1E"/>
    <w:rsid w:val="002D362F"/>
    <w:rsid w:val="002E2C9D"/>
    <w:rsid w:val="002E3FFD"/>
    <w:rsid w:val="003558A5"/>
    <w:rsid w:val="00363EA7"/>
    <w:rsid w:val="00384D65"/>
    <w:rsid w:val="003F24E4"/>
    <w:rsid w:val="00467498"/>
    <w:rsid w:val="00491995"/>
    <w:rsid w:val="005202AE"/>
    <w:rsid w:val="00561A47"/>
    <w:rsid w:val="00773C80"/>
    <w:rsid w:val="007C560C"/>
    <w:rsid w:val="00841C4D"/>
    <w:rsid w:val="008C284C"/>
    <w:rsid w:val="00912387"/>
    <w:rsid w:val="00A477FE"/>
    <w:rsid w:val="00A91B42"/>
    <w:rsid w:val="00BC4CE4"/>
    <w:rsid w:val="00BE62B9"/>
    <w:rsid w:val="00C42A6E"/>
    <w:rsid w:val="00D211C0"/>
    <w:rsid w:val="00E31275"/>
    <w:rsid w:val="00E360DB"/>
    <w:rsid w:val="00EA073D"/>
    <w:rsid w:val="00F41D5C"/>
    <w:rsid w:val="00F52483"/>
    <w:rsid w:val="00F86344"/>
    <w:rsid w:val="00FA4E74"/>
    <w:rsid w:val="00FD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95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C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C9D"/>
    <w:rPr>
      <w:color w:val="0563C1" w:themeColor="hyperlink"/>
      <w:u w:val="single"/>
    </w:rPr>
  </w:style>
  <w:style w:type="character" w:customStyle="1" w:styleId="apple-converted-space">
    <w:name w:val="apple-converted-space"/>
    <w:basedOn w:val="DefaultParagraphFont"/>
    <w:rsid w:val="002E2C9D"/>
  </w:style>
  <w:style w:type="paragraph" w:styleId="Header">
    <w:name w:val="header"/>
    <w:basedOn w:val="Normal"/>
    <w:link w:val="HeaderChar"/>
    <w:uiPriority w:val="99"/>
    <w:unhideWhenUsed/>
    <w:rsid w:val="000D2549"/>
    <w:pPr>
      <w:tabs>
        <w:tab w:val="center" w:pos="4680"/>
        <w:tab w:val="right" w:pos="9360"/>
      </w:tabs>
    </w:pPr>
  </w:style>
  <w:style w:type="character" w:customStyle="1" w:styleId="HeaderChar">
    <w:name w:val="Header Char"/>
    <w:basedOn w:val="DefaultParagraphFont"/>
    <w:link w:val="Header"/>
    <w:uiPriority w:val="99"/>
    <w:rsid w:val="000D2549"/>
    <w:rPr>
      <w:rFonts w:ascii="Times New Roman" w:hAnsi="Times New Roman" w:cs="Times New Roman"/>
    </w:rPr>
  </w:style>
  <w:style w:type="paragraph" w:styleId="Footer">
    <w:name w:val="footer"/>
    <w:basedOn w:val="Normal"/>
    <w:link w:val="FooterChar"/>
    <w:uiPriority w:val="99"/>
    <w:unhideWhenUsed/>
    <w:rsid w:val="000D2549"/>
    <w:pPr>
      <w:tabs>
        <w:tab w:val="center" w:pos="4680"/>
        <w:tab w:val="right" w:pos="9360"/>
      </w:tabs>
    </w:pPr>
  </w:style>
  <w:style w:type="character" w:customStyle="1" w:styleId="FooterChar">
    <w:name w:val="Footer Char"/>
    <w:basedOn w:val="DefaultParagraphFont"/>
    <w:link w:val="Footer"/>
    <w:uiPriority w:val="99"/>
    <w:rsid w:val="000D2549"/>
    <w:rPr>
      <w:rFonts w:ascii="Times New Roman" w:hAnsi="Times New Roman" w:cs="Times New Roman"/>
    </w:rPr>
  </w:style>
  <w:style w:type="character" w:styleId="PageNumber">
    <w:name w:val="page number"/>
    <w:basedOn w:val="DefaultParagraphFont"/>
    <w:uiPriority w:val="99"/>
    <w:semiHidden/>
    <w:unhideWhenUsed/>
    <w:rsid w:val="000D2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1946</Words>
  <Characters>11172</Characters>
  <Application>Microsoft Macintosh Word</Application>
  <DocSecurity>0</DocSecurity>
  <Lines>223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Keerat Singh</dc:creator>
  <cp:keywords/>
  <dc:description/>
  <cp:lastModifiedBy>Keerat Singh</cp:lastModifiedBy>
  <cp:revision>5</cp:revision>
  <cp:lastPrinted>2017-09-01T12:29:00Z</cp:lastPrinted>
  <dcterms:created xsi:type="dcterms:W3CDTF">2017-10-05T21:19:00Z</dcterms:created>
  <dcterms:modified xsi:type="dcterms:W3CDTF">2017-10-06T18:13:00Z</dcterms:modified>
</cp:coreProperties>
</file>