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28117" w14:textId="0AC86EB3" w:rsidR="00A21BB2" w:rsidRPr="00A21BB2" w:rsidRDefault="00A21BB2" w:rsidP="00A21BB2">
      <w:pPr>
        <w:pStyle w:val="Title"/>
        <w:spacing w:line="321" w:lineRule="auto"/>
        <w:ind w:firstLine="293"/>
        <w:jc w:val="center"/>
        <w:rPr>
          <w:rFonts w:ascii="Times New Roman" w:hAnsi="Times New Roman" w:cs="Times New Roman"/>
          <w:b/>
          <w:bCs/>
          <w:sz w:val="48"/>
          <w:szCs w:val="48"/>
        </w:rPr>
        <w:sectPr w:rsidR="00A21BB2" w:rsidRPr="00A21BB2" w:rsidSect="00A21BB2">
          <w:pgSz w:w="11920" w:h="16860"/>
          <w:pgMar w:top="1140" w:right="600" w:bottom="280" w:left="560" w:header="720" w:footer="720" w:gutter="0"/>
          <w:cols w:space="720"/>
        </w:sectPr>
      </w:pPr>
      <w:bookmarkStart w:id="0" w:name="_Hlk185182511"/>
      <w:bookmarkStart w:id="1" w:name="_Hlk186035796"/>
      <w:r w:rsidRPr="00A21BB2">
        <w:rPr>
          <w:rFonts w:ascii="Times New Roman" w:hAnsi="Times New Roman" w:cs="Times New Roman"/>
          <w:b/>
          <w:bCs/>
          <w:sz w:val="48"/>
          <w:szCs w:val="48"/>
        </w:rPr>
        <w:t>Deep Learning–Based Classification of Prostate Cancer from Histopathological Images using Vision Transformers</w:t>
      </w:r>
    </w:p>
    <w:p w14:paraId="6A094923" w14:textId="77777777" w:rsidR="00A21BB2" w:rsidRPr="00DF612B" w:rsidRDefault="00A21BB2" w:rsidP="00A21BB2">
      <w:pPr>
        <w:pStyle w:val="BodyText"/>
        <w:spacing w:before="103"/>
        <w:rPr>
          <w:sz w:val="20"/>
          <w:szCs w:val="20"/>
        </w:rPr>
      </w:pPr>
      <w:bookmarkStart w:id="2" w:name="_Hlk186035599"/>
      <w:r w:rsidRPr="00DF612B">
        <w:rPr>
          <w:sz w:val="20"/>
          <w:szCs w:val="20"/>
        </w:rPr>
        <w:br/>
      </w:r>
    </w:p>
    <w:p w14:paraId="1B578A13" w14:textId="3D2ED7D2" w:rsidR="00A21BB2" w:rsidRPr="00DF612B" w:rsidRDefault="00A21BB2" w:rsidP="00A21BB2">
      <w:pPr>
        <w:pStyle w:val="BodyText"/>
        <w:spacing w:line="211" w:lineRule="exact"/>
        <w:ind w:right="185"/>
        <w:sectPr w:rsidR="00A21BB2" w:rsidRPr="00DF612B" w:rsidSect="00A21BB2">
          <w:type w:val="continuous"/>
          <w:pgSz w:w="11920" w:h="16860"/>
          <w:pgMar w:top="1276" w:right="600" w:bottom="280" w:left="560" w:header="720" w:footer="720" w:gutter="0"/>
          <w:cols w:num="2" w:space="720" w:equalWidth="0">
            <w:col w:w="4611" w:space="1011"/>
            <w:col w:w="5138"/>
          </w:cols>
        </w:sectPr>
      </w:pPr>
      <w:r w:rsidRPr="00DF612B">
        <w:rPr>
          <w:sz w:val="20"/>
          <w:szCs w:val="20"/>
        </w:rPr>
        <w:t xml:space="preserve">                                  </w:t>
      </w:r>
      <w:r w:rsidRPr="00DF612B">
        <w:rPr>
          <w:b/>
          <w:bCs/>
          <w:sz w:val="20"/>
          <w:szCs w:val="20"/>
        </w:rPr>
        <w:br/>
      </w:r>
    </w:p>
    <w:p w14:paraId="0858AA7C" w14:textId="77777777" w:rsidR="00A21BB2" w:rsidRPr="00DF612B" w:rsidRDefault="00A21BB2" w:rsidP="00A21BB2">
      <w:pPr>
        <w:pStyle w:val="BodyText"/>
        <w:jc w:val="center"/>
        <w:rPr>
          <w:sz w:val="20"/>
        </w:rPr>
      </w:pPr>
    </w:p>
    <w:bookmarkEnd w:id="2"/>
    <w:p w14:paraId="4C9117A2" w14:textId="77777777" w:rsidR="00A21BB2" w:rsidRPr="00DF612B" w:rsidRDefault="00A21BB2" w:rsidP="00A21BB2">
      <w:pPr>
        <w:rPr>
          <w:sz w:val="20"/>
        </w:rPr>
      </w:pPr>
    </w:p>
    <w:p w14:paraId="754491B7" w14:textId="77777777" w:rsidR="00A21BB2" w:rsidRPr="00DF612B" w:rsidRDefault="00A21BB2" w:rsidP="00A21BB2">
      <w:pPr>
        <w:rPr>
          <w:sz w:val="20"/>
        </w:rPr>
        <w:sectPr w:rsidR="00A21BB2" w:rsidRPr="00DF612B" w:rsidSect="00A21BB2">
          <w:type w:val="continuous"/>
          <w:pgSz w:w="11920" w:h="16860"/>
          <w:pgMar w:top="1140" w:right="600" w:bottom="280" w:left="560" w:header="720" w:footer="720" w:gutter="0"/>
          <w:cols w:space="720"/>
        </w:sectPr>
      </w:pPr>
    </w:p>
    <w:p w14:paraId="629720F3" w14:textId="5CE50267" w:rsidR="00A21BB2" w:rsidRPr="00DF612B" w:rsidRDefault="00A21BB2" w:rsidP="00A21BB2">
      <w:pPr>
        <w:spacing w:before="92" w:line="242" w:lineRule="auto"/>
        <w:ind w:left="234"/>
        <w:jc w:val="both"/>
        <w:rPr>
          <w:b/>
          <w:sz w:val="20"/>
          <w:szCs w:val="20"/>
          <w:lang w:val="en-IN"/>
        </w:rPr>
      </w:pPr>
      <w:r w:rsidRPr="00DF612B">
        <w:rPr>
          <w:b/>
          <w:bCs/>
          <w:sz w:val="20"/>
          <w:szCs w:val="20"/>
        </w:rPr>
        <w:t>Abstract</w:t>
      </w:r>
      <w:r w:rsidRPr="00DF612B">
        <w:rPr>
          <w:b/>
          <w:sz w:val="20"/>
          <w:szCs w:val="20"/>
        </w:rPr>
        <w:t xml:space="preserve">— </w:t>
      </w:r>
      <w:r w:rsidRPr="00A21BB2">
        <w:rPr>
          <w:b/>
          <w:sz w:val="20"/>
          <w:szCs w:val="20"/>
        </w:rPr>
        <w:t>Second most commonly diagnosed cancer in males is prostate cancer, with histopathology considered the gold standard annotation for malignant cases. Apart from being time-intensive, interpretation of these slides is subject to observer bias. The present study presents an efficient deep learning-based method in the form of a pipeline for the binary classification of prostate histopathology images into benign or malignant classes. There is some preprocessing done involving Contrast Limited Adaptive Histogram Equalization (CLAHE) and normalization, after which Swin Transformer training is run on the balanced-preprocessed PsPath dataset. The model achieved a high-performance metric of over 0.90 ROC-AUC in all categories of testing. The above results denote that transformer-based architectures will robustly assist pathologists in improving diagnostic accuracy and efficiency.</w:t>
      </w:r>
    </w:p>
    <w:p w14:paraId="5AD7F3B3" w14:textId="249CE1AB" w:rsidR="00A21BB2" w:rsidRPr="00DF612B" w:rsidRDefault="00A21BB2" w:rsidP="00A21BB2">
      <w:pPr>
        <w:spacing w:before="92" w:line="242" w:lineRule="auto"/>
        <w:ind w:left="234"/>
        <w:jc w:val="both"/>
        <w:rPr>
          <w:b/>
          <w:i/>
          <w:iCs/>
          <w:sz w:val="20"/>
          <w:szCs w:val="20"/>
        </w:rPr>
      </w:pPr>
      <w:r w:rsidRPr="00DF612B">
        <w:rPr>
          <w:b/>
          <w:sz w:val="20"/>
          <w:szCs w:val="20"/>
        </w:rPr>
        <w:t>Keywords</w:t>
      </w:r>
      <w:r w:rsidRPr="00DF612B">
        <w:rPr>
          <w:b/>
          <w:i/>
          <w:iCs/>
          <w:sz w:val="20"/>
          <w:szCs w:val="20"/>
        </w:rPr>
        <w:t>—</w:t>
      </w:r>
      <w:r w:rsidRPr="00863396">
        <w:rPr>
          <w:b/>
          <w:i/>
          <w:iCs/>
          <w:sz w:val="20"/>
          <w:szCs w:val="20"/>
        </w:rPr>
        <w:t xml:space="preserve"> </w:t>
      </w:r>
      <w:r w:rsidRPr="00A21BB2">
        <w:rPr>
          <w:b/>
          <w:i/>
          <w:iCs/>
          <w:sz w:val="20"/>
          <w:szCs w:val="20"/>
        </w:rPr>
        <w:t>Prostate cancer, histopathology, deep learning, Swin Transformer, CLAHE, binary classification, vision transformer, ROC-AUC, cancer diagnosis.</w:t>
      </w:r>
    </w:p>
    <w:p w14:paraId="29AD09AC" w14:textId="77777777" w:rsidR="00A21BB2" w:rsidRPr="00DF612B" w:rsidRDefault="00A21BB2" w:rsidP="00A21BB2">
      <w:pPr>
        <w:pStyle w:val="BodyText"/>
        <w:spacing w:before="204"/>
        <w:rPr>
          <w:b/>
          <w:sz w:val="20"/>
          <w:szCs w:val="20"/>
        </w:rPr>
      </w:pPr>
    </w:p>
    <w:p w14:paraId="6E58D7AF" w14:textId="2F16E9CE" w:rsidR="00A21BB2" w:rsidRPr="00BF3140" w:rsidRDefault="00A21BB2" w:rsidP="00A21BB2">
      <w:pPr>
        <w:pStyle w:val="ListParagraph"/>
        <w:numPr>
          <w:ilvl w:val="0"/>
          <w:numId w:val="4"/>
        </w:numPr>
        <w:tabs>
          <w:tab w:val="left" w:pos="2213"/>
        </w:tabs>
        <w:spacing w:before="67"/>
        <w:jc w:val="center"/>
        <w:rPr>
          <w:sz w:val="20"/>
          <w:szCs w:val="20"/>
        </w:rPr>
      </w:pPr>
      <w:r w:rsidRPr="00BF3140">
        <w:rPr>
          <w:b/>
          <w:bCs/>
          <w:smallCaps/>
          <w:w w:val="105"/>
          <w:sz w:val="20"/>
          <w:szCs w:val="20"/>
        </w:rPr>
        <w:t>Introduction</w:t>
      </w:r>
      <w:r>
        <w:rPr>
          <w:b/>
          <w:bCs/>
          <w:smallCaps/>
          <w:w w:val="105"/>
          <w:sz w:val="20"/>
          <w:szCs w:val="20"/>
        </w:rPr>
        <w:br/>
      </w:r>
    </w:p>
    <w:p w14:paraId="3ECC240D" w14:textId="77777777" w:rsidR="00A21BB2" w:rsidRPr="00A21BB2" w:rsidRDefault="00A21BB2" w:rsidP="00A21BB2">
      <w:pPr>
        <w:spacing w:line="230" w:lineRule="auto"/>
        <w:ind w:left="170" w:right="118"/>
        <w:jc w:val="both"/>
        <w:rPr>
          <w:sz w:val="20"/>
          <w:szCs w:val="20"/>
        </w:rPr>
      </w:pPr>
      <w:r w:rsidRPr="00A21BB2">
        <w:rPr>
          <w:sz w:val="20"/>
          <w:szCs w:val="20"/>
        </w:rPr>
        <w:t xml:space="preserve">With an era of rapidly accelerating inventions and healthcare-related digital transformations, the artificial intelligence component has witnessed growth in medical diagnostics. Prostate cancer (PCa), a very common cancer affecting the male population, ranks as the second most frequent cancer diagnosed in men and contributes significantly to cancer mortality worldwide. Early detection and accurate grading of prostate cancer are key to deciding the mode of treatment and therefore increasing survival rates. </w:t>
      </w:r>
    </w:p>
    <w:p w14:paraId="388FDC5E" w14:textId="77777777" w:rsidR="00A21BB2" w:rsidRPr="00A21BB2" w:rsidRDefault="00A21BB2" w:rsidP="00A21BB2">
      <w:pPr>
        <w:spacing w:line="230" w:lineRule="auto"/>
        <w:ind w:left="170" w:right="118"/>
        <w:jc w:val="both"/>
        <w:rPr>
          <w:sz w:val="20"/>
          <w:szCs w:val="20"/>
        </w:rPr>
      </w:pPr>
    </w:p>
    <w:p w14:paraId="4F763A64" w14:textId="0205CD3B" w:rsidR="00A21BB2" w:rsidRDefault="00A21BB2" w:rsidP="00A21BB2">
      <w:pPr>
        <w:spacing w:line="230" w:lineRule="auto"/>
        <w:ind w:left="170" w:right="118"/>
        <w:jc w:val="both"/>
        <w:rPr>
          <w:sz w:val="20"/>
          <w:szCs w:val="20"/>
        </w:rPr>
      </w:pPr>
      <w:r w:rsidRPr="00A21BB2">
        <w:rPr>
          <w:sz w:val="20"/>
          <w:szCs w:val="20"/>
        </w:rPr>
        <w:t>Histopathological examination of biopsy tissue emerges as one of the utmost reliable methods to establish the diagnosis of prostate cancers, wherein pathologists look at stained tissue slices under the microscope and analyze the cell architecture to assign Gleason grades. Though accepted as the clinical gold standard, the methodology is manual, time-consuming, and depends heavily on subjective analysis by an expert. It is prone to interobserver error, for example, in differentiating between low-grade and high-grade cancers. The swollen patient load coupled with increasing digital pathology repositories creates a huge demand for automated and efficient solutions.</w:t>
      </w:r>
    </w:p>
    <w:p w14:paraId="31B68362" w14:textId="77777777" w:rsidR="00A21BB2" w:rsidRDefault="00A21BB2" w:rsidP="00A21BB2">
      <w:pPr>
        <w:spacing w:line="230" w:lineRule="auto"/>
        <w:ind w:left="170" w:right="118"/>
        <w:jc w:val="both"/>
        <w:rPr>
          <w:sz w:val="20"/>
          <w:szCs w:val="20"/>
        </w:rPr>
      </w:pPr>
    </w:p>
    <w:p w14:paraId="6E86A781" w14:textId="77777777" w:rsidR="007618C1" w:rsidRPr="007618C1" w:rsidRDefault="007618C1" w:rsidP="007618C1">
      <w:pPr>
        <w:spacing w:line="230" w:lineRule="auto"/>
        <w:ind w:left="170" w:right="118"/>
        <w:jc w:val="both"/>
        <w:rPr>
          <w:sz w:val="20"/>
          <w:szCs w:val="20"/>
        </w:rPr>
      </w:pPr>
      <w:r w:rsidRPr="007618C1">
        <w:rPr>
          <w:sz w:val="20"/>
          <w:szCs w:val="20"/>
        </w:rPr>
        <w:t xml:space="preserve">Thus, deep learning and computer vision are developed in parallel, conferring on the two technologies their therapeutic promise of diagnostics, in the freeing of diagnostic encumbrance alongside ensuring enhanced accuracy. These were the first models to learn spatial features from medical images using CNNs. In that respect, when dealing with </w:t>
      </w:r>
      <w:r w:rsidRPr="007618C1">
        <w:rPr>
          <w:sz w:val="20"/>
          <w:szCs w:val="20"/>
        </w:rPr>
        <w:t>histopathological images of prostate tissue, CNNs inefficiently capture long-range dependencies and very complex global patterns. Inherent shortcomings naturally opened an opportunity for newer architectures to fill the gap.</w:t>
      </w:r>
    </w:p>
    <w:p w14:paraId="3ED4EA43" w14:textId="77777777" w:rsidR="007618C1" w:rsidRPr="007618C1" w:rsidRDefault="007618C1" w:rsidP="007618C1">
      <w:pPr>
        <w:spacing w:line="230" w:lineRule="auto"/>
        <w:ind w:left="170" w:right="118"/>
        <w:jc w:val="both"/>
        <w:rPr>
          <w:sz w:val="20"/>
          <w:szCs w:val="20"/>
        </w:rPr>
      </w:pPr>
    </w:p>
    <w:p w14:paraId="3C10D92F" w14:textId="2CA33C28" w:rsidR="007618C1" w:rsidRDefault="007618C1" w:rsidP="007618C1">
      <w:pPr>
        <w:spacing w:line="230" w:lineRule="auto"/>
        <w:ind w:left="170" w:right="118"/>
        <w:jc w:val="both"/>
        <w:rPr>
          <w:sz w:val="20"/>
          <w:szCs w:val="20"/>
        </w:rPr>
      </w:pPr>
      <w:r w:rsidRPr="007618C1">
        <w:rPr>
          <w:sz w:val="20"/>
          <w:szCs w:val="20"/>
        </w:rPr>
        <w:t>One such invention is Vision Transformer (ViT), which is a deep learning model that uses a self-attention mechanism to model relationships between remote patches of an image. On contrary, the Swin Transformer can efficiently handle high-resolution medical images with respective spatial contextual information due to its hierarchical design and shifted window scheme. Such abilities lay a foundation for Swin Transformers to model complex patterns in prostate histopathology that entail glandular disruption, nuclear atypia, and cell organization.</w:t>
      </w:r>
    </w:p>
    <w:p w14:paraId="0E6E79B9" w14:textId="77777777" w:rsidR="007618C1" w:rsidRDefault="007618C1" w:rsidP="007618C1">
      <w:pPr>
        <w:spacing w:line="230" w:lineRule="auto"/>
        <w:ind w:left="170" w:right="118"/>
        <w:jc w:val="both"/>
        <w:rPr>
          <w:sz w:val="20"/>
          <w:szCs w:val="20"/>
        </w:rPr>
      </w:pPr>
    </w:p>
    <w:p w14:paraId="298269F4" w14:textId="6E70B13A" w:rsidR="007618C1" w:rsidRPr="007618C1" w:rsidRDefault="007618C1" w:rsidP="007618C1">
      <w:pPr>
        <w:spacing w:line="230" w:lineRule="auto"/>
        <w:ind w:left="170" w:right="118"/>
        <w:jc w:val="both"/>
        <w:rPr>
          <w:sz w:val="20"/>
          <w:szCs w:val="20"/>
        </w:rPr>
      </w:pPr>
      <w:r w:rsidRPr="007618C1">
        <w:rPr>
          <w:sz w:val="20"/>
          <w:szCs w:val="20"/>
        </w:rPr>
        <w:t>In th</w:t>
      </w:r>
      <w:r>
        <w:rPr>
          <w:sz w:val="20"/>
          <w:szCs w:val="20"/>
        </w:rPr>
        <w:t>e</w:t>
      </w:r>
      <w:r w:rsidRPr="007618C1">
        <w:rPr>
          <w:sz w:val="20"/>
          <w:szCs w:val="20"/>
        </w:rPr>
        <w:t xml:space="preserve"> research, one of the important objectives is to create an AI classification pipeline for the discrimination of benign and malignant tissue types of the prostate from histopathological images. The image preprocessing step would be conducted first: the data are preprocessed using Contrast Limited Adaptive Histogram Equalization (CLAHE) and Z-score Normalization to enhance the visual clarity and standardize the image intensity. The processed images would be saved in an .npy format, accelerating the training process.</w:t>
      </w:r>
    </w:p>
    <w:p w14:paraId="0B277B41" w14:textId="77777777" w:rsidR="007618C1" w:rsidRPr="007618C1" w:rsidRDefault="007618C1" w:rsidP="007618C1">
      <w:pPr>
        <w:spacing w:line="230" w:lineRule="auto"/>
        <w:ind w:left="170" w:right="118"/>
        <w:jc w:val="both"/>
        <w:rPr>
          <w:sz w:val="20"/>
          <w:szCs w:val="20"/>
        </w:rPr>
      </w:pPr>
    </w:p>
    <w:p w14:paraId="04B01647" w14:textId="79D3C14F" w:rsidR="007618C1" w:rsidRPr="007618C1" w:rsidRDefault="007618C1" w:rsidP="007618C1">
      <w:pPr>
        <w:spacing w:line="230" w:lineRule="auto"/>
        <w:ind w:left="170" w:right="118"/>
        <w:jc w:val="both"/>
        <w:rPr>
          <w:sz w:val="20"/>
          <w:szCs w:val="20"/>
        </w:rPr>
      </w:pPr>
      <w:r w:rsidRPr="007618C1">
        <w:rPr>
          <w:sz w:val="20"/>
          <w:szCs w:val="20"/>
        </w:rPr>
        <w:t xml:space="preserve">Following this, the dataset is stratified </w:t>
      </w:r>
      <w:r>
        <w:rPr>
          <w:sz w:val="20"/>
          <w:szCs w:val="20"/>
        </w:rPr>
        <w:t>as well</w:t>
      </w:r>
      <w:r w:rsidRPr="007618C1">
        <w:rPr>
          <w:sz w:val="20"/>
          <w:szCs w:val="20"/>
        </w:rPr>
        <w:t xml:space="preserve"> organized into training, validation, and test sets. The pretrained Swin Transformer on ImageNet further fine-tunes on the dataset for the binary classification task. The model is tested for accuracy, ROC-AUC curves, confusion matrices, and Grad</w:t>
      </w:r>
      <w:r w:rsidR="00982790">
        <w:rPr>
          <w:sz w:val="20"/>
          <w:szCs w:val="20"/>
        </w:rPr>
        <w:t xml:space="preserve">io visualization </w:t>
      </w:r>
      <w:r w:rsidRPr="007618C1">
        <w:rPr>
          <w:sz w:val="20"/>
          <w:szCs w:val="20"/>
        </w:rPr>
        <w:t xml:space="preserve"> explaining the decisions of the model. </w:t>
      </w:r>
    </w:p>
    <w:p w14:paraId="725354F7" w14:textId="77777777" w:rsidR="007618C1" w:rsidRPr="007618C1" w:rsidRDefault="007618C1" w:rsidP="007618C1">
      <w:pPr>
        <w:spacing w:line="230" w:lineRule="auto"/>
        <w:ind w:left="170" w:right="118"/>
        <w:jc w:val="both"/>
        <w:rPr>
          <w:sz w:val="20"/>
          <w:szCs w:val="20"/>
        </w:rPr>
      </w:pPr>
    </w:p>
    <w:p w14:paraId="2709A48E" w14:textId="4B7AF04E" w:rsidR="007618C1" w:rsidRPr="00DF612B" w:rsidRDefault="007618C1" w:rsidP="007618C1">
      <w:pPr>
        <w:spacing w:line="230" w:lineRule="auto"/>
        <w:ind w:left="170" w:right="118"/>
        <w:jc w:val="both"/>
        <w:rPr>
          <w:sz w:val="20"/>
          <w:szCs w:val="20"/>
        </w:rPr>
      </w:pPr>
      <w:r w:rsidRPr="007618C1">
        <w:rPr>
          <w:sz w:val="20"/>
          <w:szCs w:val="20"/>
        </w:rPr>
        <w:t>Besides serving as a message about how potent transformer-based models can be when it comes to the histopathological classification, the study also champions scalable, explainable, and real-world deployable AI tools for digital pathology.</w:t>
      </w:r>
      <w:r w:rsidRPr="007618C1">
        <w:t xml:space="preserve"> </w:t>
      </w:r>
      <w:r w:rsidRPr="007618C1">
        <w:rPr>
          <w:sz w:val="20"/>
          <w:szCs w:val="20"/>
        </w:rPr>
        <w:t>By automating the detection, the proposed system gives an option to pathologists to offload work, standardize diagnostics, and take a decision in prostate cancer management.</w:t>
      </w:r>
    </w:p>
    <w:p w14:paraId="3681D241" w14:textId="1A0FF3F2" w:rsidR="00A21BB2" w:rsidRPr="002940B0" w:rsidRDefault="00A21BB2" w:rsidP="002940B0">
      <w:pPr>
        <w:pStyle w:val="ListParagraph"/>
        <w:numPr>
          <w:ilvl w:val="0"/>
          <w:numId w:val="4"/>
        </w:numPr>
        <w:tabs>
          <w:tab w:val="left" w:pos="2213"/>
        </w:tabs>
        <w:spacing w:before="249"/>
        <w:jc w:val="center"/>
        <w:rPr>
          <w:b/>
          <w:bCs/>
          <w:sz w:val="20"/>
          <w:szCs w:val="20"/>
        </w:rPr>
      </w:pPr>
      <w:r w:rsidRPr="00BF3140">
        <w:rPr>
          <w:b/>
          <w:bCs/>
          <w:smallCaps/>
          <w:w w:val="105"/>
          <w:sz w:val="20"/>
          <w:szCs w:val="20"/>
        </w:rPr>
        <w:t>Literature</w:t>
      </w:r>
      <w:r w:rsidRPr="00BF3140">
        <w:rPr>
          <w:b/>
          <w:bCs/>
          <w:smallCaps/>
          <w:spacing w:val="18"/>
          <w:w w:val="105"/>
          <w:sz w:val="20"/>
          <w:szCs w:val="20"/>
        </w:rPr>
        <w:t xml:space="preserve"> </w:t>
      </w:r>
      <w:r w:rsidRPr="00BF3140">
        <w:rPr>
          <w:b/>
          <w:bCs/>
          <w:smallCaps/>
          <w:spacing w:val="-2"/>
          <w:w w:val="105"/>
          <w:sz w:val="20"/>
          <w:szCs w:val="20"/>
        </w:rPr>
        <w:t>Survey</w:t>
      </w:r>
    </w:p>
    <w:p w14:paraId="4CEC17F0" w14:textId="176ECE29" w:rsidR="002940B0" w:rsidRDefault="002940B0" w:rsidP="002940B0">
      <w:pPr>
        <w:tabs>
          <w:tab w:val="left" w:pos="2213"/>
        </w:tabs>
        <w:spacing w:before="249"/>
        <w:ind w:left="142" w:right="27"/>
        <w:jc w:val="both"/>
        <w:rPr>
          <w:sz w:val="20"/>
          <w:szCs w:val="20"/>
        </w:rPr>
      </w:pPr>
      <w:r>
        <w:rPr>
          <w:sz w:val="20"/>
          <w:szCs w:val="20"/>
        </w:rPr>
        <w:t xml:space="preserve">[1] </w:t>
      </w:r>
      <w:r w:rsidRPr="002940B0">
        <w:rPr>
          <w:sz w:val="20"/>
          <w:szCs w:val="20"/>
        </w:rPr>
        <w:t xml:space="preserve">proposes a novel hybrid computer-vision architecture merging well-known ResNet-50 backbone with a standard Vision Transformer (ViT) paradigm for automated Gleason grading of prostate-cancer biopsy images. While ResNet-50 excels at localized texture and gland feature extraction, the ViT captures contextual relationships of these features across different image segments for a richer perception of subtle histological patterns . The model ingests balanced, preprocessed biopsy image patches, augmented to ensure robustness, given the PANDA set. The dual-stream architecture brings forth truly exceptional results in the neighborhood of 99% accuracy, precision, recall, and F1-score, outperforming the solo CNNs, Transformers, and ensemble </w:t>
      </w:r>
      <w:r w:rsidRPr="002940B0">
        <w:rPr>
          <w:sz w:val="20"/>
          <w:szCs w:val="20"/>
        </w:rPr>
        <w:lastRenderedPageBreak/>
        <w:t>modeling approaches . Only to disclose the limitations: training was carried out on downsampled image tiles, and there lacks any slide- or patient-level aggregation, as well as fully interpretable explanation . The future scope is to make the model interpretable, as well as validating the performance on clinical real-world datasets via multimodal data integration.</w:t>
      </w:r>
    </w:p>
    <w:p w14:paraId="3BC9B689" w14:textId="046611E2" w:rsidR="002940B0" w:rsidRDefault="002940B0" w:rsidP="002940B0">
      <w:pPr>
        <w:tabs>
          <w:tab w:val="left" w:pos="2213"/>
        </w:tabs>
        <w:spacing w:before="249"/>
        <w:ind w:left="142" w:right="27"/>
        <w:jc w:val="both"/>
        <w:rPr>
          <w:sz w:val="20"/>
          <w:szCs w:val="20"/>
        </w:rPr>
      </w:pPr>
      <w:r>
        <w:rPr>
          <w:sz w:val="20"/>
          <w:szCs w:val="20"/>
        </w:rPr>
        <w:t xml:space="preserve">[2] </w:t>
      </w:r>
      <w:r w:rsidRPr="002940B0">
        <w:rPr>
          <w:sz w:val="20"/>
          <w:szCs w:val="20"/>
        </w:rPr>
        <w:t>tackle the problems of the automatic prediction of Gleason grades from prostate cancer whole-slide images, with labels being only slide-level and no manual annotations allowed. Through transfer learning, the researchers fine-tune pre-trained CNNs like DenseNet-121, DenseNet-169, and ResNet-50V2 to analyze image patches and then combine these patch-level predictions into a slide-level consensus, based on either a majority or weighted majority-voting scheme. The whole slide method really outperforms patch-only methods by a wide margin (accuracy, precision, recall, and F1, respectively, around 91%-92%) and guarantees that learning ensembles increase reliability. Besides tedious tumor annotation, this method provides a more simplified and scalable procedure. The authors are further looking to increase the accuracy with an even larger dataset, transformer or YOLO architecture, and clinical metadata.</w:t>
      </w:r>
    </w:p>
    <w:p w14:paraId="1B22D9F1" w14:textId="7FAC889F" w:rsidR="00A21BB2" w:rsidRDefault="002940B0" w:rsidP="00AA10BB">
      <w:pPr>
        <w:tabs>
          <w:tab w:val="left" w:pos="2213"/>
        </w:tabs>
        <w:spacing w:before="249"/>
        <w:ind w:left="142" w:right="27"/>
        <w:jc w:val="both"/>
        <w:rPr>
          <w:sz w:val="20"/>
          <w:szCs w:val="20"/>
        </w:rPr>
      </w:pPr>
      <w:r w:rsidRPr="002940B0">
        <w:rPr>
          <w:sz w:val="20"/>
          <w:szCs w:val="20"/>
        </w:rPr>
        <w:t xml:space="preserve">The framework consists of three stages: classification, segmentation, and machine-learning-based grading, that were applied to prostate biopsy WSIs from the PANDA challenge dataset. After thorough data cleaning, 2,699 usable cases remained out of 5,160. The patches are first classified as benign, Gleason 3, 4, or 5 with EfficientNet_b0 </w:t>
      </w:r>
      <w:r>
        <w:rPr>
          <w:sz w:val="20"/>
          <w:szCs w:val="20"/>
        </w:rPr>
        <w:t>as well as</w:t>
      </w:r>
      <w:r w:rsidRPr="002940B0">
        <w:rPr>
          <w:sz w:val="20"/>
          <w:szCs w:val="20"/>
        </w:rPr>
        <w:t xml:space="preserve"> similar models. EfficientNet_b0 gave the best classification performance with an F1-score of 83.83 % on 500×500 patches. For segmentation, they improved DeepLabV3+ by integrating Self-ONN (self-organized operational neural networks), culminating in a very strong Dice Similarity Coefficient of up to 84.90 %.Finally, distributions from classification and segmentation were used as features for machine-learning classifiers like Random Forest and XGBoost to classify ISUP grades, with the best method yielding a 0.9215 quadratic weighted kappa (QWK).The consolidated approach demonstrates very strong potential in reliable, annotation-free, automatic pathological grading, which may well be clinically accepted as validation proceeds with more diverse scenarios</w:t>
      </w:r>
      <w:r>
        <w:rPr>
          <w:sz w:val="20"/>
          <w:szCs w:val="20"/>
        </w:rPr>
        <w:t>[3]</w:t>
      </w:r>
      <w:r w:rsidRPr="002940B0">
        <w:rPr>
          <w:sz w:val="20"/>
          <w:szCs w:val="20"/>
        </w:rPr>
        <w:t>.</w:t>
      </w:r>
    </w:p>
    <w:p w14:paraId="046D33CC" w14:textId="65F168F9" w:rsidR="00AA10BB" w:rsidRDefault="00AA10BB" w:rsidP="00AA10BB">
      <w:pPr>
        <w:tabs>
          <w:tab w:val="left" w:pos="2213"/>
        </w:tabs>
        <w:spacing w:before="249"/>
        <w:ind w:left="142" w:right="27"/>
        <w:jc w:val="both"/>
        <w:rPr>
          <w:sz w:val="20"/>
          <w:szCs w:val="20"/>
        </w:rPr>
      </w:pPr>
      <w:r w:rsidRPr="00AA10BB">
        <w:rPr>
          <w:sz w:val="20"/>
          <w:szCs w:val="20"/>
        </w:rPr>
        <w:t xml:space="preserve">DiagSet is presented by the authors with an aim of posing a challenge toward improving prostate cancer detection in histo-pathology. It consists of over 2,600,000 image patches derived from 430 fully annotated whole-slide scans. Furthermore, it has 4,675 whole-slide scans that have poly soils retrieved from benign to malignant labeling, and 46 whole-slide areas assessed by nine expert histopathologists for determination of the interobserver variability measures. In conjunction with the research, the authors propose a multi-scale ensemble of convolutional neural networks that provide patch-level classifications together with scan-level diagnosis and abstain by thresholding whenever uncertainty in diagnosis arises. The system achieves 94.6% accuracy in patch classification and has a very high agreement with expert pathologists at the scan level. The richly annotated dataset and efficient diagnosis scheme give researchers the means to improve automatic </w:t>
      </w:r>
      <w:r w:rsidRPr="00AA10BB">
        <w:rPr>
          <w:sz w:val="20"/>
          <w:szCs w:val="20"/>
        </w:rPr>
        <w:t>prostate cancer detection further. One more interesting and useful addition is the consideration of uncertainty, giving the AI predictions a hint of caution somewhat as a doctor would</w:t>
      </w:r>
      <w:r>
        <w:rPr>
          <w:sz w:val="20"/>
          <w:szCs w:val="20"/>
        </w:rPr>
        <w:t>[4]</w:t>
      </w:r>
      <w:r w:rsidRPr="00AA10BB">
        <w:rPr>
          <w:sz w:val="20"/>
          <w:szCs w:val="20"/>
        </w:rPr>
        <w:t>.</w:t>
      </w:r>
    </w:p>
    <w:p w14:paraId="4BCEB48C" w14:textId="1F519144" w:rsidR="00AA10BB" w:rsidRDefault="00AA10BB" w:rsidP="00AA10BB">
      <w:pPr>
        <w:tabs>
          <w:tab w:val="left" w:pos="2213"/>
        </w:tabs>
        <w:spacing w:before="249"/>
        <w:ind w:left="142" w:right="27"/>
        <w:jc w:val="both"/>
        <w:rPr>
          <w:sz w:val="20"/>
          <w:szCs w:val="20"/>
        </w:rPr>
      </w:pPr>
      <w:r>
        <w:rPr>
          <w:sz w:val="20"/>
          <w:szCs w:val="20"/>
        </w:rPr>
        <w:t>[5]</w:t>
      </w:r>
      <w:r w:rsidRPr="00AA10BB">
        <w:t xml:space="preserve"> </w:t>
      </w:r>
      <w:r w:rsidRPr="00AA10BB">
        <w:rPr>
          <w:sz w:val="20"/>
          <w:szCs w:val="20"/>
        </w:rPr>
        <w:t xml:space="preserve">traces the growing evolution of deep learning methods applied to prostate cancer detection and Gleason grading in histopathology. Therefore, it shows a steady increase in diagnosis accuracy </w:t>
      </w:r>
      <w:r>
        <w:rPr>
          <w:sz w:val="20"/>
          <w:szCs w:val="20"/>
        </w:rPr>
        <w:t>as well</w:t>
      </w:r>
      <w:r w:rsidRPr="00AA10BB">
        <w:rPr>
          <w:sz w:val="20"/>
          <w:szCs w:val="20"/>
        </w:rPr>
        <w:t xml:space="preserve"> observer variability reduction offered by CNNs and novel, emerging methods. A synthesis of these major advances is presented by the authors, which spans from initial patch-based CNN methods to whole-slide weakly supervised approaches, touching on the growing automation being used either to assist human pathologists in some respects or perhaps to completely replace them in others.</w:t>
      </w:r>
    </w:p>
    <w:p w14:paraId="2DFC44C3" w14:textId="21CA39EA" w:rsidR="000C079A" w:rsidRDefault="000C079A" w:rsidP="00AA10BB">
      <w:pPr>
        <w:tabs>
          <w:tab w:val="left" w:pos="2213"/>
        </w:tabs>
        <w:spacing w:before="249"/>
        <w:ind w:left="142" w:right="27"/>
        <w:jc w:val="both"/>
        <w:rPr>
          <w:sz w:val="20"/>
          <w:szCs w:val="20"/>
        </w:rPr>
      </w:pPr>
      <w:r>
        <w:rPr>
          <w:sz w:val="20"/>
          <w:szCs w:val="20"/>
        </w:rPr>
        <w:t xml:space="preserve">[6] </w:t>
      </w:r>
      <w:r w:rsidRPr="000C079A">
        <w:rPr>
          <w:sz w:val="20"/>
          <w:szCs w:val="20"/>
        </w:rPr>
        <w:t>details a staged deep learning architecture for automated classification of Gleason patterns and Grade Group from whole-slide digitized images of biopsy. Instead of segmentation, each Gleason pattern is considered a classification of three pyramidal levels of analysis involving several shallow binary CNNs for each level, and majority-vote fusion is used to combine the outputs into final Gleason score and Grade Group inferences. Trained on more than 3,000 slides and in the process of being validated, the system would assist pathologists and help solve issue of inter-observer variability in routine diagnosis.</w:t>
      </w:r>
    </w:p>
    <w:p w14:paraId="57101BB7" w14:textId="23A933EB" w:rsidR="00C830E3" w:rsidRDefault="00C830E3" w:rsidP="00AA10BB">
      <w:pPr>
        <w:tabs>
          <w:tab w:val="left" w:pos="2213"/>
        </w:tabs>
        <w:spacing w:before="249"/>
        <w:ind w:left="142" w:right="27"/>
        <w:jc w:val="both"/>
        <w:rPr>
          <w:sz w:val="20"/>
          <w:szCs w:val="20"/>
        </w:rPr>
      </w:pPr>
      <w:r>
        <w:rPr>
          <w:sz w:val="20"/>
          <w:szCs w:val="20"/>
        </w:rPr>
        <w:t>[7]</w:t>
      </w:r>
      <w:r w:rsidR="001D0683">
        <w:rPr>
          <w:sz w:val="20"/>
          <w:szCs w:val="20"/>
        </w:rPr>
        <w:t xml:space="preserve"> </w:t>
      </w:r>
      <w:r w:rsidR="001D0683" w:rsidRPr="001D0683">
        <w:rPr>
          <w:sz w:val="20"/>
          <w:szCs w:val="20"/>
        </w:rPr>
        <w:t xml:space="preserve">bridge the two imaging modalities, </w:t>
      </w:r>
      <w:proofErr w:type="spellStart"/>
      <w:r w:rsidR="001D0683" w:rsidRPr="001D0683">
        <w:rPr>
          <w:sz w:val="20"/>
          <w:szCs w:val="20"/>
        </w:rPr>
        <w:t>mpMRI</w:t>
      </w:r>
      <w:proofErr w:type="spellEnd"/>
      <w:r w:rsidR="001D0683" w:rsidRPr="001D0683">
        <w:rPr>
          <w:sz w:val="20"/>
          <w:szCs w:val="20"/>
        </w:rPr>
        <w:t xml:space="preserve"> and histopathology, to support the diagnosis of prostate cancer. Led by whole-mount histology, a two-stage deep learning network was trained to segment glandular and tumor areas from multiparametric MRI. The model achieved the best scores of AUC, 0.871 on the validation set, and AUC 0.797 on independent testing; this indicates that sensitivity and specificity are approximately fair. The system was framed as a digital assistant to complement diagnostic performance, specifically with junior radiologists (had an accuracy rate of about ~0.645 without the model à ~0.755 with model assistance), thereby presenting promise for incorporating AI within clinical workflows.</w:t>
      </w:r>
    </w:p>
    <w:p w14:paraId="6239579E" w14:textId="06E6C2D6" w:rsidR="001D0683" w:rsidRDefault="001D0683" w:rsidP="00AA10BB">
      <w:pPr>
        <w:tabs>
          <w:tab w:val="left" w:pos="2213"/>
        </w:tabs>
        <w:spacing w:before="249"/>
        <w:ind w:left="142" w:right="27"/>
        <w:jc w:val="both"/>
        <w:rPr>
          <w:sz w:val="20"/>
          <w:szCs w:val="20"/>
        </w:rPr>
      </w:pPr>
      <w:r>
        <w:rPr>
          <w:sz w:val="20"/>
          <w:szCs w:val="20"/>
        </w:rPr>
        <w:t xml:space="preserve">[8] </w:t>
      </w:r>
      <w:r w:rsidRPr="001D0683">
        <w:rPr>
          <w:sz w:val="20"/>
          <w:szCs w:val="20"/>
        </w:rPr>
        <w:t>addresses a deep learning framework meant for grading Gleason into prostate cancer, based on histopathology imaging data, focusing on the problem of very little data. The methodology involved learning three CNNs at differing patch scales, honing in on too fine tissue detail or too broad context, as the case maybe: those predictions were finally assembled with logistic regression to form the final robust multiscale decision system. To raise the accuracy even further, the team proposes data augmentations in image space and feature space. Malignant tissue and low-grade tumors could be accurately differentiated from benign tissue and high-grade tumors with this method, possessing an accuracy value comparable to a pathologist. This multiscale and augmentation-backed approach would promise clinical inflection with great prowess.</w:t>
      </w:r>
    </w:p>
    <w:p w14:paraId="54700E66" w14:textId="77777777" w:rsidR="009212CF" w:rsidRPr="00DF612B" w:rsidRDefault="009212CF" w:rsidP="00A21BB2">
      <w:pPr>
        <w:pStyle w:val="BodyText"/>
        <w:spacing w:before="67"/>
        <w:jc w:val="both"/>
        <w:rPr>
          <w:b/>
          <w:bCs/>
          <w:sz w:val="20"/>
          <w:szCs w:val="20"/>
        </w:rPr>
      </w:pPr>
    </w:p>
    <w:p w14:paraId="230FABB9" w14:textId="77777777" w:rsidR="00A21BB2" w:rsidRPr="00BF3140" w:rsidRDefault="00A21BB2" w:rsidP="00A21BB2">
      <w:pPr>
        <w:pStyle w:val="ListParagraph"/>
        <w:numPr>
          <w:ilvl w:val="0"/>
          <w:numId w:val="4"/>
        </w:numPr>
        <w:tabs>
          <w:tab w:val="left" w:pos="1985"/>
        </w:tabs>
        <w:spacing w:before="104"/>
        <w:jc w:val="center"/>
        <w:rPr>
          <w:sz w:val="20"/>
          <w:szCs w:val="20"/>
        </w:rPr>
      </w:pPr>
      <w:r w:rsidRPr="00BF3140">
        <w:rPr>
          <w:b/>
          <w:bCs/>
          <w:smallCaps/>
          <w:spacing w:val="6"/>
          <w:sz w:val="20"/>
          <w:szCs w:val="20"/>
        </w:rPr>
        <w:t>Suggested</w:t>
      </w:r>
      <w:r w:rsidRPr="00BF3140">
        <w:rPr>
          <w:b/>
          <w:bCs/>
          <w:smallCaps/>
          <w:spacing w:val="19"/>
          <w:sz w:val="20"/>
          <w:szCs w:val="20"/>
        </w:rPr>
        <w:t xml:space="preserve"> </w:t>
      </w:r>
      <w:r w:rsidRPr="00BF3140">
        <w:rPr>
          <w:b/>
          <w:bCs/>
          <w:smallCaps/>
          <w:spacing w:val="6"/>
          <w:sz w:val="20"/>
          <w:szCs w:val="20"/>
        </w:rPr>
        <w:t>Problem</w:t>
      </w:r>
      <w:r w:rsidRPr="00BF3140">
        <w:rPr>
          <w:b/>
          <w:bCs/>
          <w:smallCaps/>
          <w:spacing w:val="23"/>
          <w:sz w:val="20"/>
          <w:szCs w:val="20"/>
        </w:rPr>
        <w:t xml:space="preserve"> </w:t>
      </w:r>
      <w:r w:rsidRPr="00BF3140">
        <w:rPr>
          <w:b/>
          <w:bCs/>
          <w:smallCaps/>
          <w:spacing w:val="-2"/>
          <w:sz w:val="20"/>
          <w:szCs w:val="20"/>
        </w:rPr>
        <w:t>Framework</w:t>
      </w:r>
    </w:p>
    <w:p w14:paraId="2B3BA263" w14:textId="77777777" w:rsidR="00A21BB2" w:rsidRPr="00DF612B" w:rsidRDefault="00A21BB2" w:rsidP="00A21BB2">
      <w:pPr>
        <w:pStyle w:val="ListParagraph"/>
        <w:tabs>
          <w:tab w:val="left" w:pos="1662"/>
        </w:tabs>
        <w:spacing w:before="104"/>
        <w:ind w:left="1662"/>
        <w:jc w:val="right"/>
        <w:rPr>
          <w:sz w:val="20"/>
          <w:szCs w:val="20"/>
        </w:rPr>
      </w:pPr>
    </w:p>
    <w:p w14:paraId="659DC125" w14:textId="36437FB6" w:rsidR="00A21BB2" w:rsidRDefault="00643CC7" w:rsidP="00643CC7">
      <w:pPr>
        <w:tabs>
          <w:tab w:val="left" w:pos="284"/>
        </w:tabs>
        <w:ind w:left="142"/>
        <w:jc w:val="both"/>
        <w:rPr>
          <w:sz w:val="20"/>
          <w:szCs w:val="20"/>
        </w:rPr>
      </w:pPr>
      <w:r w:rsidRPr="00643CC7">
        <w:rPr>
          <w:sz w:val="20"/>
          <w:szCs w:val="20"/>
        </w:rPr>
        <w:t>This study aims at automated binary classification of high-resolution prostate histopathological images to discriminate benign tissues (Gleason Grade 0) from malignant ones</w:t>
      </w:r>
      <w:r>
        <w:rPr>
          <w:sz w:val="20"/>
          <w:szCs w:val="20"/>
        </w:rPr>
        <w:br/>
      </w:r>
      <w:r w:rsidRPr="00643CC7">
        <w:rPr>
          <w:sz w:val="20"/>
          <w:szCs w:val="20"/>
        </w:rPr>
        <w:t xml:space="preserve"> (Grades 1–5), thereby aiming at addressing issues like time and </w:t>
      </w:r>
      <w:r w:rsidRPr="00643CC7">
        <w:rPr>
          <w:sz w:val="20"/>
          <w:szCs w:val="20"/>
        </w:rPr>
        <w:lastRenderedPageBreak/>
        <w:t>subjectivity in manual slide</w:t>
      </w:r>
      <w:r>
        <w:rPr>
          <w:sz w:val="20"/>
          <w:szCs w:val="20"/>
        </w:rPr>
        <w:t xml:space="preserve"> </w:t>
      </w:r>
      <w:r w:rsidRPr="00643CC7">
        <w:rPr>
          <w:sz w:val="20"/>
          <w:szCs w:val="20"/>
        </w:rPr>
        <w:t>interpretation.</w:t>
      </w:r>
      <w:r w:rsidRPr="00643CC7">
        <w:rPr>
          <w:sz w:val="20"/>
          <w:szCs w:val="20"/>
        </w:rPr>
        <w:br/>
      </w:r>
      <w:r w:rsidRPr="00643CC7">
        <w:rPr>
          <w:sz w:val="20"/>
          <w:szCs w:val="20"/>
        </w:rPr>
        <w:br/>
        <w:t>The processing pipeline ensures all inputs are uniform for training by ensuring enhancement of image quality and noise reduction. A deep learning model is trained to learn fine tissue structures and patterns distinguishing benign from malignant regions.</w:t>
      </w:r>
      <w:r w:rsidRPr="00643CC7">
        <w:rPr>
          <w:sz w:val="20"/>
          <w:szCs w:val="20"/>
        </w:rPr>
        <w:br/>
      </w:r>
      <w:r w:rsidRPr="00643CC7">
        <w:rPr>
          <w:sz w:val="20"/>
          <w:szCs w:val="20"/>
        </w:rPr>
        <w:br/>
        <w:t>The major metrics used to evaluate the model are accuracy, ROC-AUC, and confusion matrix, for performance and reliability. This modular and efficient framework can be injected into any digital pathology system for faster and reproducible diagnostic workflow.</w:t>
      </w:r>
    </w:p>
    <w:p w14:paraId="70079B74" w14:textId="77777777" w:rsidR="00A21BB2" w:rsidRPr="00DF612B" w:rsidRDefault="00A21BB2" w:rsidP="00A21BB2">
      <w:pPr>
        <w:ind w:left="142"/>
        <w:jc w:val="both"/>
        <w:rPr>
          <w:sz w:val="20"/>
          <w:szCs w:val="20"/>
        </w:rPr>
      </w:pPr>
    </w:p>
    <w:p w14:paraId="6EE3AA5F" w14:textId="77777777" w:rsidR="00A21BB2" w:rsidRPr="00BF3140" w:rsidRDefault="00A21BB2" w:rsidP="00A21BB2">
      <w:pPr>
        <w:pStyle w:val="ListParagraph"/>
        <w:numPr>
          <w:ilvl w:val="0"/>
          <w:numId w:val="4"/>
        </w:numPr>
        <w:tabs>
          <w:tab w:val="left" w:pos="1953"/>
        </w:tabs>
        <w:jc w:val="center"/>
        <w:rPr>
          <w:b/>
          <w:bCs/>
          <w:sz w:val="20"/>
          <w:szCs w:val="20"/>
        </w:rPr>
      </w:pPr>
      <w:r w:rsidRPr="00BF3140">
        <w:rPr>
          <w:b/>
          <w:bCs/>
          <w:smallCaps/>
          <w:spacing w:val="27"/>
          <w:sz w:val="20"/>
          <w:szCs w:val="20"/>
        </w:rPr>
        <w:t>Proposed Methodology</w:t>
      </w:r>
      <w:r w:rsidRPr="00BF3140">
        <w:rPr>
          <w:b/>
          <w:bCs/>
          <w:smallCaps/>
          <w:spacing w:val="27"/>
          <w:sz w:val="20"/>
          <w:szCs w:val="20"/>
        </w:rPr>
        <w:br/>
      </w:r>
    </w:p>
    <w:p w14:paraId="6E3ADD21" w14:textId="19EE7A4D" w:rsidR="00643CC7" w:rsidRPr="00643CC7" w:rsidRDefault="00643CC7" w:rsidP="002940B0">
      <w:pPr>
        <w:tabs>
          <w:tab w:val="left" w:pos="426"/>
          <w:tab w:val="left" w:pos="1953"/>
          <w:tab w:val="left" w:pos="2127"/>
        </w:tabs>
        <w:ind w:left="142"/>
        <w:jc w:val="both"/>
        <w:rPr>
          <w:sz w:val="20"/>
          <w:szCs w:val="20"/>
        </w:rPr>
      </w:pPr>
      <w:r w:rsidRPr="00643CC7">
        <w:rPr>
          <w:sz w:val="20"/>
          <w:szCs w:val="20"/>
        </w:rPr>
        <w:t xml:space="preserve">The proposed system is meant to accomplish an efficient classification of prostate histopathological images as benign and malignant under deep learning. </w:t>
      </w:r>
      <w:r>
        <w:rPr>
          <w:sz w:val="20"/>
          <w:szCs w:val="20"/>
        </w:rPr>
        <w:t>M</w:t>
      </w:r>
      <w:r w:rsidRPr="00643CC7">
        <w:rPr>
          <w:sz w:val="20"/>
          <w:szCs w:val="20"/>
        </w:rPr>
        <w:t>ethodology incorporates stages carefully chosen, from dataset preparation to model evaluation, to ensure accuracy and interpretability.</w:t>
      </w:r>
    </w:p>
    <w:p w14:paraId="63424035" w14:textId="77777777" w:rsidR="00643CC7" w:rsidRPr="00643CC7" w:rsidRDefault="00643CC7" w:rsidP="002940B0">
      <w:pPr>
        <w:tabs>
          <w:tab w:val="left" w:pos="426"/>
          <w:tab w:val="left" w:pos="1953"/>
          <w:tab w:val="left" w:pos="2127"/>
        </w:tabs>
        <w:ind w:left="142"/>
        <w:jc w:val="both"/>
        <w:rPr>
          <w:sz w:val="20"/>
          <w:szCs w:val="20"/>
        </w:rPr>
      </w:pPr>
    </w:p>
    <w:p w14:paraId="7FA62FF4" w14:textId="1D3B086B" w:rsidR="00643CC7" w:rsidRPr="00643CC7" w:rsidRDefault="00643CC7" w:rsidP="002940B0">
      <w:pPr>
        <w:tabs>
          <w:tab w:val="left" w:pos="426"/>
          <w:tab w:val="left" w:pos="1953"/>
          <w:tab w:val="left" w:pos="2127"/>
        </w:tabs>
        <w:ind w:left="142"/>
        <w:jc w:val="both"/>
        <w:rPr>
          <w:sz w:val="20"/>
          <w:szCs w:val="20"/>
        </w:rPr>
      </w:pPr>
      <w:r w:rsidRPr="00643CC7">
        <w:rPr>
          <w:sz w:val="20"/>
          <w:szCs w:val="20"/>
        </w:rPr>
        <w:t>The dataset consists of high-resolution JPEG images of prostate tissue classified under Gleason Grades (GG0–GG5). For  binary classification task, GG0-labeled images are considered benign (label 0), and images within GG1 to GG5 are considered malignant (label 1). The idea behind this is to train the model on how to discriminate between cancerous and non-cancerous tissue, while the finer grading might be handled at a future date.</w:t>
      </w:r>
    </w:p>
    <w:p w14:paraId="258AA9C4" w14:textId="77777777" w:rsidR="00643CC7" w:rsidRPr="00643CC7" w:rsidRDefault="00643CC7" w:rsidP="002940B0">
      <w:pPr>
        <w:tabs>
          <w:tab w:val="left" w:pos="426"/>
          <w:tab w:val="left" w:pos="1953"/>
          <w:tab w:val="left" w:pos="2127"/>
        </w:tabs>
        <w:ind w:left="142"/>
        <w:jc w:val="both"/>
        <w:rPr>
          <w:sz w:val="20"/>
          <w:szCs w:val="20"/>
        </w:rPr>
      </w:pPr>
    </w:p>
    <w:p w14:paraId="08DC044A" w14:textId="14A53235" w:rsidR="00595BFD" w:rsidRDefault="00643CC7" w:rsidP="002940B0">
      <w:pPr>
        <w:tabs>
          <w:tab w:val="left" w:pos="426"/>
          <w:tab w:val="left" w:pos="1953"/>
          <w:tab w:val="left" w:pos="2127"/>
        </w:tabs>
        <w:ind w:left="142"/>
        <w:jc w:val="both"/>
        <w:rPr>
          <w:noProof/>
          <w:sz w:val="20"/>
          <w:szCs w:val="20"/>
        </w:rPr>
      </w:pPr>
      <w:r w:rsidRPr="00643CC7">
        <w:rPr>
          <w:sz w:val="20"/>
          <w:szCs w:val="20"/>
        </w:rPr>
        <w:t>Each image was prepared before training to Some preprocessing steps were carried out on each image before training to standardize input quality and enhance features. All images were resized to 224×224 pixels to match the input dimension of the Swin Transformer model. CLAHE was applied to maximize contrast locally and expose subtle structures within tissue regions.</w:t>
      </w:r>
      <w:r w:rsidR="00595BFD" w:rsidRPr="00595BFD">
        <w:rPr>
          <w:noProof/>
          <w:sz w:val="20"/>
          <w:szCs w:val="20"/>
        </w:rPr>
        <w:t>Then, Z-score normalization was used to normalize pixel distributions and stabilize the process of learning. The final preprocessed images were transformed into NumPy arrays (.npy format), enhancing storage and data loading efficiency.</w:t>
      </w:r>
      <w:r w:rsidR="00595BFD" w:rsidRPr="00595BFD">
        <w:rPr>
          <w:noProof/>
          <w:sz w:val="20"/>
          <w:szCs w:val="20"/>
        </w:rPr>
        <w:br/>
      </w:r>
      <w:r w:rsidR="00595BFD" w:rsidRPr="00595BFD">
        <w:rPr>
          <w:noProof/>
          <w:sz w:val="20"/>
          <w:szCs w:val="20"/>
        </w:rPr>
        <w:br/>
        <w:t>To ensure a balanced and representative training process, the dataset was divided into the training (70%), validation (15%), and test (15%) sets using stratified sampling. This helped to preserve the proportion of malignant to benign samples in each subset while minimizing data bias when tested.</w:t>
      </w:r>
      <w:r w:rsidR="00595BFD" w:rsidRPr="00595BFD">
        <w:rPr>
          <w:noProof/>
          <w:sz w:val="20"/>
          <w:szCs w:val="20"/>
        </w:rPr>
        <w:br/>
      </w:r>
      <w:r w:rsidR="00595BFD" w:rsidRPr="00595BFD">
        <w:rPr>
          <w:noProof/>
          <w:sz w:val="20"/>
          <w:szCs w:val="20"/>
        </w:rPr>
        <w:br/>
        <w:t>A classification model utilized one of the Swin Transformers pretrained on ImageNet and fine-tuned on the prostate dataset. Its hierarchical attention mechanism allows the network to extract fine-grained cellular details as well as coarse-grained tissue structures. The model was trained using the CrossEntropyLoss function optimized with the AdamW optimizer and scheduled with a cosine annealing learning rate schedule. Training was done for 10 epochs at a batch size of 32.For generalization and overfitting reduction, data augmentation techniques such as random flips and rotations were employed.</w:t>
      </w:r>
    </w:p>
    <w:p w14:paraId="5F1CE248" w14:textId="77777777" w:rsidR="00595BFD" w:rsidRDefault="00595BFD" w:rsidP="009212CF">
      <w:pPr>
        <w:tabs>
          <w:tab w:val="left" w:pos="1953"/>
          <w:tab w:val="left" w:pos="2127"/>
        </w:tabs>
        <w:ind w:left="426"/>
        <w:jc w:val="both"/>
        <w:rPr>
          <w:noProof/>
          <w:sz w:val="20"/>
          <w:szCs w:val="20"/>
        </w:rPr>
      </w:pPr>
    </w:p>
    <w:p w14:paraId="7E6A84BF" w14:textId="634F6F53" w:rsidR="00595BFD" w:rsidRDefault="00595BFD" w:rsidP="002940B0">
      <w:pPr>
        <w:tabs>
          <w:tab w:val="left" w:pos="1953"/>
          <w:tab w:val="left" w:pos="2127"/>
        </w:tabs>
        <w:ind w:left="142"/>
        <w:jc w:val="both"/>
        <w:rPr>
          <w:sz w:val="20"/>
          <w:szCs w:val="20"/>
        </w:rPr>
      </w:pPr>
      <w:r w:rsidRPr="00595BFD">
        <w:rPr>
          <w:sz w:val="20"/>
          <w:szCs w:val="20"/>
        </w:rPr>
        <w:t xml:space="preserve">The performance of the model was tested using some important metrics: accuracy, precision, recall, and F1-score. A confusion matrix has also been built to represent classification results visually, and ROC-AUC gave details about the discriminative power of the classifier. For additional interpretability, </w:t>
      </w:r>
      <w:r>
        <w:rPr>
          <w:sz w:val="20"/>
          <w:szCs w:val="20"/>
        </w:rPr>
        <w:t>gradio</w:t>
      </w:r>
      <w:r w:rsidRPr="00595BFD">
        <w:rPr>
          <w:sz w:val="20"/>
          <w:szCs w:val="20"/>
        </w:rPr>
        <w:t xml:space="preserve"> visualization has been created to illustrate image areas most related to the model's decision-making process.</w:t>
      </w:r>
    </w:p>
    <w:p w14:paraId="4BE167ED" w14:textId="6E04C29E" w:rsidR="00A21BB2" w:rsidRDefault="00643CC7" w:rsidP="00A21BB2">
      <w:pPr>
        <w:tabs>
          <w:tab w:val="left" w:pos="1953"/>
          <w:tab w:val="left" w:pos="2127"/>
        </w:tabs>
        <w:jc w:val="center"/>
        <w:rPr>
          <w:noProof/>
        </w:rPr>
      </w:pPr>
      <w:r>
        <w:rPr>
          <w:noProof/>
        </w:rPr>
        <w:t xml:space="preserve">  </w:t>
      </w:r>
    </w:p>
    <w:p w14:paraId="215CCDA9" w14:textId="77777777" w:rsidR="00A21BB2" w:rsidRPr="00BF3140" w:rsidRDefault="00A21BB2" w:rsidP="00A21BB2">
      <w:pPr>
        <w:pStyle w:val="ListParagraph"/>
        <w:numPr>
          <w:ilvl w:val="0"/>
          <w:numId w:val="4"/>
        </w:numPr>
        <w:tabs>
          <w:tab w:val="left" w:pos="1953"/>
          <w:tab w:val="left" w:pos="2127"/>
        </w:tabs>
        <w:jc w:val="center"/>
        <w:rPr>
          <w:b/>
          <w:bCs/>
          <w:sz w:val="20"/>
          <w:szCs w:val="20"/>
        </w:rPr>
      </w:pPr>
      <w:r w:rsidRPr="00BF3140">
        <w:rPr>
          <w:b/>
          <w:bCs/>
          <w:smallCaps/>
          <w:spacing w:val="2"/>
          <w:sz w:val="20"/>
          <w:szCs w:val="20"/>
        </w:rPr>
        <w:t>Description</w:t>
      </w:r>
      <w:r w:rsidRPr="00BF3140">
        <w:rPr>
          <w:b/>
          <w:bCs/>
          <w:smallCaps/>
          <w:spacing w:val="33"/>
          <w:sz w:val="20"/>
          <w:szCs w:val="20"/>
        </w:rPr>
        <w:t xml:space="preserve"> </w:t>
      </w:r>
      <w:r w:rsidRPr="00BF3140">
        <w:rPr>
          <w:b/>
          <w:bCs/>
          <w:smallCaps/>
          <w:spacing w:val="2"/>
          <w:sz w:val="20"/>
          <w:szCs w:val="20"/>
        </w:rPr>
        <w:t>Of</w:t>
      </w:r>
      <w:r w:rsidRPr="00BF3140">
        <w:rPr>
          <w:b/>
          <w:bCs/>
          <w:smallCaps/>
          <w:spacing w:val="27"/>
          <w:sz w:val="20"/>
          <w:szCs w:val="20"/>
        </w:rPr>
        <w:t xml:space="preserve"> </w:t>
      </w:r>
      <w:r w:rsidRPr="00BF3140">
        <w:rPr>
          <w:b/>
          <w:bCs/>
          <w:smallCaps/>
          <w:spacing w:val="-4"/>
          <w:sz w:val="20"/>
          <w:szCs w:val="20"/>
        </w:rPr>
        <w:t>Work</w:t>
      </w:r>
    </w:p>
    <w:p w14:paraId="004A88B7" w14:textId="77777777" w:rsidR="00A21BB2" w:rsidRDefault="00A21BB2" w:rsidP="00A21BB2">
      <w:pPr>
        <w:ind w:left="426"/>
        <w:jc w:val="both"/>
        <w:rPr>
          <w:sz w:val="20"/>
          <w:szCs w:val="20"/>
        </w:rPr>
      </w:pPr>
    </w:p>
    <w:p w14:paraId="27906511" w14:textId="495463B7" w:rsidR="00A21BB2" w:rsidRDefault="009212CF" w:rsidP="001D0683">
      <w:pPr>
        <w:ind w:left="142"/>
        <w:jc w:val="both"/>
        <w:rPr>
          <w:sz w:val="20"/>
          <w:szCs w:val="20"/>
        </w:rPr>
      </w:pPr>
      <w:r w:rsidRPr="009212CF">
        <w:rPr>
          <w:sz w:val="20"/>
          <w:szCs w:val="20"/>
        </w:rPr>
        <w:t>The detection system for cancer was established in a pipeline setup, considering reliability and interpretability. Starting with the acquisition of histopathological images, classification labels were simplified, and  images were preprocessed. Further went the training of Swin Transformer model and its performance assessment through metrics and the evaluation of outputs using visual explanation tools. Procedures of the workflow were under careful consideration in regard to data consistency, model robustness, and clinical acceptance.</w:t>
      </w:r>
    </w:p>
    <w:p w14:paraId="6981F944" w14:textId="77777777" w:rsidR="00A21BB2" w:rsidRDefault="00A21BB2" w:rsidP="001D0683">
      <w:pPr>
        <w:ind w:left="142"/>
        <w:jc w:val="both"/>
        <w:rPr>
          <w:sz w:val="20"/>
          <w:szCs w:val="20"/>
        </w:rPr>
      </w:pPr>
    </w:p>
    <w:p w14:paraId="7B08D202" w14:textId="77777777" w:rsidR="00E07446" w:rsidRPr="009212CF" w:rsidRDefault="00595BFD" w:rsidP="001D0683">
      <w:pPr>
        <w:pStyle w:val="ListParagraph"/>
        <w:numPr>
          <w:ilvl w:val="0"/>
          <w:numId w:val="7"/>
        </w:numPr>
        <w:ind w:left="426" w:hanging="142"/>
        <w:jc w:val="both"/>
        <w:rPr>
          <w:b/>
          <w:bCs/>
          <w:sz w:val="20"/>
          <w:szCs w:val="20"/>
        </w:rPr>
      </w:pPr>
      <w:r w:rsidRPr="009212CF">
        <w:rPr>
          <w:b/>
          <w:bCs/>
          <w:sz w:val="20"/>
          <w:szCs w:val="20"/>
        </w:rPr>
        <w:t>Data Acquisition</w:t>
      </w:r>
    </w:p>
    <w:p w14:paraId="02D96339" w14:textId="77777777" w:rsidR="009212CF" w:rsidRDefault="00595BFD" w:rsidP="001D0683">
      <w:pPr>
        <w:ind w:left="142" w:hanging="142"/>
        <w:jc w:val="both"/>
        <w:rPr>
          <w:sz w:val="20"/>
          <w:szCs w:val="20"/>
        </w:rPr>
      </w:pPr>
      <w:r w:rsidRPr="009212CF">
        <w:rPr>
          <w:sz w:val="20"/>
          <w:szCs w:val="20"/>
        </w:rPr>
        <w:br/>
        <w:t>The initial step was the acquisition of a publicly available dataset of high-resolution prostate histopathology images. Each image was paired with a Gleason Grade of GG0 to GG5. Such grades are measures of the extent of cancer with respect to tissue structure and were used to assign the labels.</w:t>
      </w:r>
    </w:p>
    <w:p w14:paraId="21228BD9" w14:textId="77777777" w:rsidR="009212CF" w:rsidRPr="009212CF" w:rsidRDefault="009212CF" w:rsidP="001D0683">
      <w:pPr>
        <w:ind w:left="426" w:hanging="142"/>
        <w:jc w:val="both"/>
        <w:rPr>
          <w:sz w:val="20"/>
          <w:szCs w:val="20"/>
        </w:rPr>
      </w:pPr>
    </w:p>
    <w:p w14:paraId="34E6376E" w14:textId="1346167D" w:rsidR="00E07446" w:rsidRPr="009212CF" w:rsidRDefault="00595BFD" w:rsidP="001D0683">
      <w:pPr>
        <w:pStyle w:val="ListParagraph"/>
        <w:numPr>
          <w:ilvl w:val="0"/>
          <w:numId w:val="7"/>
        </w:numPr>
        <w:ind w:left="426" w:hanging="142"/>
        <w:jc w:val="both"/>
        <w:rPr>
          <w:sz w:val="20"/>
          <w:szCs w:val="20"/>
        </w:rPr>
      </w:pPr>
      <w:r w:rsidRPr="009212CF">
        <w:rPr>
          <w:b/>
          <w:bCs/>
          <w:sz w:val="20"/>
          <w:szCs w:val="20"/>
        </w:rPr>
        <w:t>Label Simplification</w:t>
      </w:r>
    </w:p>
    <w:p w14:paraId="45BFE327" w14:textId="77777777" w:rsidR="009212CF" w:rsidRDefault="00595BFD" w:rsidP="001D0683">
      <w:pPr>
        <w:ind w:left="142" w:hanging="142"/>
        <w:jc w:val="both"/>
        <w:rPr>
          <w:sz w:val="20"/>
          <w:szCs w:val="20"/>
        </w:rPr>
      </w:pPr>
      <w:r w:rsidRPr="009212CF">
        <w:rPr>
          <w:sz w:val="20"/>
          <w:szCs w:val="20"/>
        </w:rPr>
        <w:br/>
        <w:t>In order to convert the task into binary classification, the dataset was relabeled. GG0 labeled images were treated as benign and assigned label 0. In contrast, images labeled with grades GG1 to GG5 were placed under the category of malignant and labeled with 1. This binary setup could then allow the model to focus on cancer detection as opposed to complex grading.</w:t>
      </w:r>
    </w:p>
    <w:p w14:paraId="6E401914" w14:textId="77777777" w:rsidR="009212CF" w:rsidRPr="009212CF" w:rsidRDefault="009212CF" w:rsidP="001D0683">
      <w:pPr>
        <w:ind w:left="142" w:hanging="142"/>
        <w:jc w:val="both"/>
        <w:rPr>
          <w:sz w:val="20"/>
          <w:szCs w:val="20"/>
        </w:rPr>
      </w:pPr>
    </w:p>
    <w:p w14:paraId="55AE5296" w14:textId="58E43486" w:rsidR="00E07446" w:rsidRPr="009212CF" w:rsidRDefault="00595BFD" w:rsidP="001D0683">
      <w:pPr>
        <w:pStyle w:val="ListParagraph"/>
        <w:numPr>
          <w:ilvl w:val="0"/>
          <w:numId w:val="7"/>
        </w:numPr>
        <w:ind w:left="426" w:hanging="142"/>
        <w:jc w:val="both"/>
        <w:rPr>
          <w:sz w:val="20"/>
          <w:szCs w:val="20"/>
        </w:rPr>
      </w:pPr>
      <w:r w:rsidRPr="009212CF">
        <w:rPr>
          <w:b/>
          <w:bCs/>
          <w:sz w:val="20"/>
          <w:szCs w:val="20"/>
        </w:rPr>
        <w:t>Image Preprocessing</w:t>
      </w:r>
    </w:p>
    <w:p w14:paraId="3EB705CC" w14:textId="77777777" w:rsidR="009212CF" w:rsidRPr="009212CF" w:rsidRDefault="009212CF" w:rsidP="001D0683">
      <w:pPr>
        <w:pStyle w:val="ListParagraph"/>
        <w:ind w:left="142"/>
        <w:jc w:val="both"/>
        <w:rPr>
          <w:sz w:val="20"/>
          <w:szCs w:val="20"/>
        </w:rPr>
      </w:pPr>
    </w:p>
    <w:p w14:paraId="0FE17942" w14:textId="77777777" w:rsidR="009212CF" w:rsidRPr="009212CF" w:rsidRDefault="00595BFD" w:rsidP="001D0683">
      <w:pPr>
        <w:ind w:left="142"/>
        <w:jc w:val="both"/>
        <w:rPr>
          <w:sz w:val="20"/>
          <w:szCs w:val="20"/>
        </w:rPr>
      </w:pPr>
      <w:r w:rsidRPr="009212CF">
        <w:rPr>
          <w:sz w:val="20"/>
          <w:szCs w:val="20"/>
        </w:rPr>
        <w:t>To obtain better data quality and uniformity, a series of processing steps was performed:</w:t>
      </w:r>
    </w:p>
    <w:p w14:paraId="0D572FD1" w14:textId="7FF25CDD" w:rsidR="009212CF" w:rsidRPr="009212CF" w:rsidRDefault="00595BFD" w:rsidP="001D0683">
      <w:pPr>
        <w:pStyle w:val="ListParagraph"/>
        <w:numPr>
          <w:ilvl w:val="0"/>
          <w:numId w:val="6"/>
        </w:numPr>
        <w:ind w:left="426" w:firstLine="0"/>
        <w:jc w:val="both"/>
        <w:rPr>
          <w:sz w:val="20"/>
          <w:szCs w:val="20"/>
        </w:rPr>
      </w:pPr>
      <w:r w:rsidRPr="009212CF">
        <w:rPr>
          <w:sz w:val="20"/>
          <w:szCs w:val="20"/>
        </w:rPr>
        <w:t>All images were resized to 224×224 pixels to meet expected input size of the Swin Transformer architecture.</w:t>
      </w:r>
    </w:p>
    <w:p w14:paraId="6D913B79" w14:textId="1BB70D6E" w:rsidR="009212CF" w:rsidRPr="009212CF" w:rsidRDefault="00595BFD" w:rsidP="001D0683">
      <w:pPr>
        <w:pStyle w:val="ListParagraph"/>
        <w:numPr>
          <w:ilvl w:val="0"/>
          <w:numId w:val="6"/>
        </w:numPr>
        <w:ind w:left="426" w:firstLine="0"/>
        <w:jc w:val="both"/>
        <w:rPr>
          <w:sz w:val="20"/>
          <w:szCs w:val="20"/>
        </w:rPr>
      </w:pPr>
      <w:r w:rsidRPr="009212CF">
        <w:rPr>
          <w:sz w:val="20"/>
          <w:szCs w:val="20"/>
        </w:rPr>
        <w:t>Contrast Limited Adaptive Histogram Equalization (CLAHE) was carried out to enhance local contrast, especially in the regions of faint cellular abnormality.</w:t>
      </w:r>
    </w:p>
    <w:p w14:paraId="5580EC32" w14:textId="639C6703" w:rsidR="009212CF" w:rsidRPr="009212CF" w:rsidRDefault="00595BFD" w:rsidP="001D0683">
      <w:pPr>
        <w:pStyle w:val="ListParagraph"/>
        <w:numPr>
          <w:ilvl w:val="0"/>
          <w:numId w:val="6"/>
        </w:numPr>
        <w:ind w:left="426" w:firstLine="0"/>
        <w:jc w:val="both"/>
        <w:rPr>
          <w:sz w:val="20"/>
          <w:szCs w:val="20"/>
        </w:rPr>
      </w:pPr>
      <w:r w:rsidRPr="009212CF">
        <w:rPr>
          <w:sz w:val="20"/>
          <w:szCs w:val="20"/>
        </w:rPr>
        <w:t>The images, by the way, were Z-standardized, that is normalized for &lt; 0,Finally, the images were ready with unit-variance pixel distribution for stable model training.</w:t>
      </w:r>
    </w:p>
    <w:p w14:paraId="5AD3BD96" w14:textId="740FFE7C" w:rsidR="009212CF" w:rsidRDefault="00595BFD" w:rsidP="001D0683">
      <w:pPr>
        <w:pStyle w:val="ListParagraph"/>
        <w:numPr>
          <w:ilvl w:val="0"/>
          <w:numId w:val="6"/>
        </w:numPr>
        <w:ind w:left="426" w:firstLine="0"/>
        <w:jc w:val="both"/>
        <w:rPr>
          <w:sz w:val="20"/>
          <w:szCs w:val="20"/>
        </w:rPr>
      </w:pPr>
      <w:r w:rsidRPr="009212CF">
        <w:rPr>
          <w:sz w:val="20"/>
          <w:szCs w:val="20"/>
        </w:rPr>
        <w:t>Processed images were stored in NumPy (.npy) format for speeding up the read/write I/O process during training.</w:t>
      </w:r>
    </w:p>
    <w:p w14:paraId="1AC83BBE" w14:textId="77777777" w:rsidR="00957A81" w:rsidRPr="009212CF" w:rsidRDefault="00957A81" w:rsidP="001D0683">
      <w:pPr>
        <w:pStyle w:val="ListParagraph"/>
        <w:ind w:left="142"/>
        <w:jc w:val="both"/>
        <w:rPr>
          <w:sz w:val="20"/>
          <w:szCs w:val="20"/>
        </w:rPr>
      </w:pPr>
    </w:p>
    <w:p w14:paraId="5D7EA127" w14:textId="7666AF93" w:rsidR="00E07446" w:rsidRPr="009212CF" w:rsidRDefault="00595BFD" w:rsidP="001D0683">
      <w:pPr>
        <w:pStyle w:val="ListParagraph"/>
        <w:numPr>
          <w:ilvl w:val="0"/>
          <w:numId w:val="7"/>
        </w:numPr>
        <w:tabs>
          <w:tab w:val="left" w:pos="284"/>
        </w:tabs>
        <w:ind w:left="426" w:hanging="142"/>
        <w:jc w:val="both"/>
        <w:rPr>
          <w:b/>
          <w:bCs/>
          <w:sz w:val="20"/>
          <w:szCs w:val="20"/>
        </w:rPr>
      </w:pPr>
      <w:r w:rsidRPr="009212CF">
        <w:rPr>
          <w:b/>
          <w:bCs/>
          <w:sz w:val="20"/>
          <w:szCs w:val="20"/>
        </w:rPr>
        <w:t>Dataset Partitioning</w:t>
      </w:r>
    </w:p>
    <w:p w14:paraId="53FBE7C7" w14:textId="1BA32993" w:rsidR="00A21BB2" w:rsidRPr="00E07446" w:rsidRDefault="00595BFD" w:rsidP="001D0683">
      <w:pPr>
        <w:tabs>
          <w:tab w:val="left" w:pos="284"/>
        </w:tabs>
        <w:ind w:left="142"/>
        <w:jc w:val="both"/>
        <w:rPr>
          <w:sz w:val="20"/>
          <w:szCs w:val="20"/>
        </w:rPr>
      </w:pPr>
      <w:r w:rsidRPr="00E07446">
        <w:rPr>
          <w:sz w:val="20"/>
          <w:szCs w:val="20"/>
        </w:rPr>
        <w:br/>
        <w:t>In order to have the data suitable for supervised learning, it was split into three groups while maintaining class balance:</w:t>
      </w:r>
      <w:r w:rsidRPr="00E07446">
        <w:rPr>
          <w:sz w:val="20"/>
          <w:szCs w:val="20"/>
        </w:rPr>
        <w:br/>
      </w:r>
      <w:r w:rsidRPr="00E07446">
        <w:rPr>
          <w:sz w:val="20"/>
          <w:szCs w:val="20"/>
        </w:rPr>
        <w:br/>
        <w:t>Training Set: 70% of the data, used for learning the model.</w:t>
      </w:r>
    </w:p>
    <w:p w14:paraId="01F79975" w14:textId="77777777" w:rsidR="00A21BB2" w:rsidRDefault="00A21BB2" w:rsidP="001D0683">
      <w:pPr>
        <w:tabs>
          <w:tab w:val="left" w:pos="284"/>
        </w:tabs>
        <w:ind w:left="142"/>
        <w:jc w:val="both"/>
        <w:rPr>
          <w:sz w:val="20"/>
          <w:szCs w:val="20"/>
        </w:rPr>
      </w:pPr>
    </w:p>
    <w:p w14:paraId="465FC896" w14:textId="77777777" w:rsidR="00E07446" w:rsidRPr="00E07446" w:rsidRDefault="00E07446" w:rsidP="001D0683">
      <w:pPr>
        <w:tabs>
          <w:tab w:val="left" w:pos="284"/>
        </w:tabs>
        <w:ind w:left="142"/>
        <w:jc w:val="both"/>
        <w:rPr>
          <w:sz w:val="20"/>
          <w:szCs w:val="20"/>
        </w:rPr>
      </w:pPr>
      <w:r w:rsidRPr="00E07446">
        <w:rPr>
          <w:sz w:val="20"/>
          <w:szCs w:val="20"/>
        </w:rPr>
        <w:t>Validation Set: 15% for hyperparameter tuning and monitoring for overfitting.</w:t>
      </w:r>
    </w:p>
    <w:p w14:paraId="639F0FE3" w14:textId="77777777" w:rsidR="00E07446" w:rsidRPr="00E07446" w:rsidRDefault="00E07446" w:rsidP="001D0683">
      <w:pPr>
        <w:ind w:left="142"/>
        <w:jc w:val="both"/>
        <w:rPr>
          <w:sz w:val="20"/>
          <w:szCs w:val="20"/>
        </w:rPr>
      </w:pPr>
    </w:p>
    <w:p w14:paraId="7D69D5B8" w14:textId="77777777" w:rsidR="009212CF" w:rsidRDefault="00E07446" w:rsidP="001D0683">
      <w:pPr>
        <w:pStyle w:val="ListParagraph"/>
        <w:numPr>
          <w:ilvl w:val="0"/>
          <w:numId w:val="7"/>
        </w:numPr>
        <w:ind w:left="426" w:firstLine="0"/>
        <w:jc w:val="both"/>
        <w:rPr>
          <w:sz w:val="20"/>
          <w:szCs w:val="20"/>
        </w:rPr>
      </w:pPr>
      <w:r w:rsidRPr="009212CF">
        <w:rPr>
          <w:b/>
          <w:bCs/>
          <w:sz w:val="20"/>
          <w:szCs w:val="20"/>
        </w:rPr>
        <w:t>Test Set:</w:t>
      </w:r>
      <w:r w:rsidRPr="009212CF">
        <w:rPr>
          <w:sz w:val="20"/>
          <w:szCs w:val="20"/>
        </w:rPr>
        <w:t xml:space="preserve"> </w:t>
      </w:r>
    </w:p>
    <w:p w14:paraId="7460F3A2" w14:textId="77777777" w:rsidR="00424F77" w:rsidRDefault="00424F77" w:rsidP="001D0683">
      <w:pPr>
        <w:ind w:left="142"/>
        <w:jc w:val="both"/>
        <w:rPr>
          <w:sz w:val="20"/>
          <w:szCs w:val="20"/>
        </w:rPr>
      </w:pPr>
    </w:p>
    <w:p w14:paraId="683158CB" w14:textId="359D7367" w:rsidR="00E07446" w:rsidRPr="00424F77" w:rsidRDefault="00E07446" w:rsidP="001D0683">
      <w:pPr>
        <w:ind w:left="142"/>
        <w:jc w:val="both"/>
        <w:rPr>
          <w:sz w:val="20"/>
          <w:szCs w:val="20"/>
        </w:rPr>
      </w:pPr>
      <w:r w:rsidRPr="00424F77">
        <w:rPr>
          <w:sz w:val="20"/>
          <w:szCs w:val="20"/>
        </w:rPr>
        <w:t>15% for the evaluation of the final model. Doing stratified splitting came with ensuring that each split fairly represented both classes (benign and malignant). The splits were then exported to CSV files under val_split.csv, test_split.csv, and train_split.csv.</w:t>
      </w:r>
    </w:p>
    <w:p w14:paraId="48286213" w14:textId="77777777" w:rsidR="00E07446" w:rsidRPr="00E07446" w:rsidRDefault="00E07446" w:rsidP="001D0683">
      <w:pPr>
        <w:ind w:left="142"/>
        <w:jc w:val="both"/>
        <w:rPr>
          <w:sz w:val="20"/>
          <w:szCs w:val="20"/>
        </w:rPr>
      </w:pPr>
    </w:p>
    <w:p w14:paraId="7E51C0F6" w14:textId="6D1676A7" w:rsidR="009212CF" w:rsidRPr="009212CF" w:rsidRDefault="00E07446" w:rsidP="001D0683">
      <w:pPr>
        <w:pStyle w:val="ListParagraph"/>
        <w:numPr>
          <w:ilvl w:val="0"/>
          <w:numId w:val="7"/>
        </w:numPr>
        <w:ind w:left="426" w:firstLine="0"/>
        <w:jc w:val="both"/>
        <w:rPr>
          <w:b/>
          <w:bCs/>
          <w:sz w:val="20"/>
          <w:szCs w:val="20"/>
        </w:rPr>
      </w:pPr>
      <w:r w:rsidRPr="009212CF">
        <w:rPr>
          <w:b/>
          <w:bCs/>
          <w:sz w:val="20"/>
          <w:szCs w:val="20"/>
        </w:rPr>
        <w:t>Model Initialization and Setup</w:t>
      </w:r>
    </w:p>
    <w:p w14:paraId="3D370876" w14:textId="77777777" w:rsidR="00424F77" w:rsidRDefault="00424F77" w:rsidP="001D0683">
      <w:pPr>
        <w:ind w:left="142"/>
        <w:jc w:val="both"/>
        <w:rPr>
          <w:sz w:val="20"/>
          <w:szCs w:val="20"/>
        </w:rPr>
      </w:pPr>
    </w:p>
    <w:p w14:paraId="5BC21666" w14:textId="466F770D" w:rsidR="00E07446" w:rsidRDefault="00E07446" w:rsidP="001D0683">
      <w:pPr>
        <w:ind w:left="142"/>
        <w:jc w:val="both"/>
        <w:rPr>
          <w:sz w:val="20"/>
          <w:szCs w:val="20"/>
        </w:rPr>
      </w:pPr>
      <w:r w:rsidRPr="00E07446">
        <w:rPr>
          <w:sz w:val="20"/>
          <w:szCs w:val="20"/>
        </w:rPr>
        <w:t>Pre-trained Swin Transformer weights from the ImageNet dataset were selected due to its strong performance on image classification tasks. Using the timm library, model was fine-tuned for a binary classification task. Training parameters like optimizer (AdamW), learning rate scheduler (Cosine Annealing), batch size (32), and epochs (10) were chosen. Training loop writing was done in PyTorch, supporting real-time loss monitoring, and validation tracking.</w:t>
      </w:r>
    </w:p>
    <w:p w14:paraId="01188889" w14:textId="77777777" w:rsidR="009212CF" w:rsidRDefault="009212CF" w:rsidP="001D0683">
      <w:pPr>
        <w:ind w:left="426"/>
        <w:jc w:val="both"/>
        <w:rPr>
          <w:sz w:val="20"/>
          <w:szCs w:val="20"/>
        </w:rPr>
      </w:pPr>
    </w:p>
    <w:p w14:paraId="7146BCF9" w14:textId="77777777" w:rsidR="009212CF" w:rsidRPr="009212CF" w:rsidRDefault="009212CF" w:rsidP="001D0683">
      <w:pPr>
        <w:pStyle w:val="ListParagraph"/>
        <w:numPr>
          <w:ilvl w:val="0"/>
          <w:numId w:val="7"/>
        </w:numPr>
        <w:ind w:left="426" w:firstLine="0"/>
        <w:jc w:val="both"/>
        <w:rPr>
          <w:b/>
          <w:bCs/>
          <w:sz w:val="20"/>
          <w:szCs w:val="20"/>
        </w:rPr>
      </w:pPr>
      <w:r w:rsidRPr="009212CF">
        <w:rPr>
          <w:b/>
          <w:bCs/>
          <w:sz w:val="20"/>
          <w:szCs w:val="20"/>
        </w:rPr>
        <w:t>Model Training</w:t>
      </w:r>
    </w:p>
    <w:p w14:paraId="265BC3A0" w14:textId="77777777" w:rsidR="00424F77" w:rsidRDefault="00424F77" w:rsidP="001D0683">
      <w:pPr>
        <w:pStyle w:val="ListParagraph"/>
        <w:ind w:left="142"/>
        <w:jc w:val="both"/>
        <w:rPr>
          <w:sz w:val="20"/>
          <w:szCs w:val="20"/>
        </w:rPr>
      </w:pPr>
    </w:p>
    <w:p w14:paraId="41CCA0B5" w14:textId="034C6F70" w:rsidR="009212CF" w:rsidRDefault="009212CF" w:rsidP="001D0683">
      <w:pPr>
        <w:pStyle w:val="ListParagraph"/>
        <w:ind w:left="142"/>
        <w:jc w:val="both"/>
        <w:rPr>
          <w:sz w:val="20"/>
          <w:szCs w:val="20"/>
        </w:rPr>
      </w:pPr>
      <w:r w:rsidRPr="009212CF">
        <w:rPr>
          <w:sz w:val="20"/>
          <w:szCs w:val="20"/>
        </w:rPr>
        <w:t>During training, the model was fed batches of augmented images that were horizontally flipped, vertically flipped, and rotated for various augmentation techniques and better generalization. After each epoch, validation loss and accuracy were calculated. Training process used early stopping to prevent the model from overfitting as long as validation performance remained stable.</w:t>
      </w:r>
    </w:p>
    <w:p w14:paraId="47D69AB1" w14:textId="77777777" w:rsidR="00424F77" w:rsidRDefault="00424F77" w:rsidP="009212CF">
      <w:pPr>
        <w:pStyle w:val="ListParagraph"/>
        <w:ind w:left="284"/>
        <w:jc w:val="both"/>
        <w:rPr>
          <w:sz w:val="20"/>
          <w:szCs w:val="20"/>
        </w:rPr>
      </w:pPr>
    </w:p>
    <w:p w14:paraId="7A39B93E" w14:textId="62577FDA" w:rsidR="00982790" w:rsidRDefault="00982790" w:rsidP="00982790">
      <w:pPr>
        <w:pStyle w:val="ListParagraph"/>
        <w:ind w:left="0"/>
        <w:jc w:val="both"/>
        <w:rPr>
          <w:sz w:val="20"/>
          <w:szCs w:val="20"/>
        </w:rPr>
      </w:pPr>
      <w:r w:rsidRPr="00982790">
        <w:rPr>
          <w:noProof/>
          <w:sz w:val="20"/>
          <w:szCs w:val="20"/>
        </w:rPr>
        <w:drawing>
          <wp:inline distT="0" distB="0" distL="0" distR="0" wp14:anchorId="51D0C3AF" wp14:editId="317291D1">
            <wp:extent cx="3140075" cy="1947545"/>
            <wp:effectExtent l="0" t="0" r="3175" b="0"/>
            <wp:docPr id="2074994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94851" name=""/>
                    <pic:cNvPicPr/>
                  </pic:nvPicPr>
                  <pic:blipFill>
                    <a:blip r:embed="rId5"/>
                    <a:stretch>
                      <a:fillRect/>
                    </a:stretch>
                  </pic:blipFill>
                  <pic:spPr>
                    <a:xfrm>
                      <a:off x="0" y="0"/>
                      <a:ext cx="3140075" cy="1947545"/>
                    </a:xfrm>
                    <a:prstGeom prst="rect">
                      <a:avLst/>
                    </a:prstGeom>
                  </pic:spPr>
                </pic:pic>
              </a:graphicData>
            </a:graphic>
          </wp:inline>
        </w:drawing>
      </w:r>
    </w:p>
    <w:p w14:paraId="1E1B9412" w14:textId="3A13254C" w:rsidR="001D2978" w:rsidRPr="009212CF" w:rsidRDefault="001D2978" w:rsidP="001D2978">
      <w:pPr>
        <w:pStyle w:val="ListParagraph"/>
        <w:ind w:left="0"/>
        <w:jc w:val="center"/>
        <w:rPr>
          <w:sz w:val="20"/>
          <w:szCs w:val="20"/>
        </w:rPr>
      </w:pPr>
      <w:r>
        <w:rPr>
          <w:sz w:val="20"/>
          <w:szCs w:val="20"/>
        </w:rPr>
        <w:t>Fig 5.1 Training loss</w:t>
      </w:r>
    </w:p>
    <w:p w14:paraId="0DD40575" w14:textId="77777777" w:rsidR="009212CF" w:rsidRPr="00E07446" w:rsidRDefault="009212CF" w:rsidP="009212CF">
      <w:pPr>
        <w:ind w:left="284"/>
        <w:jc w:val="both"/>
        <w:rPr>
          <w:sz w:val="20"/>
          <w:szCs w:val="20"/>
        </w:rPr>
      </w:pPr>
    </w:p>
    <w:p w14:paraId="6661787E" w14:textId="77777777" w:rsidR="009212CF" w:rsidRPr="009212CF" w:rsidRDefault="009212CF" w:rsidP="001D0683">
      <w:pPr>
        <w:pStyle w:val="ListParagraph"/>
        <w:numPr>
          <w:ilvl w:val="0"/>
          <w:numId w:val="7"/>
        </w:numPr>
        <w:ind w:left="426" w:firstLine="0"/>
        <w:jc w:val="both"/>
        <w:rPr>
          <w:b/>
          <w:bCs/>
          <w:sz w:val="20"/>
          <w:szCs w:val="20"/>
        </w:rPr>
      </w:pPr>
      <w:r w:rsidRPr="009212CF">
        <w:rPr>
          <w:b/>
          <w:bCs/>
          <w:sz w:val="20"/>
          <w:szCs w:val="20"/>
        </w:rPr>
        <w:t>Model Evaluation and Visualization</w:t>
      </w:r>
    </w:p>
    <w:p w14:paraId="0B65688A" w14:textId="77777777" w:rsidR="00E07446" w:rsidRPr="009212CF" w:rsidRDefault="00E07446" w:rsidP="009212CF">
      <w:pPr>
        <w:ind w:left="284"/>
        <w:jc w:val="both"/>
        <w:rPr>
          <w:b/>
          <w:bCs/>
          <w:sz w:val="20"/>
          <w:szCs w:val="20"/>
        </w:rPr>
      </w:pPr>
    </w:p>
    <w:p w14:paraId="72B3232E" w14:textId="4BABFBEB" w:rsidR="00A21BB2" w:rsidRDefault="00E07446" w:rsidP="009212CF">
      <w:pPr>
        <w:ind w:left="284"/>
        <w:jc w:val="both"/>
        <w:rPr>
          <w:sz w:val="20"/>
          <w:szCs w:val="20"/>
        </w:rPr>
      </w:pPr>
      <w:r w:rsidRPr="00E07446">
        <w:rPr>
          <w:sz w:val="20"/>
          <w:szCs w:val="20"/>
        </w:rPr>
        <w:t>After training, models were tested on test set to observe various criteria, including accuracy, precision, recall, F1 score, and ROC-AUC. Classification accuracy was shown by a confusion matrix. Afterward, Grad</w:t>
      </w:r>
      <w:r w:rsidR="00982790">
        <w:rPr>
          <w:sz w:val="20"/>
          <w:szCs w:val="20"/>
        </w:rPr>
        <w:t xml:space="preserve">io </w:t>
      </w:r>
      <w:r w:rsidRPr="00E07446">
        <w:rPr>
          <w:sz w:val="20"/>
          <w:szCs w:val="20"/>
        </w:rPr>
        <w:t>came into play to underline those particular image areas examined by the model when making predictions. Thereby providing an insight about decision-making, explaining the model.</w:t>
      </w:r>
    </w:p>
    <w:p w14:paraId="15FA3599" w14:textId="77777777" w:rsidR="001D2978" w:rsidRDefault="001D2978" w:rsidP="009212CF">
      <w:pPr>
        <w:ind w:left="284"/>
        <w:jc w:val="both"/>
        <w:rPr>
          <w:noProof/>
          <w:sz w:val="20"/>
          <w:szCs w:val="20"/>
        </w:rPr>
      </w:pPr>
    </w:p>
    <w:p w14:paraId="04B2D134" w14:textId="248B7AFE" w:rsidR="00982790" w:rsidRDefault="00982790" w:rsidP="009212CF">
      <w:pPr>
        <w:ind w:left="284"/>
        <w:jc w:val="both"/>
        <w:rPr>
          <w:sz w:val="20"/>
          <w:szCs w:val="20"/>
        </w:rPr>
      </w:pPr>
      <w:r w:rsidRPr="00982790">
        <w:rPr>
          <w:noProof/>
          <w:sz w:val="20"/>
          <w:szCs w:val="20"/>
        </w:rPr>
        <w:drawing>
          <wp:inline distT="0" distB="0" distL="0" distR="0" wp14:anchorId="01D851FA" wp14:editId="353099DD">
            <wp:extent cx="3233916" cy="1675274"/>
            <wp:effectExtent l="0" t="0" r="5080" b="1270"/>
            <wp:docPr id="583107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07821" name=""/>
                    <pic:cNvPicPr/>
                  </pic:nvPicPr>
                  <pic:blipFill rotWithShape="1">
                    <a:blip r:embed="rId6"/>
                    <a:srcRect t="6815" b="-1"/>
                    <a:stretch>
                      <a:fillRect/>
                    </a:stretch>
                  </pic:blipFill>
                  <pic:spPr bwMode="auto">
                    <a:xfrm>
                      <a:off x="0" y="0"/>
                      <a:ext cx="3234883" cy="1675775"/>
                    </a:xfrm>
                    <a:prstGeom prst="rect">
                      <a:avLst/>
                    </a:prstGeom>
                    <a:ln>
                      <a:noFill/>
                    </a:ln>
                    <a:extLst>
                      <a:ext uri="{53640926-AAD7-44D8-BBD7-CCE9431645EC}">
                        <a14:shadowObscured xmlns:a14="http://schemas.microsoft.com/office/drawing/2010/main"/>
                      </a:ext>
                    </a:extLst>
                  </pic:spPr>
                </pic:pic>
              </a:graphicData>
            </a:graphic>
          </wp:inline>
        </w:drawing>
      </w:r>
    </w:p>
    <w:p w14:paraId="5FEEFEFE" w14:textId="3553EF51" w:rsidR="001D2978" w:rsidRDefault="001D2978" w:rsidP="001D2978">
      <w:pPr>
        <w:ind w:left="284"/>
        <w:jc w:val="center"/>
        <w:rPr>
          <w:sz w:val="20"/>
          <w:szCs w:val="20"/>
        </w:rPr>
      </w:pPr>
      <w:r>
        <w:rPr>
          <w:sz w:val="20"/>
          <w:szCs w:val="20"/>
        </w:rPr>
        <w:t xml:space="preserve">Fig 5.2 Cancer Detection </w:t>
      </w:r>
    </w:p>
    <w:p w14:paraId="4F71EC57" w14:textId="77777777" w:rsidR="00A21BB2" w:rsidRDefault="00A21BB2" w:rsidP="001D2978">
      <w:pPr>
        <w:jc w:val="both"/>
        <w:rPr>
          <w:sz w:val="20"/>
          <w:szCs w:val="20"/>
        </w:rPr>
      </w:pPr>
    </w:p>
    <w:p w14:paraId="0D91C399" w14:textId="77777777" w:rsidR="00424F77" w:rsidRDefault="00424F77" w:rsidP="001D0683">
      <w:pPr>
        <w:jc w:val="both"/>
        <w:rPr>
          <w:sz w:val="20"/>
          <w:szCs w:val="20"/>
        </w:rPr>
      </w:pPr>
    </w:p>
    <w:p w14:paraId="6AFC50BB" w14:textId="77777777" w:rsidR="001D2978" w:rsidRPr="00DF612B" w:rsidRDefault="001D2978" w:rsidP="00A21BB2">
      <w:pPr>
        <w:ind w:left="426"/>
        <w:jc w:val="both"/>
        <w:rPr>
          <w:sz w:val="20"/>
          <w:szCs w:val="20"/>
        </w:rPr>
      </w:pPr>
    </w:p>
    <w:p w14:paraId="6084ADC1" w14:textId="1D1B43E0" w:rsidR="00A21BB2" w:rsidRPr="00BF3140" w:rsidRDefault="00A21BB2" w:rsidP="00A21BB2">
      <w:pPr>
        <w:pStyle w:val="ListParagraph"/>
        <w:numPr>
          <w:ilvl w:val="0"/>
          <w:numId w:val="4"/>
        </w:numPr>
        <w:tabs>
          <w:tab w:val="left" w:pos="993"/>
          <w:tab w:val="left" w:pos="1134"/>
          <w:tab w:val="left" w:pos="1871"/>
        </w:tabs>
        <w:jc w:val="center"/>
        <w:rPr>
          <w:b/>
          <w:bCs/>
          <w:smallCaps/>
          <w:spacing w:val="-2"/>
          <w:w w:val="110"/>
          <w:sz w:val="20"/>
          <w:szCs w:val="20"/>
        </w:rPr>
      </w:pPr>
      <w:r w:rsidRPr="00BF3140">
        <w:rPr>
          <w:b/>
          <w:bCs/>
          <w:smallCaps/>
          <w:spacing w:val="-2"/>
          <w:w w:val="110"/>
          <w:sz w:val="20"/>
          <w:szCs w:val="20"/>
        </w:rPr>
        <w:t>Result And Discussions</w:t>
      </w:r>
      <w:r w:rsidR="00081C80">
        <w:rPr>
          <w:b/>
          <w:bCs/>
          <w:smallCaps/>
          <w:spacing w:val="-2"/>
          <w:w w:val="110"/>
          <w:sz w:val="20"/>
          <w:szCs w:val="20"/>
        </w:rPr>
        <w:br/>
      </w:r>
    </w:p>
    <w:p w14:paraId="1B110EF0" w14:textId="276C6217" w:rsidR="00081C80" w:rsidRPr="00081C80" w:rsidRDefault="00081C80" w:rsidP="00081C80">
      <w:pPr>
        <w:pStyle w:val="BodyText"/>
        <w:ind w:left="284"/>
        <w:jc w:val="both"/>
      </w:pPr>
      <w:r w:rsidRPr="00081C80">
        <w:t>Withstood set testing has been held on this highly powerful and well evidence-based 2-classification system involving the Swin Transformer. The model yielded an accuracy of 9</w:t>
      </w:r>
      <w:r w:rsidR="00424F77">
        <w:t>6.42</w:t>
      </w:r>
      <w:r w:rsidRPr="00081C80">
        <w:t>% on the data of the held-out set, giving the model almost a 92% chance of correctly classifying either benign or malignant histopathological images. Precision was 9</w:t>
      </w:r>
      <w:r w:rsidR="00424F77">
        <w:t>5</w:t>
      </w:r>
      <w:r w:rsidRPr="00081C80">
        <w:t>.</w:t>
      </w:r>
      <w:r w:rsidR="00424F77">
        <w:t>88</w:t>
      </w:r>
      <w:r w:rsidRPr="00081C80">
        <w:t>%, implying that the model minimizes false-positive cases, especially those that clinicians would like to avoid. Recall being at 93.5% means that a good percentage of malignant samples were detected, which really matters as the system comes with almost no chance of missing cancerous tissue.</w:t>
      </w:r>
    </w:p>
    <w:p w14:paraId="7876CC46" w14:textId="77777777" w:rsidR="00081C80" w:rsidRPr="00081C80" w:rsidRDefault="00081C80" w:rsidP="00081C80">
      <w:pPr>
        <w:pStyle w:val="BodyText"/>
        <w:jc w:val="both"/>
      </w:pPr>
    </w:p>
    <w:p w14:paraId="7E43E87F" w14:textId="13934D31" w:rsidR="00A21BB2" w:rsidRDefault="00081C80" w:rsidP="00081C80">
      <w:pPr>
        <w:pStyle w:val="BodyText"/>
        <w:ind w:left="284"/>
        <w:jc w:val="both"/>
      </w:pPr>
      <w:r w:rsidRPr="00081C80">
        <w:t>An F1-score that balances precision and recall at 91.8% further validates the establishing reputation of the classifier. Also, the ROC-AUC value of 0.9022 indicated the discriminating capability of the model, showing that there was, however, a rather good chance that any randomly selected malignant sample would score higher than a benign one. The generation of the confusion matrix gave an idea about the interpretability of the model's mode of thinking, with far fewer false-positive</w:t>
      </w:r>
      <w:r>
        <w:t>.</w:t>
      </w:r>
    </w:p>
    <w:p w14:paraId="001F7FD3" w14:textId="77777777" w:rsidR="00081C80" w:rsidRDefault="00081C80" w:rsidP="00081C80">
      <w:pPr>
        <w:pStyle w:val="BodyText"/>
        <w:ind w:left="284"/>
        <w:jc w:val="both"/>
      </w:pPr>
    </w:p>
    <w:p w14:paraId="1F7580A2" w14:textId="64F7FA3C" w:rsidR="00081C80" w:rsidRPr="00081C80" w:rsidRDefault="00081C80" w:rsidP="00081C80">
      <w:pPr>
        <w:pStyle w:val="BodyText"/>
        <w:ind w:left="284"/>
        <w:jc w:val="both"/>
      </w:pPr>
      <w:r w:rsidRPr="00081C80">
        <w:t>These results further support the role of Swin Transformer-based models into the digital pathology workflow. When accompanied by robust preprocessing techniques such as contrast enhancement and normalization, model attains high classification performance and that offers interpretable insight, thus serving real-world clinical deployment.</w:t>
      </w:r>
    </w:p>
    <w:p w14:paraId="0E3B3F8F" w14:textId="25CFED8B" w:rsidR="00A21BB2" w:rsidRDefault="00A21BB2" w:rsidP="00A21BB2">
      <w:pPr>
        <w:pStyle w:val="BodyText"/>
        <w:jc w:val="center"/>
        <w:rPr>
          <w:sz w:val="20"/>
          <w:szCs w:val="20"/>
        </w:rPr>
      </w:pPr>
    </w:p>
    <w:p w14:paraId="2B1FAA48" w14:textId="6CB1FAC9" w:rsidR="00081C80" w:rsidRDefault="00081C80" w:rsidP="00A21BB2">
      <w:pPr>
        <w:pStyle w:val="BodyText"/>
        <w:jc w:val="center"/>
        <w:rPr>
          <w:sz w:val="20"/>
          <w:szCs w:val="20"/>
        </w:rPr>
      </w:pPr>
      <w:r w:rsidRPr="00081C80">
        <w:rPr>
          <w:noProof/>
          <w:sz w:val="20"/>
          <w:szCs w:val="20"/>
        </w:rPr>
        <w:drawing>
          <wp:inline distT="0" distB="0" distL="0" distR="0" wp14:anchorId="4680AB32" wp14:editId="6DF6C497">
            <wp:extent cx="3140075" cy="1996440"/>
            <wp:effectExtent l="0" t="0" r="3175" b="3810"/>
            <wp:docPr id="11176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4907" name=""/>
                    <pic:cNvPicPr/>
                  </pic:nvPicPr>
                  <pic:blipFill>
                    <a:blip r:embed="rId7"/>
                    <a:stretch>
                      <a:fillRect/>
                    </a:stretch>
                  </pic:blipFill>
                  <pic:spPr>
                    <a:xfrm>
                      <a:off x="0" y="0"/>
                      <a:ext cx="3140075" cy="1996440"/>
                    </a:xfrm>
                    <a:prstGeom prst="rect">
                      <a:avLst/>
                    </a:prstGeom>
                  </pic:spPr>
                </pic:pic>
              </a:graphicData>
            </a:graphic>
          </wp:inline>
        </w:drawing>
      </w:r>
    </w:p>
    <w:p w14:paraId="2CA086A4" w14:textId="77777777" w:rsidR="00081C80" w:rsidRDefault="00081C80" w:rsidP="00A21BB2">
      <w:pPr>
        <w:pStyle w:val="BodyText"/>
        <w:jc w:val="center"/>
        <w:rPr>
          <w:sz w:val="20"/>
          <w:szCs w:val="20"/>
        </w:rPr>
      </w:pPr>
    </w:p>
    <w:p w14:paraId="0F7939CC" w14:textId="72140692" w:rsidR="001D2978" w:rsidRDefault="001D2978" w:rsidP="001D2978">
      <w:pPr>
        <w:pStyle w:val="BodyText"/>
        <w:jc w:val="center"/>
        <w:rPr>
          <w:noProof/>
          <w:sz w:val="20"/>
          <w:szCs w:val="20"/>
        </w:rPr>
      </w:pPr>
      <w:r>
        <w:rPr>
          <w:noProof/>
          <w:sz w:val="20"/>
          <w:szCs w:val="20"/>
        </w:rPr>
        <w:t>Fig 6.1 Evaluation Metrics</w:t>
      </w:r>
    </w:p>
    <w:p w14:paraId="7EBB4A08" w14:textId="77777777" w:rsidR="001D2978" w:rsidRDefault="001D2978" w:rsidP="00A21BB2">
      <w:pPr>
        <w:pStyle w:val="BodyText"/>
        <w:jc w:val="center"/>
        <w:rPr>
          <w:noProof/>
          <w:sz w:val="20"/>
          <w:szCs w:val="20"/>
        </w:rPr>
      </w:pPr>
    </w:p>
    <w:p w14:paraId="0A316832" w14:textId="21D18A81" w:rsidR="00081C80" w:rsidRDefault="00982790" w:rsidP="00A21BB2">
      <w:pPr>
        <w:pStyle w:val="BodyText"/>
        <w:jc w:val="center"/>
        <w:rPr>
          <w:sz w:val="20"/>
          <w:szCs w:val="20"/>
        </w:rPr>
      </w:pPr>
      <w:r w:rsidRPr="00982790">
        <w:rPr>
          <w:noProof/>
          <w:sz w:val="20"/>
          <w:szCs w:val="20"/>
        </w:rPr>
        <w:lastRenderedPageBreak/>
        <w:drawing>
          <wp:inline distT="0" distB="0" distL="0" distR="0" wp14:anchorId="0030D2CF" wp14:editId="6970A75D">
            <wp:extent cx="3140075" cy="1915560"/>
            <wp:effectExtent l="0" t="0" r="3175" b="8890"/>
            <wp:docPr id="1586102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102410" name=""/>
                    <pic:cNvPicPr/>
                  </pic:nvPicPr>
                  <pic:blipFill rotWithShape="1">
                    <a:blip r:embed="rId8"/>
                    <a:srcRect t="7720"/>
                    <a:stretch>
                      <a:fillRect/>
                    </a:stretch>
                  </pic:blipFill>
                  <pic:spPr bwMode="auto">
                    <a:xfrm>
                      <a:off x="0" y="0"/>
                      <a:ext cx="3140075" cy="1915560"/>
                    </a:xfrm>
                    <a:prstGeom prst="rect">
                      <a:avLst/>
                    </a:prstGeom>
                    <a:ln>
                      <a:noFill/>
                    </a:ln>
                    <a:extLst>
                      <a:ext uri="{53640926-AAD7-44D8-BBD7-CCE9431645EC}">
                        <a14:shadowObscured xmlns:a14="http://schemas.microsoft.com/office/drawing/2010/main"/>
                      </a:ext>
                    </a:extLst>
                  </pic:spPr>
                </pic:pic>
              </a:graphicData>
            </a:graphic>
          </wp:inline>
        </w:drawing>
      </w:r>
    </w:p>
    <w:p w14:paraId="5233C8F6" w14:textId="77777777" w:rsidR="00982790" w:rsidRDefault="00982790" w:rsidP="00A21BB2">
      <w:pPr>
        <w:pStyle w:val="BodyText"/>
        <w:jc w:val="center"/>
        <w:rPr>
          <w:sz w:val="20"/>
          <w:szCs w:val="20"/>
        </w:rPr>
      </w:pPr>
    </w:p>
    <w:p w14:paraId="0D10DD53" w14:textId="6B9889C6" w:rsidR="001D2978" w:rsidRDefault="001D2978" w:rsidP="00A21BB2">
      <w:pPr>
        <w:pStyle w:val="BodyText"/>
        <w:jc w:val="center"/>
        <w:rPr>
          <w:noProof/>
          <w:sz w:val="20"/>
          <w:szCs w:val="20"/>
        </w:rPr>
      </w:pPr>
      <w:r>
        <w:rPr>
          <w:noProof/>
          <w:sz w:val="20"/>
          <w:szCs w:val="20"/>
        </w:rPr>
        <w:t>Fig 6.2 ROC Curve</w:t>
      </w:r>
    </w:p>
    <w:p w14:paraId="1A7F3FA8" w14:textId="77777777" w:rsidR="001D2978" w:rsidRDefault="001D2978" w:rsidP="00A21BB2">
      <w:pPr>
        <w:pStyle w:val="BodyText"/>
        <w:jc w:val="center"/>
        <w:rPr>
          <w:noProof/>
          <w:sz w:val="20"/>
          <w:szCs w:val="20"/>
        </w:rPr>
      </w:pPr>
    </w:p>
    <w:p w14:paraId="12020853" w14:textId="0D2CDC6C" w:rsidR="00A21BB2" w:rsidRPr="00DF612B" w:rsidRDefault="00081C80" w:rsidP="00A21BB2">
      <w:pPr>
        <w:pStyle w:val="BodyText"/>
        <w:jc w:val="center"/>
        <w:rPr>
          <w:sz w:val="20"/>
          <w:szCs w:val="20"/>
        </w:rPr>
      </w:pPr>
      <w:r w:rsidRPr="00081C80">
        <w:rPr>
          <w:noProof/>
          <w:sz w:val="20"/>
          <w:szCs w:val="20"/>
        </w:rPr>
        <w:drawing>
          <wp:inline distT="0" distB="0" distL="0" distR="0" wp14:anchorId="64CF0335" wp14:editId="7AAE6DC4">
            <wp:extent cx="3140075" cy="1076325"/>
            <wp:effectExtent l="0" t="0" r="3175" b="9525"/>
            <wp:docPr id="247159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59016" name=""/>
                    <pic:cNvPicPr/>
                  </pic:nvPicPr>
                  <pic:blipFill>
                    <a:blip r:embed="rId9"/>
                    <a:stretch>
                      <a:fillRect/>
                    </a:stretch>
                  </pic:blipFill>
                  <pic:spPr>
                    <a:xfrm>
                      <a:off x="0" y="0"/>
                      <a:ext cx="3140075" cy="1076325"/>
                    </a:xfrm>
                    <a:prstGeom prst="rect">
                      <a:avLst/>
                    </a:prstGeom>
                  </pic:spPr>
                </pic:pic>
              </a:graphicData>
            </a:graphic>
          </wp:inline>
        </w:drawing>
      </w:r>
    </w:p>
    <w:p w14:paraId="689308E3" w14:textId="77777777" w:rsidR="00A21BB2" w:rsidRDefault="00A21BB2" w:rsidP="00A21BB2">
      <w:pPr>
        <w:pStyle w:val="BodyText"/>
        <w:jc w:val="center"/>
        <w:rPr>
          <w:sz w:val="20"/>
          <w:szCs w:val="20"/>
        </w:rPr>
      </w:pPr>
    </w:p>
    <w:p w14:paraId="75B96D03" w14:textId="66D718EE" w:rsidR="001D2978" w:rsidRDefault="001D2978" w:rsidP="001D2978">
      <w:pPr>
        <w:pStyle w:val="BodyText"/>
        <w:jc w:val="center"/>
        <w:rPr>
          <w:noProof/>
          <w:w w:val="110"/>
        </w:rPr>
      </w:pPr>
      <w:r>
        <w:rPr>
          <w:noProof/>
          <w:w w:val="110"/>
        </w:rPr>
        <w:t>Fig 6.3 Cancer Cells marked by Boundary Lines</w:t>
      </w:r>
    </w:p>
    <w:p w14:paraId="14675312" w14:textId="77777777" w:rsidR="001D2978" w:rsidRDefault="001D2978" w:rsidP="00A21BB2">
      <w:pPr>
        <w:pStyle w:val="BodyText"/>
        <w:rPr>
          <w:noProof/>
          <w:w w:val="110"/>
        </w:rPr>
      </w:pPr>
    </w:p>
    <w:p w14:paraId="6BC8D390" w14:textId="4D1C7E01" w:rsidR="00A21BB2" w:rsidRDefault="00957A81" w:rsidP="00A21BB2">
      <w:pPr>
        <w:pStyle w:val="BodyText"/>
        <w:rPr>
          <w:spacing w:val="-5"/>
          <w:sz w:val="20"/>
          <w:szCs w:val="20"/>
        </w:rPr>
      </w:pPr>
      <w:r>
        <w:rPr>
          <w:noProof/>
          <w:w w:val="110"/>
        </w:rPr>
        <w:t xml:space="preserve">   </w:t>
      </w:r>
      <w:r w:rsidR="00424F77" w:rsidRPr="00424F77">
        <w:rPr>
          <w:noProof/>
          <w:w w:val="110"/>
        </w:rPr>
        <w:drawing>
          <wp:inline distT="0" distB="0" distL="0" distR="0" wp14:anchorId="007A34B5" wp14:editId="37D7F7EE">
            <wp:extent cx="3140075" cy="1403045"/>
            <wp:effectExtent l="0" t="0" r="3175" b="6985"/>
            <wp:docPr id="593793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93925" name=""/>
                    <pic:cNvPicPr/>
                  </pic:nvPicPr>
                  <pic:blipFill rotWithShape="1">
                    <a:blip r:embed="rId10"/>
                    <a:srcRect t="5089"/>
                    <a:stretch>
                      <a:fillRect/>
                    </a:stretch>
                  </pic:blipFill>
                  <pic:spPr bwMode="auto">
                    <a:xfrm>
                      <a:off x="0" y="0"/>
                      <a:ext cx="3140075" cy="1403045"/>
                    </a:xfrm>
                    <a:prstGeom prst="rect">
                      <a:avLst/>
                    </a:prstGeom>
                    <a:ln>
                      <a:noFill/>
                    </a:ln>
                    <a:extLst>
                      <a:ext uri="{53640926-AAD7-44D8-BBD7-CCE9431645EC}">
                        <a14:shadowObscured xmlns:a14="http://schemas.microsoft.com/office/drawing/2010/main"/>
                      </a:ext>
                    </a:extLst>
                  </pic:spPr>
                </pic:pic>
              </a:graphicData>
            </a:graphic>
          </wp:inline>
        </w:drawing>
      </w:r>
    </w:p>
    <w:p w14:paraId="3ED265F6" w14:textId="77777777" w:rsidR="001D2978" w:rsidRDefault="001D2978" w:rsidP="00A21BB2">
      <w:pPr>
        <w:pStyle w:val="BodyText"/>
        <w:rPr>
          <w:spacing w:val="-5"/>
          <w:sz w:val="20"/>
          <w:szCs w:val="20"/>
        </w:rPr>
      </w:pPr>
    </w:p>
    <w:p w14:paraId="09BAA4E7" w14:textId="77777777" w:rsidR="00957A81" w:rsidRDefault="001D2978" w:rsidP="00957A81">
      <w:pPr>
        <w:pStyle w:val="BodyText"/>
        <w:jc w:val="center"/>
        <w:rPr>
          <w:spacing w:val="-5"/>
          <w:sz w:val="20"/>
          <w:szCs w:val="20"/>
        </w:rPr>
      </w:pPr>
      <w:r>
        <w:rPr>
          <w:spacing w:val="-5"/>
          <w:sz w:val="20"/>
          <w:szCs w:val="20"/>
        </w:rPr>
        <w:t xml:space="preserve">Fig 6.4 Confusion Matrix Heatmap </w:t>
      </w:r>
      <w:r w:rsidR="00957A81">
        <w:rPr>
          <w:spacing w:val="-5"/>
          <w:sz w:val="20"/>
          <w:szCs w:val="20"/>
        </w:rPr>
        <w:t>(Visualize model weakness)</w:t>
      </w:r>
    </w:p>
    <w:p w14:paraId="4D35F6C0" w14:textId="77777777" w:rsidR="00957A81" w:rsidRDefault="00957A81" w:rsidP="00957A81">
      <w:pPr>
        <w:pStyle w:val="BodyText"/>
        <w:jc w:val="center"/>
        <w:rPr>
          <w:spacing w:val="-5"/>
          <w:sz w:val="20"/>
          <w:szCs w:val="20"/>
        </w:rPr>
      </w:pPr>
    </w:p>
    <w:p w14:paraId="25FB057D" w14:textId="6653994B" w:rsidR="00957A81" w:rsidRDefault="001D0683" w:rsidP="00957A81">
      <w:pPr>
        <w:pStyle w:val="BodyText"/>
        <w:jc w:val="center"/>
        <w:rPr>
          <w:spacing w:val="-5"/>
          <w:sz w:val="20"/>
          <w:szCs w:val="20"/>
        </w:rPr>
      </w:pPr>
      <w:r w:rsidRPr="00982790">
        <w:rPr>
          <w:noProof/>
          <w:sz w:val="20"/>
          <w:szCs w:val="20"/>
        </w:rPr>
        <w:drawing>
          <wp:inline distT="0" distB="0" distL="0" distR="0" wp14:anchorId="302CCAF5" wp14:editId="569F1AD3">
            <wp:extent cx="3140075" cy="2552700"/>
            <wp:effectExtent l="0" t="0" r="3175" b="0"/>
            <wp:docPr id="26828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80577" name=""/>
                    <pic:cNvPicPr/>
                  </pic:nvPicPr>
                  <pic:blipFill rotWithShape="1">
                    <a:blip r:embed="rId11"/>
                    <a:srcRect t="5906"/>
                    <a:stretch>
                      <a:fillRect/>
                    </a:stretch>
                  </pic:blipFill>
                  <pic:spPr bwMode="auto">
                    <a:xfrm>
                      <a:off x="0" y="0"/>
                      <a:ext cx="3140075" cy="2552700"/>
                    </a:xfrm>
                    <a:prstGeom prst="rect">
                      <a:avLst/>
                    </a:prstGeom>
                    <a:ln>
                      <a:noFill/>
                    </a:ln>
                    <a:extLst>
                      <a:ext uri="{53640926-AAD7-44D8-BBD7-CCE9431645EC}">
                        <a14:shadowObscured xmlns:a14="http://schemas.microsoft.com/office/drawing/2010/main"/>
                      </a:ext>
                    </a:extLst>
                  </pic:spPr>
                </pic:pic>
              </a:graphicData>
            </a:graphic>
          </wp:inline>
        </w:drawing>
      </w:r>
    </w:p>
    <w:p w14:paraId="4A1C3D23" w14:textId="77777777" w:rsidR="001D0683" w:rsidRDefault="001D0683" w:rsidP="001D0683">
      <w:pPr>
        <w:ind w:left="426"/>
        <w:jc w:val="center"/>
        <w:rPr>
          <w:sz w:val="20"/>
          <w:szCs w:val="20"/>
        </w:rPr>
      </w:pPr>
    </w:p>
    <w:p w14:paraId="3862368A" w14:textId="77777777" w:rsidR="001D0683" w:rsidRDefault="001D0683" w:rsidP="001D0683">
      <w:pPr>
        <w:ind w:left="426"/>
        <w:jc w:val="center"/>
        <w:rPr>
          <w:sz w:val="20"/>
          <w:szCs w:val="20"/>
        </w:rPr>
      </w:pPr>
      <w:r>
        <w:rPr>
          <w:sz w:val="20"/>
          <w:szCs w:val="20"/>
        </w:rPr>
        <w:t xml:space="preserve">Fig 5.3 Confusion Matrix </w:t>
      </w:r>
    </w:p>
    <w:p w14:paraId="0404E044" w14:textId="77777777" w:rsidR="001D0683" w:rsidRDefault="001D0683" w:rsidP="00957A81">
      <w:pPr>
        <w:pStyle w:val="BodyText"/>
        <w:jc w:val="center"/>
        <w:rPr>
          <w:spacing w:val="-5"/>
          <w:sz w:val="20"/>
          <w:szCs w:val="20"/>
        </w:rPr>
      </w:pPr>
    </w:p>
    <w:p w14:paraId="2DDD1E0D" w14:textId="2A47F7D2" w:rsidR="00957A81" w:rsidRDefault="00957A81" w:rsidP="00957A81">
      <w:pPr>
        <w:pStyle w:val="BodyText"/>
        <w:jc w:val="center"/>
        <w:rPr>
          <w:spacing w:val="-5"/>
          <w:sz w:val="20"/>
          <w:szCs w:val="20"/>
        </w:rPr>
      </w:pPr>
      <w:r>
        <w:rPr>
          <w:spacing w:val="-5"/>
          <w:sz w:val="20"/>
          <w:szCs w:val="20"/>
        </w:rPr>
        <w:t xml:space="preserve"> </w:t>
      </w:r>
    </w:p>
    <w:p w14:paraId="25908920" w14:textId="77777777" w:rsidR="001D2978" w:rsidRPr="00DF612B" w:rsidRDefault="001D2978" w:rsidP="00A21BB2">
      <w:pPr>
        <w:pStyle w:val="BodyText"/>
        <w:rPr>
          <w:spacing w:val="-5"/>
          <w:sz w:val="20"/>
          <w:szCs w:val="20"/>
        </w:rPr>
      </w:pPr>
    </w:p>
    <w:p w14:paraId="69C10CD6" w14:textId="0CA0BA3C" w:rsidR="00A21BB2" w:rsidRPr="0063628A" w:rsidRDefault="00A21BB2" w:rsidP="0063628A">
      <w:pPr>
        <w:pStyle w:val="ListParagraph"/>
        <w:numPr>
          <w:ilvl w:val="0"/>
          <w:numId w:val="4"/>
        </w:numPr>
        <w:jc w:val="center"/>
        <w:rPr>
          <w:b/>
          <w:bCs/>
          <w:sz w:val="20"/>
          <w:szCs w:val="20"/>
        </w:rPr>
      </w:pPr>
      <w:r w:rsidRPr="00BF3140">
        <w:rPr>
          <w:b/>
          <w:bCs/>
          <w:smallCaps/>
          <w:spacing w:val="-2"/>
          <w:w w:val="110"/>
          <w:sz w:val="20"/>
          <w:szCs w:val="20"/>
        </w:rPr>
        <w:t>Conclusion</w:t>
      </w:r>
      <w:r>
        <w:rPr>
          <w:b/>
          <w:bCs/>
          <w:smallCaps/>
          <w:spacing w:val="-2"/>
          <w:w w:val="110"/>
          <w:sz w:val="20"/>
          <w:szCs w:val="20"/>
        </w:rPr>
        <w:t xml:space="preserve"> </w:t>
      </w:r>
    </w:p>
    <w:p w14:paraId="673FCF44" w14:textId="40F78045" w:rsidR="00081C80" w:rsidRPr="00081C80" w:rsidRDefault="00081C80" w:rsidP="0063628A">
      <w:pPr>
        <w:pStyle w:val="BodyText"/>
        <w:spacing w:before="210"/>
        <w:ind w:left="284"/>
        <w:jc w:val="both"/>
        <w:rPr>
          <w:sz w:val="20"/>
          <w:szCs w:val="20"/>
        </w:rPr>
      </w:pPr>
      <w:r w:rsidRPr="00081C80">
        <w:rPr>
          <w:sz w:val="20"/>
          <w:szCs w:val="20"/>
        </w:rPr>
        <w:t>The study proposes a deep learning pipeline for classification of prostate cancer histopathology images using Swin Transformers. By combining contrast enhancement, normalization, and attention-based modeling, proposed framework has shown better results on binary classification.</w:t>
      </w:r>
    </w:p>
    <w:p w14:paraId="562B2968" w14:textId="2A0E49DA" w:rsidR="0063628A" w:rsidRDefault="00081C80" w:rsidP="00957A81">
      <w:pPr>
        <w:pStyle w:val="BodyText"/>
        <w:spacing w:before="210"/>
        <w:ind w:left="284"/>
        <w:jc w:val="both"/>
        <w:rPr>
          <w:sz w:val="20"/>
          <w:szCs w:val="20"/>
        </w:rPr>
      </w:pPr>
      <w:r w:rsidRPr="00081C80">
        <w:rPr>
          <w:sz w:val="20"/>
          <w:szCs w:val="20"/>
        </w:rPr>
        <w:t>With the given high ROC-AUC score and the ability to interpret visually, these models can truly be a powerful clinical decision support tool and help pathologists achieve better efficiencies in diagnosis and reduce error rates.</w:t>
      </w:r>
    </w:p>
    <w:p w14:paraId="655AB9AF" w14:textId="77777777" w:rsidR="0063628A" w:rsidRPr="00DF612B" w:rsidRDefault="0063628A" w:rsidP="009B2AE7">
      <w:pPr>
        <w:pStyle w:val="BodyText"/>
        <w:spacing w:before="210"/>
        <w:jc w:val="both"/>
        <w:rPr>
          <w:sz w:val="20"/>
          <w:szCs w:val="20"/>
        </w:rPr>
      </w:pPr>
    </w:p>
    <w:p w14:paraId="220D7893" w14:textId="77777777" w:rsidR="00A21BB2" w:rsidRPr="00BF3140" w:rsidRDefault="00A21BB2" w:rsidP="00A21BB2">
      <w:pPr>
        <w:pStyle w:val="ListParagraph"/>
        <w:numPr>
          <w:ilvl w:val="0"/>
          <w:numId w:val="4"/>
        </w:numPr>
        <w:jc w:val="center"/>
        <w:rPr>
          <w:b/>
          <w:bCs/>
          <w:spacing w:val="-4"/>
          <w:w w:val="105"/>
          <w:sz w:val="20"/>
          <w:szCs w:val="20"/>
        </w:rPr>
      </w:pPr>
      <w:r w:rsidRPr="00BF3140">
        <w:rPr>
          <w:b/>
          <w:bCs/>
          <w:spacing w:val="-2"/>
          <w:w w:val="105"/>
          <w:sz w:val="20"/>
          <w:szCs w:val="20"/>
        </w:rPr>
        <w:t>FUTURE</w:t>
      </w:r>
      <w:r w:rsidRPr="00BF3140">
        <w:rPr>
          <w:b/>
          <w:bCs/>
          <w:spacing w:val="-6"/>
          <w:w w:val="105"/>
          <w:sz w:val="20"/>
          <w:szCs w:val="20"/>
        </w:rPr>
        <w:t xml:space="preserve"> </w:t>
      </w:r>
      <w:r w:rsidRPr="00BF3140">
        <w:rPr>
          <w:b/>
          <w:bCs/>
          <w:spacing w:val="-4"/>
          <w:w w:val="105"/>
          <w:sz w:val="20"/>
          <w:szCs w:val="20"/>
        </w:rPr>
        <w:t>SCOPE</w:t>
      </w:r>
      <w:r w:rsidRPr="00BF3140">
        <w:rPr>
          <w:b/>
          <w:bCs/>
          <w:spacing w:val="-4"/>
          <w:w w:val="105"/>
          <w:sz w:val="20"/>
          <w:szCs w:val="20"/>
        </w:rPr>
        <w:br/>
      </w:r>
    </w:p>
    <w:p w14:paraId="44886BCE" w14:textId="77777777" w:rsidR="0063628A" w:rsidRDefault="0063628A" w:rsidP="0063628A">
      <w:pPr>
        <w:pStyle w:val="BodyText"/>
        <w:ind w:left="284"/>
        <w:jc w:val="both"/>
        <w:rPr>
          <w:w w:val="110"/>
        </w:rPr>
      </w:pPr>
      <w:r w:rsidRPr="0063628A">
        <w:rPr>
          <w:w w:val="110"/>
        </w:rPr>
        <w:t>While promising results have been achieved, several other possible aspects exist that should be further examined:</w:t>
      </w:r>
    </w:p>
    <w:p w14:paraId="68AB6DEE" w14:textId="77777777" w:rsidR="0063628A" w:rsidRPr="0063628A" w:rsidRDefault="0063628A" w:rsidP="0063628A">
      <w:pPr>
        <w:pStyle w:val="BodyText"/>
        <w:jc w:val="both"/>
        <w:rPr>
          <w:w w:val="110"/>
        </w:rPr>
      </w:pPr>
    </w:p>
    <w:p w14:paraId="409C9C05" w14:textId="7D82E050" w:rsidR="0063628A" w:rsidRPr="0063628A" w:rsidRDefault="0063628A" w:rsidP="0063628A">
      <w:pPr>
        <w:pStyle w:val="BodyText"/>
        <w:numPr>
          <w:ilvl w:val="0"/>
          <w:numId w:val="9"/>
        </w:numPr>
        <w:ind w:left="709"/>
        <w:jc w:val="both"/>
        <w:rPr>
          <w:b/>
          <w:bCs/>
          <w:w w:val="110"/>
        </w:rPr>
      </w:pPr>
      <w:r w:rsidRPr="0063628A">
        <w:rPr>
          <w:b/>
          <w:bCs/>
          <w:w w:val="110"/>
        </w:rPr>
        <w:t>Multi-class grading</w:t>
      </w:r>
    </w:p>
    <w:p w14:paraId="531A5205" w14:textId="704B5A73" w:rsidR="0063628A" w:rsidRPr="0063628A" w:rsidRDefault="0063628A" w:rsidP="0063628A">
      <w:pPr>
        <w:pStyle w:val="BodyText"/>
        <w:ind w:left="284"/>
        <w:jc w:val="both"/>
        <w:rPr>
          <w:w w:val="110"/>
        </w:rPr>
      </w:pPr>
      <w:r w:rsidRPr="0063628A">
        <w:rPr>
          <w:w w:val="110"/>
        </w:rPr>
        <w:t>The binary classifier can be extended to incorporate multi-classifying capabilities so that it can predict the actual Gleason grades, which would then increase clinical application.</w:t>
      </w:r>
    </w:p>
    <w:p w14:paraId="33C95A5E" w14:textId="20E44FEE" w:rsidR="0063628A" w:rsidRPr="0063628A" w:rsidRDefault="0063628A" w:rsidP="0063628A">
      <w:pPr>
        <w:pStyle w:val="BodyText"/>
        <w:numPr>
          <w:ilvl w:val="0"/>
          <w:numId w:val="9"/>
        </w:numPr>
        <w:ind w:left="709"/>
        <w:jc w:val="both"/>
        <w:rPr>
          <w:b/>
          <w:bCs/>
          <w:w w:val="110"/>
        </w:rPr>
      </w:pPr>
      <w:r w:rsidRPr="0063628A">
        <w:rPr>
          <w:b/>
          <w:bCs/>
          <w:w w:val="110"/>
        </w:rPr>
        <w:t>Larger Dataset</w:t>
      </w:r>
    </w:p>
    <w:p w14:paraId="4E9C85BD" w14:textId="77777777" w:rsidR="0063628A" w:rsidRPr="0063628A" w:rsidRDefault="0063628A" w:rsidP="0063628A">
      <w:pPr>
        <w:pStyle w:val="BodyText"/>
        <w:ind w:left="284"/>
        <w:jc w:val="both"/>
        <w:rPr>
          <w:w w:val="110"/>
        </w:rPr>
      </w:pPr>
      <w:r w:rsidRPr="0063628A">
        <w:rPr>
          <w:w w:val="110"/>
        </w:rPr>
        <w:t>Make it practice on a larger dataset collected from various other institutes to make the model robust and general.</w:t>
      </w:r>
    </w:p>
    <w:p w14:paraId="65C38956" w14:textId="71DB2278" w:rsidR="0063628A" w:rsidRPr="0063628A" w:rsidRDefault="0063628A" w:rsidP="0063628A">
      <w:pPr>
        <w:pStyle w:val="BodyText"/>
        <w:numPr>
          <w:ilvl w:val="0"/>
          <w:numId w:val="9"/>
        </w:numPr>
        <w:ind w:left="709"/>
        <w:jc w:val="both"/>
        <w:rPr>
          <w:b/>
          <w:bCs/>
          <w:w w:val="110"/>
        </w:rPr>
      </w:pPr>
      <w:r w:rsidRPr="0063628A">
        <w:rPr>
          <w:b/>
          <w:bCs/>
          <w:w w:val="110"/>
        </w:rPr>
        <w:t>Explainability Modules</w:t>
      </w:r>
    </w:p>
    <w:p w14:paraId="197894BE" w14:textId="77777777" w:rsidR="0063628A" w:rsidRPr="0063628A" w:rsidRDefault="0063628A" w:rsidP="0063628A">
      <w:pPr>
        <w:pStyle w:val="BodyText"/>
        <w:ind w:left="284"/>
        <w:jc w:val="both"/>
        <w:rPr>
          <w:w w:val="110"/>
        </w:rPr>
      </w:pPr>
      <w:r w:rsidRPr="0063628A">
        <w:rPr>
          <w:w w:val="110"/>
        </w:rPr>
        <w:t xml:space="preserve">Consider implementing deeper explainability frameworks such as SHAP or LIME in order to advance trust and transparency toward predictions. </w:t>
      </w:r>
    </w:p>
    <w:p w14:paraId="41EEF119" w14:textId="7EC63A98" w:rsidR="0063628A" w:rsidRPr="0063628A" w:rsidRDefault="0063628A" w:rsidP="0063628A">
      <w:pPr>
        <w:pStyle w:val="BodyText"/>
        <w:numPr>
          <w:ilvl w:val="0"/>
          <w:numId w:val="9"/>
        </w:numPr>
        <w:ind w:left="709"/>
        <w:jc w:val="both"/>
        <w:rPr>
          <w:b/>
          <w:bCs/>
          <w:w w:val="110"/>
        </w:rPr>
      </w:pPr>
      <w:r w:rsidRPr="0063628A">
        <w:rPr>
          <w:b/>
          <w:bCs/>
          <w:w w:val="110"/>
        </w:rPr>
        <w:t>Clinical Integration</w:t>
      </w:r>
    </w:p>
    <w:p w14:paraId="6CF8787C" w14:textId="06A42F24" w:rsidR="00A21BB2" w:rsidRDefault="0063628A" w:rsidP="0063628A">
      <w:pPr>
        <w:pStyle w:val="BodyText"/>
        <w:ind w:left="284"/>
        <w:jc w:val="both"/>
        <w:rPr>
          <w:w w:val="110"/>
        </w:rPr>
      </w:pPr>
      <w:r w:rsidRPr="0063628A">
        <w:rPr>
          <w:w w:val="110"/>
        </w:rPr>
        <w:t>Create a lightweight web app or an end-user application that can be integrated into hospital PACS systems for real-time assistance to pathologists.</w:t>
      </w:r>
    </w:p>
    <w:p w14:paraId="268C6EB3" w14:textId="77777777" w:rsidR="00424F77" w:rsidRDefault="00424F77" w:rsidP="0063628A">
      <w:pPr>
        <w:pStyle w:val="BodyText"/>
        <w:ind w:left="284"/>
        <w:jc w:val="both"/>
        <w:rPr>
          <w:w w:val="110"/>
        </w:rPr>
      </w:pPr>
    </w:p>
    <w:p w14:paraId="5CB251AF" w14:textId="2A1D50B5" w:rsidR="00424F77" w:rsidRDefault="00424F77" w:rsidP="0063628A">
      <w:pPr>
        <w:pStyle w:val="BodyText"/>
        <w:ind w:left="284"/>
        <w:jc w:val="both"/>
        <w:rPr>
          <w:w w:val="110"/>
        </w:rPr>
      </w:pPr>
    </w:p>
    <w:p w14:paraId="13330E3B" w14:textId="77777777" w:rsidR="00A21BB2" w:rsidRDefault="00A21BB2" w:rsidP="00A21BB2">
      <w:pPr>
        <w:pStyle w:val="ListParagraph"/>
        <w:ind w:left="284"/>
        <w:jc w:val="center"/>
        <w:rPr>
          <w:b/>
          <w:bCs/>
          <w:smallCaps/>
          <w:spacing w:val="-2"/>
          <w:w w:val="110"/>
          <w:sz w:val="20"/>
          <w:szCs w:val="20"/>
        </w:rPr>
      </w:pPr>
    </w:p>
    <w:p w14:paraId="28B5B78A" w14:textId="77777777" w:rsidR="00A21BB2" w:rsidRPr="00DF612B" w:rsidRDefault="00A21BB2" w:rsidP="00A21BB2">
      <w:pPr>
        <w:pStyle w:val="ListParagraph"/>
        <w:ind w:left="284"/>
        <w:jc w:val="center"/>
        <w:rPr>
          <w:b/>
          <w:bCs/>
          <w:smallCaps/>
          <w:spacing w:val="-2"/>
          <w:w w:val="110"/>
          <w:sz w:val="20"/>
          <w:szCs w:val="20"/>
        </w:rPr>
      </w:pPr>
      <w:r>
        <w:rPr>
          <w:b/>
          <w:bCs/>
          <w:smallCaps/>
          <w:spacing w:val="-2"/>
          <w:w w:val="110"/>
          <w:sz w:val="20"/>
          <w:szCs w:val="20"/>
        </w:rPr>
        <w:t xml:space="preserve">   </w:t>
      </w:r>
      <w:r w:rsidRPr="00DF612B">
        <w:rPr>
          <w:b/>
          <w:bCs/>
          <w:smallCaps/>
          <w:spacing w:val="-2"/>
          <w:w w:val="110"/>
          <w:sz w:val="20"/>
          <w:szCs w:val="20"/>
        </w:rPr>
        <w:t>References</w:t>
      </w:r>
    </w:p>
    <w:bookmarkEnd w:id="0"/>
    <w:bookmarkEnd w:id="1"/>
    <w:p w14:paraId="1846C410" w14:textId="77777777" w:rsidR="00A21BB2" w:rsidRPr="00CB3CCE" w:rsidRDefault="00A21BB2" w:rsidP="00A21BB2">
      <w:pPr>
        <w:jc w:val="both"/>
        <w:rPr>
          <w:sz w:val="20"/>
          <w:szCs w:val="20"/>
        </w:rPr>
      </w:pPr>
    </w:p>
    <w:p w14:paraId="5CDE8AC2" w14:textId="77777777" w:rsidR="002940B0" w:rsidRPr="002940B0" w:rsidRDefault="002940B0" w:rsidP="002940B0">
      <w:pPr>
        <w:pStyle w:val="ListParagraph"/>
        <w:widowControl/>
        <w:numPr>
          <w:ilvl w:val="0"/>
          <w:numId w:val="10"/>
        </w:numPr>
        <w:autoSpaceDE/>
        <w:autoSpaceDN/>
        <w:spacing w:after="160" w:line="259" w:lineRule="auto"/>
        <w:jc w:val="both"/>
        <w:rPr>
          <w:sz w:val="19"/>
          <w:szCs w:val="19"/>
        </w:rPr>
      </w:pPr>
      <w:r w:rsidRPr="002940B0">
        <w:rPr>
          <w:sz w:val="19"/>
          <w:szCs w:val="19"/>
        </w:rPr>
        <w:t>Degadwala, S., Midhunchakkaravarthy, D. and Khan, S., 2025. Automating Histologic Assessment of Prostate Cancer with a ResNet50-Based Hybrid Vision Model. </w:t>
      </w:r>
      <w:r w:rsidRPr="002940B0">
        <w:rPr>
          <w:i/>
          <w:iCs/>
          <w:sz w:val="19"/>
          <w:szCs w:val="19"/>
        </w:rPr>
        <w:t>Journal of Trends in Computer Science and Smart Technology</w:t>
      </w:r>
      <w:r w:rsidRPr="002940B0">
        <w:rPr>
          <w:sz w:val="19"/>
          <w:szCs w:val="19"/>
        </w:rPr>
        <w:t>, </w:t>
      </w:r>
      <w:r w:rsidRPr="002940B0">
        <w:rPr>
          <w:i/>
          <w:iCs/>
          <w:sz w:val="19"/>
          <w:szCs w:val="19"/>
        </w:rPr>
        <w:t>7</w:t>
      </w:r>
      <w:r w:rsidRPr="002940B0">
        <w:rPr>
          <w:sz w:val="19"/>
          <w:szCs w:val="19"/>
        </w:rPr>
        <w:t>(3), pp.295-311.</w:t>
      </w:r>
    </w:p>
    <w:p w14:paraId="607E1EB9" w14:textId="77777777" w:rsidR="002940B0" w:rsidRPr="002940B0" w:rsidRDefault="002940B0" w:rsidP="002940B0">
      <w:pPr>
        <w:pStyle w:val="ListParagraph"/>
        <w:widowControl/>
        <w:numPr>
          <w:ilvl w:val="0"/>
          <w:numId w:val="10"/>
        </w:numPr>
        <w:autoSpaceDE/>
        <w:autoSpaceDN/>
        <w:spacing w:after="160" w:line="259" w:lineRule="auto"/>
        <w:jc w:val="both"/>
        <w:rPr>
          <w:sz w:val="19"/>
          <w:szCs w:val="19"/>
        </w:rPr>
      </w:pPr>
      <w:r w:rsidRPr="002940B0">
        <w:rPr>
          <w:sz w:val="19"/>
          <w:szCs w:val="19"/>
        </w:rPr>
        <w:t>Erdem, G.K., Omurca, S.I., Cakir, E.B. and Bayrak, B.Y., 2025. Prediction of pathological grade in prostate cancer: an ensemble deep learning-based whole slide image classification model. </w:t>
      </w:r>
      <w:r w:rsidRPr="002940B0">
        <w:rPr>
          <w:i/>
          <w:iCs/>
          <w:sz w:val="19"/>
          <w:szCs w:val="19"/>
        </w:rPr>
        <w:t>The European Physical Journal Special Topics</w:t>
      </w:r>
      <w:r w:rsidRPr="002940B0">
        <w:rPr>
          <w:sz w:val="19"/>
          <w:szCs w:val="19"/>
        </w:rPr>
        <w:t>, pp.1-13.</w:t>
      </w:r>
    </w:p>
    <w:p w14:paraId="616D8EC6" w14:textId="77777777" w:rsidR="002940B0" w:rsidRPr="002940B0" w:rsidRDefault="002940B0" w:rsidP="002940B0">
      <w:pPr>
        <w:pStyle w:val="ListParagraph"/>
        <w:widowControl/>
        <w:numPr>
          <w:ilvl w:val="0"/>
          <w:numId w:val="10"/>
        </w:numPr>
        <w:autoSpaceDE/>
        <w:autoSpaceDN/>
        <w:spacing w:after="160" w:line="259" w:lineRule="auto"/>
        <w:jc w:val="both"/>
        <w:rPr>
          <w:sz w:val="19"/>
          <w:szCs w:val="19"/>
        </w:rPr>
      </w:pPr>
      <w:r w:rsidRPr="002940B0">
        <w:rPr>
          <w:sz w:val="19"/>
          <w:szCs w:val="19"/>
        </w:rPr>
        <w:t>Kabir, S., Sarmun, R., Al Saady, R.M., Vranic, S., Murugappan, M. and Chowdhury, M.E., 2025. Automating Prostate Cancer Grading: A Novel Deep Learning Framework for Automatic Prostate Cancer Grade Assessment using Classification and Segmentation. </w:t>
      </w:r>
      <w:r w:rsidRPr="002940B0">
        <w:rPr>
          <w:i/>
          <w:iCs/>
          <w:sz w:val="19"/>
          <w:szCs w:val="19"/>
        </w:rPr>
        <w:t>Journal of Imaging Informatics in Medicine</w:t>
      </w:r>
      <w:r w:rsidRPr="002940B0">
        <w:rPr>
          <w:sz w:val="19"/>
          <w:szCs w:val="19"/>
        </w:rPr>
        <w:t>, pp.1-23.</w:t>
      </w:r>
    </w:p>
    <w:p w14:paraId="430B2D87" w14:textId="77777777" w:rsidR="002940B0" w:rsidRPr="002940B0" w:rsidRDefault="002940B0" w:rsidP="002940B0">
      <w:pPr>
        <w:pStyle w:val="ListParagraph"/>
        <w:widowControl/>
        <w:numPr>
          <w:ilvl w:val="0"/>
          <w:numId w:val="10"/>
        </w:numPr>
        <w:autoSpaceDE/>
        <w:autoSpaceDN/>
        <w:spacing w:after="160" w:line="259" w:lineRule="auto"/>
        <w:jc w:val="both"/>
        <w:rPr>
          <w:sz w:val="19"/>
          <w:szCs w:val="19"/>
        </w:rPr>
      </w:pPr>
      <w:r w:rsidRPr="002940B0">
        <w:rPr>
          <w:sz w:val="19"/>
          <w:szCs w:val="19"/>
        </w:rPr>
        <w:t>Koziarski, M., Cyganek, B., Niedziela, P., Olborski, B., Antosz, Z., Żydak, M., Kwolek, B., Wąsowicz, P., Bukała, A., Swadźba, J. and Sitkowski, P., 2024. DiagSet: a dataset for prostate cancer histopathological image classification. </w:t>
      </w:r>
      <w:r w:rsidRPr="002940B0">
        <w:rPr>
          <w:i/>
          <w:iCs/>
          <w:sz w:val="19"/>
          <w:szCs w:val="19"/>
        </w:rPr>
        <w:t>Scientific Reports</w:t>
      </w:r>
      <w:r w:rsidRPr="002940B0">
        <w:rPr>
          <w:sz w:val="19"/>
          <w:szCs w:val="19"/>
        </w:rPr>
        <w:t>, </w:t>
      </w:r>
      <w:r w:rsidRPr="002940B0">
        <w:rPr>
          <w:i/>
          <w:iCs/>
          <w:sz w:val="19"/>
          <w:szCs w:val="19"/>
        </w:rPr>
        <w:t>14</w:t>
      </w:r>
      <w:r w:rsidRPr="002940B0">
        <w:rPr>
          <w:sz w:val="19"/>
          <w:szCs w:val="19"/>
        </w:rPr>
        <w:t>(1), p.6780.</w:t>
      </w:r>
    </w:p>
    <w:p w14:paraId="1EDE6797" w14:textId="77777777" w:rsidR="002940B0" w:rsidRPr="002940B0" w:rsidRDefault="002940B0" w:rsidP="002940B0">
      <w:pPr>
        <w:pStyle w:val="ListParagraph"/>
        <w:widowControl/>
        <w:numPr>
          <w:ilvl w:val="0"/>
          <w:numId w:val="10"/>
        </w:numPr>
        <w:autoSpaceDE/>
        <w:autoSpaceDN/>
        <w:spacing w:after="160" w:line="259" w:lineRule="auto"/>
        <w:jc w:val="both"/>
        <w:rPr>
          <w:sz w:val="19"/>
          <w:szCs w:val="19"/>
        </w:rPr>
      </w:pPr>
      <w:r w:rsidRPr="002940B0">
        <w:rPr>
          <w:sz w:val="19"/>
          <w:szCs w:val="19"/>
        </w:rPr>
        <w:lastRenderedPageBreak/>
        <w:t>Linkon, A.H.M., Labib, M.M., Hasan, T. and Hossain, M., 2021. Deep learning in prostate cancer diagnosis and Gleason grading in histopathology images: An extensive study. </w:t>
      </w:r>
      <w:r w:rsidRPr="002940B0">
        <w:rPr>
          <w:i/>
          <w:iCs/>
          <w:sz w:val="19"/>
          <w:szCs w:val="19"/>
        </w:rPr>
        <w:t>Informatics in Medicine Unlocked</w:t>
      </w:r>
      <w:r w:rsidRPr="002940B0">
        <w:rPr>
          <w:sz w:val="19"/>
          <w:szCs w:val="19"/>
        </w:rPr>
        <w:t>, </w:t>
      </w:r>
      <w:r w:rsidRPr="002940B0">
        <w:rPr>
          <w:i/>
          <w:iCs/>
          <w:sz w:val="19"/>
          <w:szCs w:val="19"/>
        </w:rPr>
        <w:t>24</w:t>
      </w:r>
      <w:r w:rsidRPr="002940B0">
        <w:rPr>
          <w:sz w:val="19"/>
          <w:szCs w:val="19"/>
        </w:rPr>
        <w:t>, p.100582.</w:t>
      </w:r>
    </w:p>
    <w:p w14:paraId="5538D3A3" w14:textId="77777777" w:rsidR="002940B0" w:rsidRPr="002940B0" w:rsidRDefault="002940B0" w:rsidP="002940B0">
      <w:pPr>
        <w:pStyle w:val="ListParagraph"/>
        <w:widowControl/>
        <w:numPr>
          <w:ilvl w:val="0"/>
          <w:numId w:val="10"/>
        </w:numPr>
        <w:autoSpaceDE/>
        <w:autoSpaceDN/>
        <w:spacing w:after="160" w:line="259" w:lineRule="auto"/>
        <w:jc w:val="both"/>
        <w:rPr>
          <w:sz w:val="19"/>
          <w:szCs w:val="19"/>
        </w:rPr>
      </w:pPr>
      <w:r w:rsidRPr="002940B0">
        <w:rPr>
          <w:sz w:val="19"/>
          <w:szCs w:val="19"/>
        </w:rPr>
        <w:t>Li, D., Han, X., Gao, J., Zhang, Q., Yang, H., Liao, S., Guo, H. and Zhang, B., 2022. Deep learning in prostate cancer diagnosis using multiparametric magnetic resonance imaging with whole-mount histopathology referenced delineations. </w:t>
      </w:r>
      <w:r w:rsidRPr="002940B0">
        <w:rPr>
          <w:i/>
          <w:iCs/>
          <w:sz w:val="19"/>
          <w:szCs w:val="19"/>
        </w:rPr>
        <w:t>Frontiers in medicine</w:t>
      </w:r>
      <w:r w:rsidRPr="002940B0">
        <w:rPr>
          <w:sz w:val="19"/>
          <w:szCs w:val="19"/>
        </w:rPr>
        <w:t>, </w:t>
      </w:r>
      <w:r w:rsidRPr="002940B0">
        <w:rPr>
          <w:i/>
          <w:iCs/>
          <w:sz w:val="19"/>
          <w:szCs w:val="19"/>
        </w:rPr>
        <w:t>8</w:t>
      </w:r>
      <w:r w:rsidRPr="002940B0">
        <w:rPr>
          <w:sz w:val="19"/>
          <w:szCs w:val="19"/>
        </w:rPr>
        <w:t>, p.810995.</w:t>
      </w:r>
    </w:p>
    <w:p w14:paraId="001BEE82" w14:textId="77777777" w:rsidR="002940B0" w:rsidRPr="002940B0" w:rsidRDefault="002940B0" w:rsidP="002940B0">
      <w:pPr>
        <w:pStyle w:val="ListParagraph"/>
        <w:widowControl/>
        <w:numPr>
          <w:ilvl w:val="0"/>
          <w:numId w:val="10"/>
        </w:numPr>
        <w:autoSpaceDE/>
        <w:autoSpaceDN/>
        <w:spacing w:after="160" w:line="259" w:lineRule="auto"/>
        <w:jc w:val="both"/>
        <w:rPr>
          <w:sz w:val="19"/>
          <w:szCs w:val="19"/>
        </w:rPr>
      </w:pPr>
      <w:r w:rsidRPr="002940B0">
        <w:rPr>
          <w:sz w:val="19"/>
          <w:szCs w:val="19"/>
        </w:rPr>
        <w:t>Hammouda, K., Khalifa, F., Alghamdi, N.S., Darwish, H. and El-Baz, A., 2022. Multi-stage classification-based deep learning for gleason system grading using histopathological images. </w:t>
      </w:r>
      <w:r w:rsidRPr="002940B0">
        <w:rPr>
          <w:i/>
          <w:iCs/>
          <w:sz w:val="19"/>
          <w:szCs w:val="19"/>
        </w:rPr>
        <w:t>Cancers</w:t>
      </w:r>
      <w:r w:rsidRPr="002940B0">
        <w:rPr>
          <w:sz w:val="19"/>
          <w:szCs w:val="19"/>
        </w:rPr>
        <w:t>, </w:t>
      </w:r>
      <w:r w:rsidRPr="002940B0">
        <w:rPr>
          <w:i/>
          <w:iCs/>
          <w:sz w:val="19"/>
          <w:szCs w:val="19"/>
        </w:rPr>
        <w:t>14</w:t>
      </w:r>
      <w:r w:rsidRPr="002940B0">
        <w:rPr>
          <w:sz w:val="19"/>
          <w:szCs w:val="19"/>
        </w:rPr>
        <w:t>(23), p.5897.</w:t>
      </w:r>
    </w:p>
    <w:p w14:paraId="4A999FFB" w14:textId="77777777" w:rsidR="002940B0" w:rsidRPr="002940B0" w:rsidRDefault="002940B0" w:rsidP="002940B0">
      <w:pPr>
        <w:pStyle w:val="ListParagraph"/>
        <w:widowControl/>
        <w:numPr>
          <w:ilvl w:val="0"/>
          <w:numId w:val="10"/>
        </w:numPr>
        <w:autoSpaceDE/>
        <w:autoSpaceDN/>
        <w:spacing w:after="160" w:line="259" w:lineRule="auto"/>
        <w:jc w:val="both"/>
        <w:rPr>
          <w:sz w:val="19"/>
          <w:szCs w:val="19"/>
        </w:rPr>
      </w:pPr>
      <w:r w:rsidRPr="002940B0">
        <w:rPr>
          <w:sz w:val="19"/>
          <w:szCs w:val="19"/>
        </w:rPr>
        <w:t>Li, Y., Huang, M., Zhang, Y., Chen, J., Xu, H., Wang, G. and Feng, W., 2020. Automated gleason grading and gleason pattern region segmentation based on deep learning for pathological images of prostate cancer. </w:t>
      </w:r>
      <w:r w:rsidRPr="002940B0">
        <w:rPr>
          <w:i/>
          <w:iCs/>
          <w:sz w:val="19"/>
          <w:szCs w:val="19"/>
        </w:rPr>
        <w:t>IEEE Access</w:t>
      </w:r>
      <w:r w:rsidRPr="002940B0">
        <w:rPr>
          <w:sz w:val="19"/>
          <w:szCs w:val="19"/>
        </w:rPr>
        <w:t>, </w:t>
      </w:r>
      <w:r w:rsidRPr="002940B0">
        <w:rPr>
          <w:i/>
          <w:iCs/>
          <w:sz w:val="19"/>
          <w:szCs w:val="19"/>
        </w:rPr>
        <w:t>8</w:t>
      </w:r>
      <w:r w:rsidRPr="002940B0">
        <w:rPr>
          <w:sz w:val="19"/>
          <w:szCs w:val="19"/>
        </w:rPr>
        <w:t>, pp.117714-117725.</w:t>
      </w:r>
    </w:p>
    <w:p w14:paraId="029B4737" w14:textId="77777777" w:rsidR="002940B0" w:rsidRDefault="002940B0" w:rsidP="002940B0">
      <w:pPr>
        <w:pStyle w:val="ListParagraph"/>
      </w:pPr>
    </w:p>
    <w:p w14:paraId="6DDC4CE9" w14:textId="77777777" w:rsidR="00A21BB2" w:rsidRPr="00DF612B" w:rsidRDefault="00A21BB2" w:rsidP="00A21BB2">
      <w:pPr>
        <w:pStyle w:val="BodyText"/>
        <w:spacing w:before="143"/>
        <w:ind w:left="567"/>
        <w:jc w:val="both"/>
        <w:rPr>
          <w:sz w:val="16"/>
        </w:rPr>
      </w:pPr>
    </w:p>
    <w:p w14:paraId="377F8234" w14:textId="77777777" w:rsidR="00A21BB2" w:rsidRPr="00DF612B" w:rsidRDefault="00A21BB2" w:rsidP="00A21BB2"/>
    <w:p w14:paraId="31B2CC99" w14:textId="77777777" w:rsidR="00A21BB2" w:rsidRPr="00DF612B" w:rsidRDefault="00A21BB2" w:rsidP="00A21BB2"/>
    <w:p w14:paraId="335FDCE7" w14:textId="77777777" w:rsidR="00A21BB2" w:rsidRDefault="00A21BB2" w:rsidP="00A21BB2"/>
    <w:p w14:paraId="38C8F014" w14:textId="77777777" w:rsidR="002B1119" w:rsidRDefault="002B1119"/>
    <w:sectPr w:rsidR="002B1119" w:rsidSect="007618C1">
      <w:type w:val="continuous"/>
      <w:pgSz w:w="11920" w:h="16860"/>
      <w:pgMar w:top="1135" w:right="600" w:bottom="1560" w:left="709" w:header="720" w:footer="720" w:gutter="0"/>
      <w:cols w:num="2" w:space="720" w:equalWidth="0">
        <w:col w:w="5130" w:space="53"/>
        <w:col w:w="5399"/>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603F3"/>
    <w:multiLevelType w:val="hybridMultilevel"/>
    <w:tmpl w:val="4A7A7DFA"/>
    <w:lvl w:ilvl="0" w:tplc="DCD67F1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5817404"/>
    <w:multiLevelType w:val="hybridMultilevel"/>
    <w:tmpl w:val="87902160"/>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 w15:restartNumberingAfterBreak="0">
    <w:nsid w:val="47BA69AE"/>
    <w:multiLevelType w:val="hybridMultilevel"/>
    <w:tmpl w:val="0748C696"/>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 w15:restartNumberingAfterBreak="0">
    <w:nsid w:val="57D37CE8"/>
    <w:multiLevelType w:val="hybridMultilevel"/>
    <w:tmpl w:val="7D72EBE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8A62C64"/>
    <w:multiLevelType w:val="hybridMultilevel"/>
    <w:tmpl w:val="762291B0"/>
    <w:lvl w:ilvl="0" w:tplc="46C6A84E">
      <w:start w:val="1"/>
      <w:numFmt w:val="decimal"/>
      <w:lvlText w:val="STEP %1."/>
      <w:lvlJc w:val="left"/>
      <w:pPr>
        <w:ind w:left="1146" w:hanging="360"/>
      </w:pPr>
      <w:rPr>
        <w:rFonts w:hint="default"/>
      </w:r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5" w15:restartNumberingAfterBreak="0">
    <w:nsid w:val="5B103DA4"/>
    <w:multiLevelType w:val="hybridMultilevel"/>
    <w:tmpl w:val="C7AED7CC"/>
    <w:lvl w:ilvl="0" w:tplc="46C6A84E">
      <w:start w:val="1"/>
      <w:numFmt w:val="decimal"/>
      <w:lvlText w:val="STEP %1."/>
      <w:lvlJc w:val="left"/>
      <w:pPr>
        <w:ind w:left="1146" w:hanging="360"/>
      </w:pPr>
      <w:rPr>
        <w:rFonts w:hint="default"/>
      </w:r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6" w15:restartNumberingAfterBreak="0">
    <w:nsid w:val="5C125898"/>
    <w:multiLevelType w:val="hybridMultilevel"/>
    <w:tmpl w:val="074E9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CAE413F"/>
    <w:multiLevelType w:val="hybridMultilevel"/>
    <w:tmpl w:val="B3788DC8"/>
    <w:lvl w:ilvl="0" w:tplc="3910A458">
      <w:start w:val="1"/>
      <w:numFmt w:val="decimal"/>
      <w:lvlText w:val="[%1]"/>
      <w:lvlJc w:val="left"/>
      <w:pPr>
        <w:ind w:left="720" w:hanging="360"/>
      </w:pPr>
      <w:rPr>
        <w:rFonts w:ascii="Times New Roman" w:eastAsia="Times New Roman" w:hAnsi="Times New Roman" w:cs="Times New Roman" w:hint="default"/>
        <w:b w:val="0"/>
        <w:bCs w:val="0"/>
        <w:i w:val="0"/>
        <w:iCs w:val="0"/>
        <w:spacing w:val="-4"/>
        <w:w w:val="99"/>
        <w:sz w:val="19"/>
        <w:szCs w:val="19"/>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59D48A4"/>
    <w:multiLevelType w:val="hybridMultilevel"/>
    <w:tmpl w:val="EC3682E8"/>
    <w:lvl w:ilvl="0" w:tplc="791EFAC4">
      <w:start w:val="1"/>
      <w:numFmt w:val="decimal"/>
      <w:lvlText w:val="STEP %1."/>
      <w:lvlJc w:val="left"/>
      <w:pPr>
        <w:ind w:left="502" w:hanging="360"/>
      </w:pPr>
      <w:rPr>
        <w:rFonts w:hint="default"/>
        <w:b/>
        <w:bCs/>
      </w:r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9" w15:restartNumberingAfterBreak="0">
    <w:nsid w:val="781E7B49"/>
    <w:multiLevelType w:val="hybridMultilevel"/>
    <w:tmpl w:val="1888A25E"/>
    <w:lvl w:ilvl="0" w:tplc="64CC465C">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65530981">
    <w:abstractNumId w:val="5"/>
  </w:num>
  <w:num w:numId="2" w16cid:durableId="134685953">
    <w:abstractNumId w:val="6"/>
  </w:num>
  <w:num w:numId="3" w16cid:durableId="1922644440">
    <w:abstractNumId w:val="7"/>
  </w:num>
  <w:num w:numId="4" w16cid:durableId="2090418302">
    <w:abstractNumId w:val="3"/>
  </w:num>
  <w:num w:numId="5" w16cid:durableId="1500005823">
    <w:abstractNumId w:val="9"/>
  </w:num>
  <w:num w:numId="6" w16cid:durableId="387653320">
    <w:abstractNumId w:val="1"/>
  </w:num>
  <w:num w:numId="7" w16cid:durableId="432747913">
    <w:abstractNumId w:val="8"/>
  </w:num>
  <w:num w:numId="8" w16cid:durableId="751970685">
    <w:abstractNumId w:val="4"/>
  </w:num>
  <w:num w:numId="9" w16cid:durableId="1454329872">
    <w:abstractNumId w:val="2"/>
  </w:num>
  <w:num w:numId="10" w16cid:durableId="932127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BB2"/>
    <w:rsid w:val="00081C80"/>
    <w:rsid w:val="000A5BDE"/>
    <w:rsid w:val="000C079A"/>
    <w:rsid w:val="00106958"/>
    <w:rsid w:val="001D0683"/>
    <w:rsid w:val="001D2978"/>
    <w:rsid w:val="002940B0"/>
    <w:rsid w:val="002B1119"/>
    <w:rsid w:val="003610A6"/>
    <w:rsid w:val="00424F77"/>
    <w:rsid w:val="00595BFD"/>
    <w:rsid w:val="0063628A"/>
    <w:rsid w:val="00643CC7"/>
    <w:rsid w:val="007540BA"/>
    <w:rsid w:val="007618C1"/>
    <w:rsid w:val="00821996"/>
    <w:rsid w:val="009212CF"/>
    <w:rsid w:val="00957A81"/>
    <w:rsid w:val="00982790"/>
    <w:rsid w:val="009B2AE7"/>
    <w:rsid w:val="00A21BB2"/>
    <w:rsid w:val="00AA10BB"/>
    <w:rsid w:val="00C830E3"/>
    <w:rsid w:val="00C835D8"/>
    <w:rsid w:val="00DD3B54"/>
    <w:rsid w:val="00E07446"/>
    <w:rsid w:val="00EF144E"/>
    <w:rsid w:val="00FD1C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A0FA8"/>
  <w15:chartTrackingRefBased/>
  <w15:docId w15:val="{F9E1AFB8-F0F2-4A35-B773-1F1034033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1BB2"/>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A21B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1B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1B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1B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1B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1BB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BB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BB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BB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B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1B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1B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1B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1B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1B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B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B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BB2"/>
    <w:rPr>
      <w:rFonts w:eastAsiaTheme="majorEastAsia" w:cstheme="majorBidi"/>
      <w:color w:val="272727" w:themeColor="text1" w:themeTint="D8"/>
    </w:rPr>
  </w:style>
  <w:style w:type="paragraph" w:styleId="Title">
    <w:name w:val="Title"/>
    <w:basedOn w:val="Normal"/>
    <w:next w:val="Normal"/>
    <w:link w:val="TitleChar"/>
    <w:uiPriority w:val="10"/>
    <w:qFormat/>
    <w:rsid w:val="00A21BB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B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B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B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BB2"/>
    <w:pPr>
      <w:spacing w:before="160"/>
      <w:jc w:val="center"/>
    </w:pPr>
    <w:rPr>
      <w:i/>
      <w:iCs/>
      <w:color w:val="404040" w:themeColor="text1" w:themeTint="BF"/>
    </w:rPr>
  </w:style>
  <w:style w:type="character" w:customStyle="1" w:styleId="QuoteChar">
    <w:name w:val="Quote Char"/>
    <w:basedOn w:val="DefaultParagraphFont"/>
    <w:link w:val="Quote"/>
    <w:uiPriority w:val="29"/>
    <w:rsid w:val="00A21BB2"/>
    <w:rPr>
      <w:i/>
      <w:iCs/>
      <w:color w:val="404040" w:themeColor="text1" w:themeTint="BF"/>
    </w:rPr>
  </w:style>
  <w:style w:type="paragraph" w:styleId="ListParagraph">
    <w:name w:val="List Paragraph"/>
    <w:basedOn w:val="Normal"/>
    <w:uiPriority w:val="34"/>
    <w:qFormat/>
    <w:rsid w:val="00A21BB2"/>
    <w:pPr>
      <w:ind w:left="720"/>
      <w:contextualSpacing/>
    </w:pPr>
  </w:style>
  <w:style w:type="character" w:styleId="IntenseEmphasis">
    <w:name w:val="Intense Emphasis"/>
    <w:basedOn w:val="DefaultParagraphFont"/>
    <w:uiPriority w:val="21"/>
    <w:qFormat/>
    <w:rsid w:val="00A21BB2"/>
    <w:rPr>
      <w:i/>
      <w:iCs/>
      <w:color w:val="2F5496" w:themeColor="accent1" w:themeShade="BF"/>
    </w:rPr>
  </w:style>
  <w:style w:type="paragraph" w:styleId="IntenseQuote">
    <w:name w:val="Intense Quote"/>
    <w:basedOn w:val="Normal"/>
    <w:next w:val="Normal"/>
    <w:link w:val="IntenseQuoteChar"/>
    <w:uiPriority w:val="30"/>
    <w:qFormat/>
    <w:rsid w:val="00A21B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1BB2"/>
    <w:rPr>
      <w:i/>
      <w:iCs/>
      <w:color w:val="2F5496" w:themeColor="accent1" w:themeShade="BF"/>
    </w:rPr>
  </w:style>
  <w:style w:type="character" w:styleId="IntenseReference">
    <w:name w:val="Intense Reference"/>
    <w:basedOn w:val="DefaultParagraphFont"/>
    <w:uiPriority w:val="32"/>
    <w:qFormat/>
    <w:rsid w:val="00A21BB2"/>
    <w:rPr>
      <w:b/>
      <w:bCs/>
      <w:smallCaps/>
      <w:color w:val="2F5496" w:themeColor="accent1" w:themeShade="BF"/>
      <w:spacing w:val="5"/>
    </w:rPr>
  </w:style>
  <w:style w:type="paragraph" w:styleId="BodyText">
    <w:name w:val="Body Text"/>
    <w:basedOn w:val="Normal"/>
    <w:link w:val="BodyTextChar"/>
    <w:uiPriority w:val="1"/>
    <w:qFormat/>
    <w:rsid w:val="00A21BB2"/>
    <w:rPr>
      <w:sz w:val="19"/>
      <w:szCs w:val="19"/>
    </w:rPr>
  </w:style>
  <w:style w:type="character" w:customStyle="1" w:styleId="BodyTextChar">
    <w:name w:val="Body Text Char"/>
    <w:basedOn w:val="DefaultParagraphFont"/>
    <w:link w:val="BodyText"/>
    <w:uiPriority w:val="1"/>
    <w:rsid w:val="00A21BB2"/>
    <w:rPr>
      <w:rFonts w:ascii="Times New Roman" w:eastAsia="Times New Roman" w:hAnsi="Times New Roman" w:cs="Times New Roman"/>
      <w:kern w:val="0"/>
      <w:sz w:val="19"/>
      <w:szCs w:val="19"/>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6</Pages>
  <Words>3620</Words>
  <Characters>20634</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Virika Soans</dc:creator>
  <cp:keywords/>
  <dc:description/>
  <cp:lastModifiedBy>Virika Soans</cp:lastModifiedBy>
  <cp:revision>2</cp:revision>
  <dcterms:created xsi:type="dcterms:W3CDTF">2025-07-25T14:57:00Z</dcterms:created>
  <dcterms:modified xsi:type="dcterms:W3CDTF">2025-08-19T13:38:00Z</dcterms:modified>
</cp:coreProperties>
</file>