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 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SWTID1741148335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7950.0" w:type="dxa"/>
            <w:jc w:val="left"/>
            <w:tblInd w:w="51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990"/>
            <w:gridCol w:w="3960"/>
            <w:tblGridChange w:id="0">
              <w:tblGrid>
                <w:gridCol w:w="3990"/>
                <w:gridCol w:w="39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Team Leader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Keerthana 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Team Member 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Brindha Shree G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Team Member 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Keerthana CS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Team Member 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Harini 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Team Member 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Harika K</w:t>
                </w:r>
              </w:p>
            </w:tc>
          </w:tr>
        </w:tbl>
      </w:sdtContent>
    </w:sdt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1A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Problem-Solution Fit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the fragmented News, where users struggle to find a comprehensive platform that caters to diverse news tastes and offers personalized recommendations.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an intuitive and engaging platform for users to discover latest news ,courtesy without relying on multiple sources.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Offer News based on category to enhance user engagement and satisfaction.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 platform that empowers independent journalists to gain exposure.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 accessibility and engagement through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interactive UI, responsive design, and well-structured data flow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Problem Statement:</w:t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Many music enthusiasts face challenges in finding a single platform that offers: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vast and diverse news platform.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Accurate and top news 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Genuine courtesy.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strong social community around news 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Fair exposure for independent journalist.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Solution:</w:t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“News App”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 News app for web and mobile application, will provide: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 extensive top News library through partnerships with major and independent record labels.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 and trendy news by default 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Genuine courtesy reduces the chance of corrupted news.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freemium business model, that allows for free users.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/tC4MuZn+KS9Viur+yxGq/NlfQ==">CgMxLjAaHwoBMBIaChgICVIUChJ0YWJsZS5jbml6aWY1bWkzcnEyCGguZ2pkZ3hzMgloLjMwajB6bGw4AHIhMTFadkZWcHZIOFR5aHFZVHpzSk9SRk0tb1lCU3hRY0hT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