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5. Jetson &amp; Tablet Deployment Report</w:t>
      </w:r>
    </w:p>
    <w:p>
      <w:pPr>
        <w:pBdr>
          <w:bottom w:val="single" w:color="1F3A5F" w:sz="12" w:space="3"/>
        </w:pBdr>
        <w:spacing w:after="80"/>
      </w:pPr>
      <w:r>
        <w:rPr>
          <w:rFonts w:ascii="Calibri" w:cs="Calibri" w:eastAsia="Calibri" w:hAnsi="Calibri"/>
          <w:color w:val="5A6472"/>
          <w:sz w:val="17"/>
          <w:szCs w:val="17"/>
        </w:rPr>
        <w:t xml:space="preserve">HTIC (IIT Madras &amp; DBT) Assignment  |  Candidate: Keerthana  |  Model: MobileNetV3-Large (FP16 ONNX) for fetal ultrasound plane classification</w:t>
      </w:r>
    </w:p>
    <w:p>
      <w:pPr>
        <w:pStyle w:val="Heading1"/>
        <w:keepNext/>
        <w:pBdr>
          <w:bottom w:val="single" w:color="2E75B6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Model &amp; Workload Profile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MobileNetV3-Large, FP16 ONNX, 8.05 MB, about 0.44 GFLOPs per image, 224×224 input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Measured quality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92.18% accuracy / 91.16% macro-F1 on 5,271 held-out test images (unseen patients)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Measured laptop speed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 ms inference, 16.6 ms end-to-end (AMD Ryzen 7 5800H CPU, ONNX Runtime)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Workload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Classify a single frozen frame on demand; batch-classify archived studies. Live video is a future extension.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</w:t>
            </w:r>
          </w:p>
        </w:tc>
        <w:tc>
          <w:tcPr>
            <w:tcW w:type="dxa" w:w="76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 power, quiet / passive cooling, small footprint, moderate cost, patient data kept on-device</w:t>
            </w:r>
          </w:p>
        </w:tc>
      </w:tr>
    </w:tbl>
    <w:p>
      <w:pPr>
        <w:spacing w:after="40" w:before="30"/>
      </w:pPr>
      <w:r>
        <w:rPr>
          <w:rFonts w:ascii="Calibri" w:cs="Calibri" w:eastAsia="Calibri" w:hAnsi="Calibri"/>
          <w:i/>
          <w:iCs/>
          <w:color w:val="5A6472"/>
          <w:sz w:val="16"/>
          <w:szCs w:val="16"/>
        </w:rPr>
        <w:t xml:space="preserve">Laptop numbers are measured. All Jetson and tablet latency / power figures below are design-stage estimates and must be validated on the real device.</w:t>
      </w:r>
    </w:p>
    <w:p>
      <w:pPr>
        <w:pStyle w:val="Heading1"/>
        <w:keepNext/>
        <w:pBdr>
          <w:bottom w:val="single" w:color="2E75B6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Part A: NVIDIA Jetson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A1. Devices explored and selection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00"/>
        <w:gridCol w:w="1300"/>
        <w:gridCol w:w="1300"/>
        <w:gridCol w:w="2406"/>
      </w:tblGrid>
      <w:tr>
        <w:trPr>
          <w:tblHeader/>
        </w:trPr>
        <w:tc>
          <w:tcPr>
            <w:tcW w:type="dxa" w:w="2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Jetson device</w:t>
            </w:r>
          </w:p>
        </w:tc>
        <w:tc>
          <w:tcPr>
            <w:tcW w:type="dxa" w:w="1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 compute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Memory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Bandwidth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Power</w:t>
            </w:r>
          </w:p>
        </w:tc>
        <w:tc>
          <w:tcPr>
            <w:tcW w:type="dxa" w:w="24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Nano (legacy)</w:t>
            </w:r>
          </w:p>
        </w:tc>
        <w:tc>
          <w:tcPr>
            <w:tcW w:type="dxa" w:w="1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0.47 TFLOPS FP16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GB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25.6 GB/s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5–10 W</w:t>
            </w:r>
          </w:p>
        </w:tc>
        <w:tc>
          <w:tcPr>
            <w:tcW w:type="dxa" w:w="24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Rejected: old software stack, too slow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Orin Nano 8 GB</w:t>
            </w:r>
          </w:p>
        </w:tc>
        <w:tc>
          <w:tcPr>
            <w:tcW w:type="dxa" w:w="1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40–67 TOPS INT8*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GB LPDDR5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68–102 GB/s*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7–25 W*</w:t>
            </w:r>
          </w:p>
        </w:tc>
        <w:tc>
          <w:tcPr>
            <w:tcW w:type="dxa" w:w="24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DFF0E3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SELECTED: best fit for size, power and cost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Orin NX 16 GB</w:t>
            </w:r>
          </w:p>
        </w:tc>
        <w:tc>
          <w:tcPr>
            <w:tcW w:type="dxa" w:w="1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100–157 TOPS*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GB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102 GB/s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10–25 W+</w:t>
            </w:r>
          </w:p>
        </w:tc>
        <w:tc>
          <w:tcPr>
            <w:tcW w:type="dxa" w:w="24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Over-specified: extra cost and power unused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AGX Orin 64 GB</w:t>
            </w:r>
          </w:p>
        </w:tc>
        <w:tc>
          <w:tcPr>
            <w:tcW w:type="dxa" w:w="1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275 TOPS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 GB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204.8 GB/s</w:t>
            </w:r>
          </w:p>
        </w:tc>
        <w:tc>
          <w:tcPr>
            <w:tcW w:type="dxa" w:w="13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15–60 W</w:t>
            </w:r>
          </w:p>
        </w:tc>
        <w:tc>
          <w:tcPr>
            <w:tcW w:type="dxa" w:w="24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Rejected: built for robots and autonomy</w:t>
            </w:r>
          </w:p>
        </w:tc>
      </w:tr>
    </w:tbl>
    <w:p>
      <w:pPr>
        <w:spacing w:after="40" w:before="30"/>
      </w:pPr>
      <w:r>
        <w:rPr>
          <w:rFonts w:ascii="Calibri" w:cs="Calibri" w:eastAsia="Calibri" w:hAnsi="Calibri"/>
          <w:i/>
          <w:iCs/>
          <w:color w:val="5A6472"/>
          <w:sz w:val="16"/>
          <w:szCs w:val="16"/>
        </w:rPr>
        <w:t xml:space="preserve">*Upper figures are the "Super" mode (JetPack 6.2). The Orin Nano 8 GB developer kit now lists at $249 (previously $499).</w:t>
      </w:r>
    </w:p>
    <w:p>
      <w:pPr>
        <w:pBdr>
          <w:left w:val="single" w:color="2E7D4F" w:sz="18" w:space="5"/>
        </w:pBdr>
        <w:shd w:fill="E8F4EA" w:color="auto" w:val="clear"/>
        <w:spacing w:after="50" w:before="40"/>
        <w:ind w:left="140"/>
      </w:pPr>
      <w:r>
        <w:rPr>
          <w:rFonts w:ascii="Calibri" w:cs="Calibri" w:eastAsia="Calibri" w:hAnsi="Calibri"/>
          <w:b/>
          <w:bCs/>
          <w:color w:val="2E7D4F"/>
          <w:sz w:val="19"/>
          <w:szCs w:val="19"/>
        </w:rPr>
        <w:t xml:space="preserve">Selection: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Jetson Orin Nano 8 GB</w:t>
      </w:r>
      <w:r>
        <w:rPr>
          <w:rFonts w:ascii="Calibri" w:cs="Calibri" w:eastAsia="Calibri" w:hAnsi="Calibri"/>
          <w:sz w:val="19"/>
          <w:szCs w:val="19"/>
        </w:rPr>
        <w:t xml:space="preserve"> is the most suitable device: enough compute with a wide margin, small memory footprint, low power, and an affordable price.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A2. Justification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206"/>
      </w:tblGrid>
      <w:tr>
        <w:trPr>
          <w:tblHeader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model needs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Orin Nano fits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~0.44 GFLOPs per image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Tens of TOPS available, so inference uses a tiny fraction and leaves headroom for extra clinical tools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8.05 MB model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0.1% of the 8 GB shared CPU/GPU memory; no memory pressure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Latency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Instant result on freeze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TensorRT FP16 expected around 1–2 ms per image (estimate; laptop CPU is 4.4 ms)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Quiet, low-heat device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7–15 W modes; suited to a passive or low-noise enclosure (thermal check needed)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Workload</w:t>
            </w:r>
          </w:p>
        </w:tc>
        <w:tc>
          <w:tcPr>
            <w:tcW w:type="dxa" w:w="32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On-demand + batch archives</w:t>
            </w:r>
          </w:p>
        </w:tc>
        <w:tc>
          <w:tcPr>
            <w:tcW w:type="dxa" w:w="52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Handles single frames and batched archive runs on the same board</w:t>
            </w:r>
          </w:p>
        </w:tc>
      </w:tr>
    </w:tbl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A3. How I would deploy the model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Convert:</w:t>
      </w:r>
      <w:r>
        <w:rPr>
          <w:rFonts w:ascii="Calibri" w:cs="Calibri" w:eastAsia="Calibri" w:hAnsi="Calibri"/>
          <w:sz w:val="19"/>
          <w:szCs w:val="19"/>
        </w:rPr>
        <w:t xml:space="preserve"> export the trained model to ONNX and copy it to the Jetson (JetPack 6.x, in an NVIDIA L4T container).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Build engine on the device</w:t>
      </w:r>
      <w:r>
        <w:rPr>
          <w:rFonts w:ascii="Calibri" w:cs="Calibri" w:eastAsia="Calibri" w:hAnsi="Calibri"/>
          <w:sz w:val="19"/>
          <w:szCs w:val="19"/>
        </w:rPr>
        <w:t xml:space="preserve"> (TensorRT engines are tied to the device and TensorRT version):</w:t>
      </w:r>
    </w:p>
    <w:p>
      <w:pPr>
        <w:shd w:fill="F1F3F6" w:color="auto" w:val="clear"/>
        <w:spacing w:after="30"/>
        <w:ind w:left="340"/>
      </w:pPr>
      <w:r>
        <w:rPr>
          <w:rFonts w:ascii="Consolas" w:cs="Consolas" w:eastAsia="Consolas" w:hAnsi="Consolas"/>
          <w:sz w:val="16"/>
          <w:szCs w:val="16"/>
        </w:rPr>
        <w:t xml:space="preserve">trtexec --onnx=mobilenetv3_fetal_fp16.onnx --saveEngine=mobilenetv3_fetal_orin.engine --fp16 --memPoolSize=workspace:1024MiB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Run:</w:t>
      </w:r>
      <w:r>
        <w:rPr>
          <w:rFonts w:ascii="Calibri" w:cs="Calibri" w:eastAsia="Calibri" w:hAnsi="Calibri"/>
          <w:sz w:val="19"/>
          <w:szCs w:val="19"/>
        </w:rPr>
        <w:t xml:space="preserve"> capture frame → resize/normalize (GPU, using VPI or CUDA) → TensorRT FP16 inference → overlay the predicted plane on screen.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Validate:</w:t>
      </w:r>
      <w:r>
        <w:rPr>
          <w:rFonts w:ascii="Calibri" w:cs="Calibri" w:eastAsia="Calibri" w:hAnsi="Calibri"/>
          <w:sz w:val="19"/>
          <w:szCs w:val="19"/>
        </w:rPr>
        <w:t xml:space="preserve"> re-run the 5,271-image test set on the Jetson and accept the engine only if accuracy matches the laptop result (within about 0.1 pp).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A4. Further optimizations for this hardware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Move preprocessing to the GPU/VIC:</w:t>
      </w:r>
      <w:r>
        <w:rPr>
          <w:rFonts w:ascii="Calibri" w:cs="Calibri" w:eastAsia="Calibri" w:hAnsi="Calibri"/>
          <w:sz w:val="19"/>
          <w:szCs w:val="19"/>
        </w:rPr>
        <w:t xml:space="preserve"> profiling showed loading + preprocessing take about 71% of laptop runtime, so this gives the biggest gain.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Zero-copy / pinned memory</w:t>
      </w:r>
      <w:r>
        <w:rPr>
          <w:rFonts w:ascii="Calibri" w:cs="Calibri" w:eastAsia="Calibri" w:hAnsi="Calibri"/>
          <w:sz w:val="19"/>
          <w:szCs w:val="19"/>
        </w:rPr>
        <w:t xml:space="preserve"> so captured frames reach the GPU without extra copies;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CUDA graphs</w:t>
      </w:r>
      <w:r>
        <w:rPr>
          <w:rFonts w:ascii="Calibri" w:cs="Calibri" w:eastAsia="Calibri" w:hAnsi="Calibri"/>
          <w:sz w:val="19"/>
          <w:szCs w:val="19"/>
        </w:rPr>
        <w:t xml:space="preserve"> and fixed batch size for stable latency.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Set the power mode</w:t>
      </w:r>
      <w:r>
        <w:rPr>
          <w:rFonts w:ascii="Calibri" w:cs="Calibri" w:eastAsia="Calibri" w:hAnsi="Calibri"/>
          <w:sz w:val="19"/>
          <w:szCs w:val="19"/>
        </w:rPr>
        <w:t xml:space="preserve"> (nvpmodel, jetson_clocks) for consistent timing.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TensorRT INT8 with proper calibration:</w:t>
      </w:r>
      <w:r>
        <w:rPr>
          <w:rFonts w:ascii="Calibri" w:cs="Calibri" w:eastAsia="Calibri" w:hAnsi="Calibri"/>
          <w:sz w:val="19"/>
          <w:szCs w:val="19"/>
        </w:rPr>
        <w:t xml:space="preserve"> worth testing only with an accuracy check, since CPU post-training INT8 failed on this model.</w:t>
      </w:r>
    </w:p>
    <w:p>
      <w:pPr>
        <w:pStyle w:val="Heading1"/>
        <w:keepNext/>
        <w:pBdr>
          <w:bottom w:val="single" w:color="2E75B6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Part B: AI on Tablets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B1. Deployment concept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sz w:val="19"/>
          <w:szCs w:val="19"/>
        </w:rPr>
        <w:t xml:space="preserve">A handheld ultrasound probe connects to a tablet over USB-C or Wi-Fi. The tablet shows the live scan; when the clinician freezes the image, the app runs the model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on the device</w:t>
      </w:r>
      <w:r>
        <w:rPr>
          <w:rFonts w:ascii="Calibri" w:cs="Calibri" w:eastAsia="Calibri" w:hAnsi="Calibri"/>
          <w:sz w:val="19"/>
          <w:szCs w:val="19"/>
        </w:rPr>
        <w:t xml:space="preserve"> and shows the detected plane.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sz w:val="19"/>
          <w:szCs w:val="19"/>
        </w:rPr>
        <w:t xml:space="preserve">On-device inference means no cloud upload, no network delay, and patient images stay local.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B2. CPU, GPU, NPU and platform options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3"/>
        <w:gridCol w:w="4103"/>
      </w:tblGrid>
      <w:tr>
        <w:trPr>
          <w:tblHeader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Apple iPad (iPadOS)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Flagship Android tablet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Processor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Apple silicon (A-series / M-series)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Qualcomm Snapdragon 8-series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NPU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Apple Neural Engine (ANE)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Qualcomm Hexagon NPU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GPU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Apple GPU via Metal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Adreno GPU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Main runtime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 ML (compute units = ALL, so the ANE is used)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ONNX Runtime Mobile with QNN execution provider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Alternatives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ONNX Runtime with Core ML provider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LiteRT (TFLite) with GPU delegate, XNNPACK on CPU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Precision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FP16 supported natively</w:t>
            </w:r>
          </w:p>
        </w:tc>
        <w:tc>
          <w:tcPr>
            <w:tcW w:type="dxa" w:w="4103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NPU generally prefers INT8 (quantized QDQ models)</w:t>
            </w:r>
          </w:p>
        </w:tc>
      </w:tr>
    </w:tbl>
    <w:p>
      <w:pPr>
        <w:spacing w:after="0" w:before="0" w:line="3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806"/>
      </w:tblGrid>
      <w:tr>
        <w:trPr>
          <w:tblHeader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Compute unit</w:t>
            </w:r>
          </w:p>
        </w:tc>
        <w:tc>
          <w:tcPr>
            <w:tcW w:type="dxa" w:w="3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 for this model</w:t>
            </w:r>
          </w:p>
        </w:tc>
        <w:tc>
          <w:tcPr>
            <w:tcW w:type="dxa" w:w="4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behaviour (estimate)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CPU</w:t>
            </w:r>
          </w:p>
        </w:tc>
        <w:tc>
          <w:tcPr>
            <w:tcW w:type="dxa" w:w="3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Fallback and preprocessing</w:t>
            </w:r>
          </w:p>
        </w:tc>
        <w:tc>
          <w:tcPr>
            <w:tcW w:type="dxa" w:w="4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10–15 ms per image; works everywhere, uses more battery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GPU</w:t>
            </w:r>
          </w:p>
        </w:tc>
        <w:tc>
          <w:tcPr>
            <w:tcW w:type="dxa" w:w="3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FP16 inference on Android; backup on iPad</w:t>
            </w:r>
          </w:p>
        </w:tc>
        <w:tc>
          <w:tcPr>
            <w:tcW w:type="dxa" w:w="4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few ms; higher power than NPU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NPU</w:t>
            </w:r>
          </w:p>
        </w:tc>
        <w:tc>
          <w:tcPr>
            <w:tcW w:type="dxa" w:w="36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Primary target</w:t>
            </w:r>
          </w:p>
        </w:tc>
        <w:tc>
          <w:tcPr>
            <w:tcW w:type="dxa" w:w="4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Lowest latency and energy per inference, but depends on operator support and precision</w:t>
            </w:r>
          </w:p>
        </w:tc>
      </w:tr>
    </w:tbl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B3. Major challenges for this specific model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INT8 gap:</w:t>
      </w:r>
      <w:r>
        <w:rPr>
          <w:rFonts w:ascii="Calibri" w:cs="Calibri" w:eastAsia="Calibri" w:hAnsi="Calibri"/>
          <w:sz w:val="19"/>
          <w:szCs w:val="19"/>
        </w:rPr>
        <w:t xml:space="preserve"> Android NPUs work best with INT8, but my post-training INT8 dropped accuracy by 22–42 pp (depthwise convolutions + Hard-Swish). This needs quantization-aware training, or staying in FP16.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Operator support:</w:t>
      </w:r>
      <w:r>
        <w:rPr>
          <w:rFonts w:ascii="Calibri" w:cs="Calibri" w:eastAsia="Calibri" w:hAnsi="Calibri"/>
          <w:sz w:val="19"/>
          <w:szCs w:val="19"/>
        </w:rPr>
        <w:t xml:space="preserve"> Hard-Swish and squeeze-excite blocks may fall back to CPU on some NPUs, giving partial speedups. Core ML conversion should start from the PyTorch model, since coremltools no longer imports ONNX.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Preprocessing parity:</w:t>
      </w:r>
      <w:r>
        <w:rPr>
          <w:rFonts w:ascii="Calibri" w:cs="Calibri" w:eastAsia="Calibri" w:hAnsi="Calibri"/>
          <w:sz w:val="19"/>
          <w:szCs w:val="19"/>
        </w:rPr>
        <w:t xml:space="preserve"> ultrasound speckle is sensitive to resize method. Different image libraries on each platform can shift accuracy, so every platform must be re-tested on the 5,271-image test set.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Input domain shift:</w:t>
      </w:r>
      <w:r>
        <w:rPr>
          <w:rFonts w:ascii="Calibri" w:cs="Calibri" w:eastAsia="Calibri" w:hAnsi="Calibri"/>
          <w:sz w:val="19"/>
          <w:szCs w:val="19"/>
        </w:rPr>
        <w:t xml:space="preserve"> frames from a probe app (screenshots, different gain and cropping) may differ from the dataset, so accuracy on real device frames still needs validation.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Battery and heat:</w:t>
      </w:r>
      <w:r>
        <w:rPr>
          <w:rFonts w:ascii="Calibri" w:cs="Calibri" w:eastAsia="Calibri" w:hAnsi="Calibri"/>
          <w:sz w:val="19"/>
          <w:szCs w:val="19"/>
        </w:rPr>
        <w:t xml:space="preserve"> not a concern for on-demand single images (very short bursts). It would become one for continuous live video.</w:t>
      </w:r>
    </w:p>
    <w:p>
      <w:pPr>
        <w:pStyle w:val="Heading2"/>
        <w:keepNext/>
        <w:spacing w:after="30" w:before="7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B4. Proposed approach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iPad (lowest risk):</w:t>
      </w:r>
      <w:r>
        <w:rPr>
          <w:rFonts w:ascii="Calibri" w:cs="Calibri" w:eastAsia="Calibri" w:hAnsi="Calibri"/>
          <w:sz w:val="19"/>
          <w:szCs w:val="19"/>
        </w:rPr>
        <w:t xml:space="preserve"> PyTorch → Core ML (FP16) with coremltools, compute units ALL, frames passed as CVPixelBuffer. FP16 is native, so no quantization is needed.</w:t>
      </w:r>
    </w:p>
    <w:p>
      <w:pPr>
        <w:pStyle w:val="ListParagraph"/>
        <w:numPr>
          <w:ilvl w:val="0"/>
          <w:numId w:val="3"/>
        </w:num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Android:</w:t>
      </w:r>
      <w:r>
        <w:rPr>
          <w:rFonts w:ascii="Calibri" w:cs="Calibri" w:eastAsia="Calibri" w:hAnsi="Calibri"/>
          <w:sz w:val="19"/>
          <w:szCs w:val="19"/>
        </w:rPr>
        <w:t xml:space="preserve"> ONNX Runtime Mobile with the QNN provider on the Hexagon NPU, using a QAT-trained INT8 (or FP16 where the chip supports it). Start with GPU/CPU FP16 as a fallback, then move to the NPU once accuracy is verified. Do preprocessing in native code (NDK).</w:t>
      </w:r>
    </w:p>
    <w:p>
      <w:pPr>
        <w:pBdr>
          <w:left w:val="single" w:color="2E7D4F" w:sz="18" w:space="5"/>
        </w:pBdr>
        <w:shd w:fill="E8F4EA" w:color="auto" w:val="clear"/>
        <w:spacing w:after="50" w:before="40"/>
        <w:ind w:left="140"/>
      </w:pPr>
      <w:r>
        <w:rPr>
          <w:rFonts w:ascii="Calibri" w:cs="Calibri" w:eastAsia="Calibri" w:hAnsi="Calibri"/>
          <w:b/>
          <w:bCs/>
          <w:color w:val="2E7D4F"/>
          <w:sz w:val="19"/>
          <w:szCs w:val="19"/>
        </w:rPr>
        <w:t xml:space="preserve">Reasoning: </w:t>
      </w:r>
      <w:r>
        <w:rPr>
          <w:rFonts w:ascii="Calibri" w:cs="Calibri" w:eastAsia="Calibri" w:hAnsi="Calibri"/>
          <w:sz w:val="19"/>
          <w:szCs w:val="19"/>
        </w:rPr>
        <w:t xml:space="preserve">start with iPad and Core ML because it keeps FP16 accuracy with the least work; add Android once quantization-aware training makes INT8 reliable.</w:t>
      </w:r>
    </w:p>
    <w:p>
      <w:pPr>
        <w:pStyle w:val="Heading1"/>
        <w:keepNext/>
        <w:pBdr>
          <w:bottom w:val="single" w:color="2E75B6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Summary: Laptop vs Jetson vs Tablet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2806"/>
      </w:tblGrid>
      <w:tr>
        <w:trPr>
          <w:tblHeader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Laptop (current)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Jetson Orin Nano (proposed)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1F3A5F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Tablet (proposed)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Measured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Design only, estimates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Design only, estimates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Runtime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ONNX Runtime CPU, FP16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TensorRT FP16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 ML / ONNX Runtime Mobile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Inference latency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 ms (16.6 ms end-to-end)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~1–2 ms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~2–4 ms on NPU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92.18% test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Expected same; verify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Expected same on FP16; verify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Cooling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Laptop fans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Heatsink, possibly passive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Passive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Best setting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 desk / PC</w:t>
            </w:r>
          </w:p>
        </w:tc>
        <w:tc>
          <w:tcPr>
            <w:tcW w:type="dxa" w:w="2700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or embedded ultrasound unit</w:t>
            </w:r>
          </w:p>
        </w:tc>
        <w:tc>
          <w:tcPr>
            <w:tcW w:type="dxa" w:w="2806"/>
            <w:tcBorders>
              <w:top w:val="single" w:color="BCC6D3" w:sz="4"/>
              <w:left w:val="single" w:color="BCC6D3" w:sz="4"/>
              <w:bottom w:val="single" w:color="BCC6D3" w:sz="4"/>
              <w:right w:val="single" w:color="BCC6D3" w:sz="4"/>
            </w:tcBorders>
            <w:shd w:fill="F6F8FB" w:color="auto" w:val="clear"/>
            <w:tcMar>
              <w:top w:type="dxa" w:w="28"/>
              <w:left w:type="dxa" w:w="70"/>
              <w:bottom w:type="dxa" w:w="28"/>
              <w:right w:type="dxa" w:w="7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Bedside and point-of-care</w:t>
            </w:r>
          </w:p>
        </w:tc>
      </w:tr>
    </w:tbl>
    <w:p>
      <w:pPr>
        <w:pBdr>
          <w:left w:val="single" w:color="2E7D4F" w:sz="18" w:space="5"/>
        </w:pBdr>
        <w:shd w:fill="E8F4EA" w:color="auto" w:val="clear"/>
        <w:spacing w:after="50" w:before="40"/>
        <w:ind w:left="140"/>
      </w:pPr>
      <w:r>
        <w:rPr>
          <w:rFonts w:ascii="Calibri" w:cs="Calibri" w:eastAsia="Calibri" w:hAnsi="Calibri"/>
          <w:b/>
          <w:bCs/>
          <w:color w:val="2E7D4F"/>
          <w:sz w:val="19"/>
          <w:szCs w:val="19"/>
        </w:rPr>
        <w:t xml:space="preserve">Recommendation: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Jetson Orin Nano</w:t>
      </w:r>
      <w:r>
        <w:rPr>
          <w:rFonts w:ascii="Calibri" w:cs="Calibri" w:eastAsia="Calibri" w:hAnsi="Calibri"/>
          <w:sz w:val="19"/>
          <w:szCs w:val="19"/>
        </w:rPr>
        <w:t xml:space="preserve"> for a cart-based or embedded ultrasound unit,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iPad with Core ML</w:t>
      </w:r>
      <w:r>
        <w:rPr>
          <w:rFonts w:ascii="Calibri" w:cs="Calibri" w:eastAsia="Calibri" w:hAnsi="Calibri"/>
          <w:sz w:val="19"/>
          <w:szCs w:val="19"/>
        </w:rPr>
        <w:t xml:space="preserve"> for handheld point-of-care use. Both are expected to match laptop accuracy once converted and re-validated.</w:t>
      </w:r>
    </w:p>
    <w:sectPr>
      <w:footerReference w:type="default" r:id="rId7"/>
      <w:pgSz w:w="11906" w:h="16838" w:orient="portrait"/>
      <w:pgMar w:top="700" w:right="850" w:bottom="700" w:left="85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5"/>
        <w:szCs w:val="15"/>
      </w:rPr>
      <w:t xml:space="preserve">Jetson &amp; Tablet Deployment Report  |  HTIC Assignment  |  Page </w:t>
    </w:r>
    <w:r>
      <w:rPr>
        <w:rFonts w:ascii="Calibri" w:cs="Calibri" w:eastAsia="Calibri" w:hAnsi="Calibri"/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5"/>
        <w:szCs w:val="15"/>
      </w:rPr>
      <w:t xml:space="preserve"> of </w:t>
    </w:r>
    <w:r>
      <w:rPr>
        <w:rFonts w:ascii="Calibri" w:cs="Calibri" w:eastAsia="Calibri" w:hAnsi="Calibri"/>
        <w:color w:val="5A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5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50" w:before="120"/>
      <w:outlineLvl w:val="0"/>
    </w:pPr>
    <w:rPr>
      <w:b/>
      <w:bCs/>
      <w:color w:val="1F3A5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30" w:before="70"/>
      <w:outlineLvl w:val="1"/>
    </w:pPr>
    <w:rPr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2026-10-14T09:12:22.633Z</dcterms:created>
  <dcterms:modified xsi:type="dcterms:W3CDTF">2026-10-14T09:12:22.633Z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