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22B" w:rsidRDefault="0047422B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422B" w:rsidRDefault="00C2158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:rsidR="0047422B" w:rsidRDefault="0047422B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Style1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47422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22B" w:rsidRDefault="00C2158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22B" w:rsidRDefault="00C215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July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47422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22B" w:rsidRDefault="00C2158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22B" w:rsidRDefault="00DE640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739675</w:t>
            </w:r>
            <w:bookmarkStart w:id="0" w:name="_GoBack"/>
            <w:bookmarkEnd w:id="0"/>
          </w:p>
        </w:tc>
      </w:tr>
      <w:tr w:rsidR="0047422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22B" w:rsidRDefault="00C2158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22B" w:rsidRDefault="00C2158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Drug classification using machine learning</w:t>
            </w:r>
          </w:p>
        </w:tc>
      </w:tr>
      <w:tr w:rsidR="0047422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22B" w:rsidRDefault="00C2158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22B" w:rsidRDefault="00C2158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:rsidR="0047422B" w:rsidRDefault="0047422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422B" w:rsidRDefault="00C2158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Selection Report</w:t>
      </w:r>
    </w:p>
    <w:p w:rsidR="0047422B" w:rsidRDefault="00C2158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forthcoming Model Selection Report, various models will be outlined,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detailing their descriptions,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and performance metrics, including Accuracy or F1 Score. This comprehensive report will provide insights into the chosen models and their effectiveness.</w:t>
      </w:r>
    </w:p>
    <w:p w:rsidR="0047422B" w:rsidRDefault="0047422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422B" w:rsidRDefault="00C2158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Selection Report:</w:t>
      </w:r>
    </w:p>
    <w:tbl>
      <w:tblPr>
        <w:tblStyle w:val="Style11"/>
        <w:tblW w:w="9357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2"/>
        <w:gridCol w:w="4010"/>
        <w:gridCol w:w="1609"/>
        <w:gridCol w:w="2526"/>
      </w:tblGrid>
      <w:tr w:rsidR="0047422B">
        <w:trPr>
          <w:trHeight w:val="1055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7422B" w:rsidRDefault="00C2158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7422B" w:rsidRDefault="00C2158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7422B" w:rsidRDefault="00C2158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Hyperparameters</w:t>
            </w:r>
            <w:proofErr w:type="spellEnd"/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7422B" w:rsidRDefault="00C2158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Performance Metric (e.g., Accuracy, F1 Score)</w:t>
            </w:r>
          </w:p>
        </w:tc>
      </w:tr>
      <w:tr w:rsidR="0047422B">
        <w:trPr>
          <w:trHeight w:val="1055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22B" w:rsidRDefault="00C2158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Decision tree classifier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22B" w:rsidRDefault="00C2158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Decision Trees classify drugs by creating a model that splits the dataset into branches based on feature values, ultimately leading to a decision node that assigns a cl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ass label. Each internal node represents a feature, each branch a decision rule, and each leaf node a class label. They are easy to interpret and visualize but can be prone to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overfitting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22B" w:rsidRDefault="00C2158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----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22B" w:rsidRDefault="00C21580">
            <w:pPr>
              <w:widowControl/>
              <w:spacing w:after="160" w:line="276" w:lineRule="auto"/>
              <w:ind w:firstLineChars="350" w:firstLine="8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0.97</w:t>
            </w:r>
          </w:p>
        </w:tc>
      </w:tr>
      <w:tr w:rsidR="0047422B">
        <w:trPr>
          <w:trHeight w:val="1055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22B" w:rsidRDefault="00C2158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 xml:space="preserve">Random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forrest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 xml:space="preserve"> classifier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22B" w:rsidRDefault="00C2158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Random Forest is an ensemble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learning method that builds multiple decision trees and merges them to obtain a more accurate and stable prediction. It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reduces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overfitting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by averaging the results of many decision trees trained on different parts of the dataset with random feature select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ion. This method enhances accuracy and robustness in drug classification.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22B" w:rsidRDefault="00C2158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lastRenderedPageBreak/>
              <w:t>----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22B" w:rsidRDefault="00C21580">
            <w:pPr>
              <w:widowControl/>
              <w:spacing w:after="160" w:line="276" w:lineRule="auto"/>
              <w:ind w:firstLineChars="350" w:firstLine="8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0.95</w:t>
            </w:r>
          </w:p>
        </w:tc>
      </w:tr>
      <w:tr w:rsidR="0047422B">
        <w:trPr>
          <w:trHeight w:val="1055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22B" w:rsidRDefault="00C2158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lastRenderedPageBreak/>
              <w:t>Gradient boosting classifier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22B" w:rsidRDefault="00C2158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XGBoost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(Extreme Gradient Boosting) is an advanced ensemble technique that builds and optimizes multiple decision trees sequentially to improv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 drug classification performance. It employs gradient boosting, which focuses on correcting errors made by previous trees, and incorporates regularization to prevent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overfitting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XGBoost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is known for its high efficiency, accuracy, and ability to handle la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rge datasets.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22B" w:rsidRDefault="00C2158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  <w:lang w:val="en-IN"/>
              </w:rPr>
              <w:t>----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22B" w:rsidRDefault="0047422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  <w:p w:rsidR="0047422B" w:rsidRDefault="00C21580">
            <w:pPr>
              <w:ind w:firstLineChars="400" w:firstLine="9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0.93</w:t>
            </w:r>
          </w:p>
          <w:p w:rsidR="0047422B" w:rsidRDefault="0047422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47422B">
        <w:trPr>
          <w:trHeight w:val="1055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22B" w:rsidRDefault="00C2158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Kneighbors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 xml:space="preserve"> classifier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22B" w:rsidRDefault="00C2158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K-Nearest Neighbors classifies drugs by finding the most similar instances in the feature space and assigning the class most common among them. It is a simple, non-parametric method that relies on distance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metrics to determine drug similarity. KNN is intuitive and effective but can be computationally intensive with large datasets.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22B" w:rsidRDefault="00C2158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  <w:lang w:val="en-IN"/>
              </w:rPr>
              <w:t>----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22B" w:rsidRDefault="00C21580">
            <w:pPr>
              <w:ind w:firstLineChars="400" w:firstLine="960"/>
              <w:rPr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0.37</w:t>
            </w:r>
          </w:p>
        </w:tc>
      </w:tr>
    </w:tbl>
    <w:p w:rsidR="0047422B" w:rsidRDefault="0047422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47422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580" w:rsidRDefault="00C21580">
      <w:r>
        <w:separator/>
      </w:r>
    </w:p>
  </w:endnote>
  <w:endnote w:type="continuationSeparator" w:id="0">
    <w:p w:rsidR="00C21580" w:rsidRDefault="00C21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580" w:rsidRDefault="00C21580">
      <w:r>
        <w:separator/>
      </w:r>
    </w:p>
  </w:footnote>
  <w:footnote w:type="continuationSeparator" w:id="0">
    <w:p w:rsidR="00C21580" w:rsidRDefault="00C215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22B" w:rsidRDefault="00C21580">
    <w:pPr>
      <w:jc w:val="both"/>
    </w:pPr>
    <w:r>
      <w:rPr>
        <w:noProof/>
        <w:lang w:val="en-US"/>
      </w:rPr>
      <w:drawing>
        <wp:anchor distT="114300" distB="114300" distL="114300" distR="114300" simplePos="0" relativeHeight="251657216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7422B" w:rsidRDefault="0047422B"/>
  <w:p w:rsidR="0047422B" w:rsidRDefault="004742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22B"/>
    <w:rsid w:val="0047422B"/>
    <w:rsid w:val="00C21580"/>
    <w:rsid w:val="00DE640B"/>
    <w:rsid w:val="5C8C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F0ECFF-D7A5-4ABA-AF15-E7E9B458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</w:pPr>
    <w:rPr>
      <w:rFonts w:ascii="Calibri" w:eastAsia="Calibri" w:hAnsi="Calibri" w:cs="Calibri"/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sree2</dc:creator>
  <cp:lastModifiedBy>Microsoft account</cp:lastModifiedBy>
  <cp:revision>2</cp:revision>
  <dcterms:created xsi:type="dcterms:W3CDTF">2024-07-30T06:53:00Z</dcterms:created>
  <dcterms:modified xsi:type="dcterms:W3CDTF">2024-07-30T06:53:00Z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8B10CBD35F0740BBAEE61050C9C3A333_13</vt:lpwstr>
  </property>
</Properties>
</file>