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27 September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SWTID-2026-5034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AI BlogNest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Reference: </w:t>
      </w:r>
      <w:hyperlink r:id="rId6">
        <w:r w:rsidDel="00000000" w:rsidR="00000000" w:rsidRPr="00000000">
          <w:rPr>
            <w:rFonts w:ascii="Arial" w:cs="Arial" w:eastAsia="Arial" w:hAnsi="Arial"/>
            <w:b w:val="1"/>
            <w:bCs w:val="1"/>
            <w:i w:val="1"/>
            <w:i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4270375</wp:posOffset>
                </wp:positionH>
                <wp:positionV relativeFrom="paragraph">
                  <wp:posOffset>180976</wp:posOffset>
                </wp:positionV>
                <wp:extent cx="4787900" cy="266065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108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4270375</wp:posOffset>
                </wp:positionH>
                <wp:positionV relativeFrom="paragraph">
                  <wp:posOffset>180976</wp:posOffset>
                </wp:positionV>
                <wp:extent cx="4787900" cy="266065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0" cy="26606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User interacts with the blogging application through API requests and responses.</w:t>
            </w:r>
          </w:p>
          <w:p w:rsidR="00000000" w:rsidDel="00000000" w:rsidP="00000000" w:rsidRDefault="00000000" w:rsidRPr="00000000" w14:paraId="00000024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Postman/REST API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Application Logic-1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Handles user registration ,login and authentication processes.</w:t>
            </w:r>
          </w:p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Node.js , Express.js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Application Logic-2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Handles blog creation ,viewing,updating and deletion.</w:t>
            </w:r>
          </w:p>
          <w:p w:rsidR="00000000" w:rsidDel="00000000" w:rsidP="00000000" w:rsidRDefault="00000000" w:rsidRPr="00000000" w14:paraId="0000002E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Node.js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 ,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 Express.js</w:t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Application Logic-3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Generates blog content and summarize using AI.</w:t>
            </w:r>
          </w:p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Google Gemini API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Stores user accounts , blog posts and related application data.</w:t>
            </w:r>
          </w:p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MongoDB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Cloud database service is not used in the current local development version.</w:t>
            </w:r>
          </w:p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Provides AI-based blog content generation.</w:t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Google Gemini API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Provides AI-based content summarization.</w:t>
            </w:r>
          </w:p>
        </w:tc>
        <w:tc>
          <w:tcPr/>
          <w:p w:rsidR="00000000" w:rsidDel="00000000" w:rsidP="00000000" w:rsidRDefault="00000000" w:rsidRPr="00000000" w14:paraId="00000046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Google Gemini API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Purpose of External API used in the application</w:t>
            </w:r>
          </w:p>
        </w:tc>
        <w:tc>
          <w:tcPr/>
          <w:p w:rsidR="00000000" w:rsidDel="00000000" w:rsidP="00000000" w:rsidRDefault="00000000" w:rsidRPr="00000000" w14:paraId="0000004A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Aadhar API,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D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Purpose of Machine Learning Model</w:t>
            </w:r>
          </w:p>
        </w:tc>
        <w:tc>
          <w:tcPr/>
          <w:p w:rsidR="00000000" w:rsidDel="00000000" w:rsidP="00000000" w:rsidRDefault="00000000" w:rsidRPr="00000000" w14:paraId="0000004E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Object Recognition Model, etc.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51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Application runs on a local development server.</w:t>
            </w:r>
          </w:p>
        </w:tc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Node.js , </w:t>
            </w:r>
            <w:hyperlink r:id="rId9">
              <w:r w:rsidDel="00000000" w:rsidR="00000000" w:rsidRPr="00000000">
                <w:rPr>
                  <w:rFonts w:ascii="Arial" w:cs="Arial" w:eastAsia="Arial" w:hAnsi="Arial"/>
                  <w:i w:val="1"/>
                  <w:iCs w:val="1"/>
                  <w:color w:val="1155cc"/>
                  <w:u w:val="single"/>
                  <w:rtl w:val="0"/>
                </w:rPr>
                <w:t xml:space="preserve">Express.js</w:t>
              </w:r>
            </w:hyperlink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, Localhost</w:t>
            </w:r>
          </w:p>
        </w:tc>
      </w:tr>
    </w:tbl>
    <w:p w:rsidR="00000000" w:rsidDel="00000000" w:rsidP="00000000" w:rsidRDefault="00000000" w:rsidRPr="00000000" w14:paraId="0000005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6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Open-source frameworks and runtime are used to develop the backend</w:t>
            </w:r>
          </w:p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Node.js , Express.js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User authentication, password protection and protected API routes are implemented</w:t>
            </w:r>
          </w:p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e.g. SHA-256, Encryptions, IAM Controls, OWASP etc.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The application follows a modular backend architecture where authentication, blogs and AI features are separated into different routes and modules.</w:t>
            </w:r>
          </w:p>
          <w:p w:rsidR="00000000" w:rsidDel="00000000" w:rsidP="00000000" w:rsidRDefault="00000000" w:rsidRPr="00000000" w14:paraId="00000066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Node.js ,Express.js, REST API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A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The application is available through the local server when the backend service and database are running.</w:t>
            </w:r>
          </w:p>
          <w:p w:rsidR="00000000" w:rsidDel="00000000" w:rsidP="00000000" w:rsidRDefault="00000000" w:rsidRPr="00000000" w14:paraId="0000006B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i w:val="1"/>
                  <w:iCs w:val="1"/>
                  <w:color w:val="1155cc"/>
                  <w:u w:val="single"/>
                  <w:rtl w:val="0"/>
                </w:rPr>
                <w:t xml:space="preserve">Node.js</w:t>
              </w:r>
            </w:hyperlink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Express.js,MongoDB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F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REST APIs are used for lightweight communication between the client and server. MongoDB provides efficient data storage and retrieval for application data.</w:t>
            </w:r>
          </w:p>
        </w:tc>
        <w:tc>
          <w:tcPr/>
          <w:p w:rsidR="00000000" w:rsidDel="00000000" w:rsidP="00000000" w:rsidRDefault="00000000" w:rsidRPr="00000000" w14:paraId="00000070">
            <w:pPr>
              <w:tabs>
                <w:tab w:val="left" w:leader="none" w:pos="2320"/>
              </w:tabs>
              <w:rPr>
                <w:rFonts w:ascii="Arial" w:cs="Arial" w:eastAsia="Arial" w:hAnsi="Arial"/>
                <w:i w:val="1"/>
                <w:iCs w:val="1"/>
              </w:rPr>
            </w:pPr>
            <w:hyperlink r:id="rId11">
              <w:r w:rsidDel="00000000" w:rsidR="00000000" w:rsidRPr="00000000">
                <w:rPr>
                  <w:rFonts w:ascii="Arial" w:cs="Arial" w:eastAsia="Arial" w:hAnsi="Arial"/>
                  <w:i w:val="1"/>
                  <w:iCs w:val="1"/>
                  <w:color w:val="1155cc"/>
                  <w:u w:val="single"/>
                  <w:rtl w:val="0"/>
                </w:rPr>
                <w:t xml:space="preserve">Express.js</w:t>
              </w:r>
            </w:hyperlink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 , MongoDB , REST API </w:t>
            </w:r>
          </w:p>
        </w:tc>
      </w:tr>
    </w:tbl>
    <w:p w:rsidR="00000000" w:rsidDel="00000000" w:rsidP="00000000" w:rsidRDefault="00000000" w:rsidRPr="00000000" w14:paraId="0000007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References:</w:t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  <w:i w:val="1"/>
          <w:i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1"/>
            <w:i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rial" w:cs="Arial" w:eastAsia="Arial" w:hAnsi="Arial"/>
          <w:b w:val="1"/>
          <w:bCs w:val="1"/>
          <w:i w:val="1"/>
          <w:i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1"/>
            <w:i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  <w:b w:val="1"/>
          <w:bCs w:val="1"/>
          <w:i w:val="1"/>
          <w:i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1"/>
            <w:i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Arial" w:cs="Arial" w:eastAsia="Arial" w:hAnsi="Arial"/>
          <w:b w:val="1"/>
          <w:bCs w:val="1"/>
          <w:i w:val="1"/>
          <w:iCs w:val="1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1"/>
            <w:i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  <w:b w:val="1"/>
          <w:bCs w:val="1"/>
          <w:i w:val="1"/>
          <w:iCs w:val="1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1"/>
            <w:i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Arial" w:cs="Arial" w:eastAsia="Arial" w:hAnsi="Arial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7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express.js" TargetMode="External"/><Relationship Id="rId10" Type="http://schemas.openxmlformats.org/officeDocument/2006/relationships/hyperlink" Target="http://node.js" TargetMode="External"/><Relationship Id="rId13" Type="http://schemas.openxmlformats.org/officeDocument/2006/relationships/hyperlink" Target="https://developer.ibm.com/patterns/online-order-processing-system-during-pandemic/" TargetMode="External"/><Relationship Id="rId12" Type="http://schemas.openxmlformats.org/officeDocument/2006/relationships/hyperlink" Target="https://c4model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express.js" TargetMode="External"/><Relationship Id="rId15" Type="http://schemas.openxmlformats.org/officeDocument/2006/relationships/hyperlink" Target="https://aws.amazon.com/architecture" TargetMode="External"/><Relationship Id="rId14" Type="http://schemas.openxmlformats.org/officeDocument/2006/relationships/hyperlink" Target="https://www.ibm.com/cloud/architecture" TargetMode="External"/><Relationship Id="rId16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hyperlink" Target="https://developer.ibm.com/patterns/ai-powered-backend-system-for-order-processing-during-pandemics/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