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0C831F"/>
          <w:sz w:val="64"/>
        </w:rPr>
        <w:t>Blinkit Clone</w:t>
      </w:r>
    </w:p>
    <w:p>
      <w:pPr>
        <w:jc w:val="center"/>
      </w:pPr>
      <w:r>
        <w:rPr>
          <w:rFonts w:ascii="Arial" w:hAnsi="Arial"/>
          <w:color w:val="404040"/>
          <w:sz w:val="32"/>
        </w:rPr>
        <w:t>Frontend Code Report</w:t>
      </w:r>
    </w:p>
    <w:p>
      <w:pPr>
        <w:spacing w:after="600"/>
        <w:jc w:val="center"/>
      </w:pPr>
      <w:r>
        <w:rPr>
          <w:rFonts w:ascii="Arial" w:hAnsi="Arial"/>
          <w:color w:val="808080"/>
          <w:sz w:val="22"/>
        </w:rPr>
        <w:t>May 2026</w:t>
      </w:r>
    </w:p>
    <w:p>
      <w:r>
        <w:br w:type="page"/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1. Project Overview</w:t>
      </w:r>
    </w:p>
    <w:p>
      <w:pPr>
        <w:spacing w:after="120"/>
      </w:pPr>
      <w:r>
        <w:rPr>
          <w:rFonts w:ascii="Arial" w:hAnsi="Arial"/>
          <w:sz w:val="22"/>
        </w:rPr>
        <w:t>This is a fully self-contained single-file frontend project that clones the Blinkit quick-commerce grocery delivery platform. It is built with HTML, CSS (embedded in a &lt;style&gt; block), and vanilla JavaScript. The page replicates Blinkit's signature yellow-and-green branding, featuring a sticky navbar, a hero section, an offer strip, a category scroller, deal banners, three dynamically rendered product grids, and a footer. It also includes a working cart counter and toast notification system.</w:t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2. File Structure</w:t>
      </w:r>
    </w:p>
    <w:p>
      <w:pPr>
        <w:spacing w:after="120"/>
      </w:pPr>
      <w:r>
        <w:rPr>
          <w:rFonts w:ascii="Arial" w:hAnsi="Arial"/>
          <w:sz w:val="22"/>
        </w:rPr>
        <w:t>Everything is in a single .html file with four logical zones: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&lt;head&gt;</w:t>
      </w:r>
      <w:r>
        <w:rPr>
          <w:rFonts w:ascii="Arial" w:hAnsi="Arial"/>
          <w:sz w:val="22"/>
        </w:rPr>
        <w:t xml:space="preserve"> — Google Fonts import (Poppins) and all embedded CSS styles including CSS variables, layout, and animations.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&lt;body&gt;</w:t>
      </w:r>
      <w:r>
        <w:rPr>
          <w:rFonts w:ascii="Arial" w:hAnsi="Arial"/>
          <w:sz w:val="22"/>
        </w:rPr>
        <w:t xml:space="preserve"> — Full page markup split across navbar, hero, offer strip, categories, deals, product grids, footer, and toast.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&lt;script&gt;</w:t>
      </w:r>
      <w:r>
        <w:rPr>
          <w:rFonts w:ascii="Arial" w:hAnsi="Arial"/>
          <w:sz w:val="22"/>
        </w:rPr>
        <w:t xml:space="preserve"> — Three product data arrays and all interactive JavaScript functions.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Duplication issue: </w:t>
      </w:r>
      <w:r>
        <w:rPr>
          <w:rFonts w:ascii="Arial" w:hAnsi="Arial"/>
          <w:sz w:val="22"/>
        </w:rPr>
        <w:t>Note: The file appears duplicated in the submission — the full HTML source is pasted twice. Only the first copy is valid.</w:t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3. CSS Architecture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3.1 CSS Custom Properties (:root)</w:t>
      </w:r>
    </w:p>
    <w:p>
      <w:pPr>
        <w:spacing w:after="120"/>
      </w:pPr>
      <w:r>
        <w:rPr>
          <w:rFonts w:ascii="Arial" w:hAnsi="Arial"/>
          <w:sz w:val="22"/>
        </w:rPr>
        <w:t>All colors and the global shadow are defined as CSS variables for easy theming: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2592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  <w:tc>
          <w:tcPr>
            <w:tcW w:type="dxa" w:w="4464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Usage</w:t>
            </w:r>
          </w:p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4464"/>
          </w:tcPr>
          <w:p/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--yellow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#F8CB46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Navbar background, hero gradient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--yellow-dark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#e6b800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Hover states (defined but unused)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--green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#0C831F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Buttons, badges, accents, offer strip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--green-light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#e8f5e9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Defined but unused in this file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--dark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#1a1a1a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Body text, footer background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--gray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#666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Subtext, placeholder text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--light-gray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#f5f5f5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Product image backgrounds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--white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#fff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Cards, inputs, buttons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20"/>
              </w:rPr>
              <w:t>--shadow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0 2px 12px rgba(0,0,0,0.10)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20"/>
              </w:rPr>
              <w:t>Cards and elevated elements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3.2 Typography</w:t>
      </w:r>
    </w:p>
    <w:p>
      <w:pPr>
        <w:spacing w:after="120"/>
      </w:pPr>
      <w:r>
        <w:rPr>
          <w:rFonts w:ascii="Arial" w:hAnsi="Arial"/>
          <w:sz w:val="22"/>
        </w:rPr>
        <w:t>Google Fonts Poppins is loaded with weights 400, 500, 600, 700, 800, and 900. It is set as the global font-family on the body. The font-family is also explicitly passed to buttons and inputs via font-family: inherit to ensure consistency.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3.3 Layout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Layout Method</w:t>
            </w:r>
          </w:p>
        </w:tc>
        <w:tc>
          <w:tcPr>
            <w:tcW w:type="dxa" w:w="3600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Navbar (.nav-inner)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Flexbox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Sticky, z-index 100, height 64px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Hero (.hero-inner)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Flexbox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space-between, items centered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Hero cards (.hero-img-block)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Flexbox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Gap 14px, horizontal row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Offer strip (.offer-strip)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Flexbox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Equal flex items with dividers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Categories (.cats-scroll)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Flexbox + overflow-x: auto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Horizontal scroll, hidden scrollbar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Deals (.deals-row)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Flexbox + overflow-x: auto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Horizontal scroll, hidden scrollbar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Product grids (.product-grid)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CSS Grid (auto-fill)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minmax(160px, 1fr), gap 14px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Footer (.footer-top)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CSS Grid (auto-fit)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minmax(180px, 1fr)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3.4 Animations</w:t>
      </w:r>
    </w:p>
    <w:p>
      <w:pPr>
        <w:spacing w:after="120"/>
      </w:pPr>
      <w:r>
        <w:rPr>
          <w:rFonts w:ascii="Arial" w:hAnsi="Arial"/>
          <w:sz w:val="22"/>
        </w:rPr>
        <w:t>A fadeUp keyframe animation is defined and applied to two hero elements:</w:t>
      </w:r>
    </w:p>
    <w:p>
      <w:pPr>
        <w:spacing w:after="80"/>
        <w:ind w:left="576"/>
        <w:shd w:val="clear" w:color="auto" w:fill="F3F3F3"/>
      </w:pPr>
      <w:r>
        <w:rPr>
          <w:rFonts w:ascii="Courier New" w:hAnsi="Courier New"/>
          <w:color w:val="C0392B"/>
          <w:sz w:val="18"/>
        </w:rPr>
        <w:t>@keyframes fadeUp { from { opacity:0; transform: translateY(20px); } to { opacity:1; transform: translateY(0); } }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.hero-text — animates in at 0.5s duration with no delay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.hero-img-block — animates in at 0.5s duration with a 0.15s delay, creating a staggered entry effect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3.5 Interactive States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Category chips: yellow border + 3px upward translate on hover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Deal banners: scale(1.02) on hover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Product cards: translateY(-4px) + deeper shadow on hover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ADD button: fills green background on hover; changes to checkmark on click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Hero cards: translateY(-4px) on hover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Footer list items: text turns yellow on hover</w:t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4. HTML Structure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4.1 Navbar (&lt;nav&gt;)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Logo: Lightning bolt emoji + 'blink' + green-colored 'it' span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Location button: Delivery pin with address (Vijayawada, AP)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Search bar: Flex container with a search icon emoji and a text input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Login button: Dark background button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Cart button: Green button with a live item count badge, wired to openCart()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4.2 Hero Section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Heading: 'Groceries Delivered in 10 Minutes!' with 'Delivered' in green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Subtext and a green pill tag reading '10-minute delivery, guaranteed'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Three hero cards on the right: Fresh Veggies (broccoli), Fruits (apple), Dairy (milk)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4.3 Offer Strip</w:t>
      </w:r>
    </w:p>
    <w:p>
      <w:pPr>
        <w:spacing w:after="120"/>
      </w:pPr>
      <w:r>
        <w:rPr>
          <w:rFonts w:ascii="Arial" w:hAnsi="Arial"/>
          <w:sz w:val="22"/>
        </w:rPr>
        <w:t>A full-width green bar with four equal items: 10-min delivery, Best prices, Easy returns, 5% cashback on UPI.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4.4 Categories</w:t>
      </w:r>
    </w:p>
    <w:p>
      <w:pPr>
        <w:spacing w:after="120"/>
      </w:pPr>
      <w:r>
        <w:rPr>
          <w:rFonts w:ascii="Arial" w:hAnsi="Arial"/>
          <w:sz w:val="22"/>
        </w:rPr>
        <w:t>A horizontally scrollable row of 14 category chips with emoji icons: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Categories</w:t>
            </w:r>
          </w:p>
        </w:tc>
      </w:tr>
      <w:tr>
        <w:tc>
          <w:tcPr>
            <w:tcW w:type="dxa" w:w="9360"/>
          </w:tcPr>
          <w:p/>
        </w:tc>
      </w:tr>
      <w:tr>
        <w:tc>
          <w:tcPr>
            <w:tcW w:type="dxa" w:w="9360"/>
          </w:tcPr>
          <w:p>
            <w:r>
              <w:rPr>
                <w:rFonts w:ascii="Arial" w:hAnsi="Arial"/>
                <w:sz w:val="20"/>
              </w:rPr>
              <w:t>Vegetables, Fruits, Dairy, Bakery, Eggs, Meat, Beverages, Snacks, Cleaning, Personal Care, Instant Food, Frozen, Pet Care, Medicines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4.5 Deal Banners</w:t>
      </w:r>
    </w:p>
    <w:p>
      <w:pPr>
        <w:spacing w:after="120"/>
      </w:pPr>
      <w:r>
        <w:rPr>
          <w:rFonts w:ascii="Arial" w:hAnsi="Arial"/>
          <w:sz w:val="22"/>
        </w:rPr>
        <w:t>Four gradient banners in a horizontal scroll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Banner</w:t>
            </w:r>
          </w:p>
        </w:tc>
        <w:tc>
          <w:tcPr>
            <w:tcW w:type="dxa" w:w="3600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Gradient Colors</w:t>
            </w:r>
          </w:p>
        </w:tc>
        <w:tc>
          <w:tcPr>
            <w:tcW w:type="dxa" w:w="4608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Content</w:t>
            </w:r>
          </w:p>
        </w:tc>
      </w:tr>
      <w:tr>
        <w:tc>
          <w:tcPr>
            <w:tcW w:type="dxa" w:w="1152"/>
          </w:tcPr>
          <w:p/>
        </w:tc>
        <w:tc>
          <w:tcPr>
            <w:tcW w:type="dxa" w:w="360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360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360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360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db1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Green (#0C831F → #1db954)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20"/>
              </w:rPr>
              <w:t>Vegetables – Upto 40% OFF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db2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Orange-Yellow (#e65c00 → #f9d423)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20"/>
              </w:rPr>
              <w:t>Snacks &amp; Beverages – Min. Rs.99 order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db3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Blue (#2980b9 → #6dd5fa)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20"/>
              </w:rPr>
              <w:t>Dairy &amp; Breakfast – Daily Essentials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db4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Purple-Red-Orange gradient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20"/>
              </w:rPr>
              <w:t>Personal Care Sale – Upto 30% off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4.6 Product Sections</w:t>
      </w:r>
    </w:p>
    <w:p>
      <w:pPr>
        <w:spacing w:after="120"/>
      </w:pPr>
      <w:r>
        <w:rPr>
          <w:rFonts w:ascii="Arial" w:hAnsi="Arial"/>
          <w:sz w:val="22"/>
        </w:rPr>
        <w:t>Three product grid sections, each with a titled header and a &lt;div&gt; with a unique ID that JavaScript populates: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#product-grid — Fresh Vegetables (6 items)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#fruit-grid — Fresh Fruits (6 items)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#dairy-grid — Dairy &amp; Eggs (6 items)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4.7 Footer</w:t>
      </w:r>
    </w:p>
    <w:p>
      <w:pPr>
        <w:spacing w:after="120"/>
      </w:pPr>
      <w:r>
        <w:rPr>
          <w:rFonts w:ascii="Arial" w:hAnsi="Arial"/>
          <w:sz w:val="22"/>
        </w:rPr>
        <w:t>Dark background footer with four columns and a bottom bar: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Brand column: Logo + tagline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Quick Links: About Us, Careers, Blog, Press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Help: FAQ, Track Order, Return Policy, Contact Us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Legal: Privacy Policy, Terms of Service, Cookie Policy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Footer bottom: Copyright text + App Store and Play Store badge buttons</w:t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5. JavaScript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5.1 Product Data Arrays</w:t>
      </w:r>
    </w:p>
    <w:p>
      <w:pPr>
        <w:spacing w:after="120"/>
      </w:pPr>
      <w:r>
        <w:rPr>
          <w:rFonts w:ascii="Arial" w:hAnsi="Arial"/>
          <w:sz w:val="22"/>
        </w:rPr>
        <w:t>Three arrays hold the product catalog, each item containing six properties:</w:t>
      </w:r>
    </w:p>
    <w:p>
      <w:pPr>
        <w:spacing w:after="80"/>
        <w:ind w:left="576"/>
        <w:shd w:val="clear" w:color="auto" w:fill="F3F3F3"/>
      </w:pPr>
      <w:r>
        <w:rPr>
          <w:rFonts w:ascii="Courier New" w:hAnsi="Courier New"/>
          <w:color w:val="C0392B"/>
          <w:sz w:val="18"/>
        </w:rPr>
        <w:t>{ name, qty, price, old, emoji, off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Array</w:t>
            </w:r>
          </w:p>
        </w:tc>
        <w:tc>
          <w:tcPr>
            <w:tcW w:type="dxa" w:w="1440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Items</w:t>
            </w:r>
          </w:p>
        </w:tc>
        <w:tc>
          <w:tcPr>
            <w:tcW w:type="dxa" w:w="6192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Sample Entry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veggies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6 items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Tomato, 500g, Rs.29 (was Rs.40), 28% off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fruits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6 items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Apple, 1kg, Rs.149 (was Rs.199), 25% off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dairy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6 items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Paneer, 200g, Rs.89 (was Rs.105), 15% off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5.2 renderProducts(arr, gridId)</w:t>
      </w:r>
    </w:p>
    <w:p>
      <w:pPr>
        <w:spacing w:after="120"/>
      </w:pPr>
      <w:r>
        <w:rPr>
          <w:rFonts w:ascii="Arial" w:hAnsi="Arial"/>
          <w:sz w:val="22"/>
        </w:rPr>
        <w:t>A reusable function that loops over a product array and injects a product card into the target grid element. Each card is built with innerHTML and includes: a discount badge, an emoji image area, product name, quantity, current price, strikethrough old price, and an ADD button wired to addToCart().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5.3 addToCart(btn)</w:t>
      </w:r>
    </w:p>
    <w:p>
      <w:pPr>
        <w:spacing w:after="120"/>
      </w:pPr>
      <w:r>
        <w:rPr>
          <w:rFonts w:ascii="Arial" w:hAnsi="Arial"/>
          <w:sz w:val="22"/>
        </w:rPr>
        <w:t>Handles the add-to-cart interaction: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Increments the cartCount variable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Updates the #cart-count badge in the navbar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Changes the clicked button to a green checkmark (✓) for 1.5 seconds, then resets it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Calls showToast() to display the confirmation notification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5.4 showToast()</w:t>
      </w:r>
    </w:p>
    <w:p>
      <w:pPr>
        <w:spacing w:after="120"/>
      </w:pPr>
      <w:r>
        <w:rPr>
          <w:rFonts w:ascii="Arial" w:hAnsi="Arial"/>
          <w:sz w:val="22"/>
        </w:rPr>
        <w:t>Adds the .show class to the #toast element (making it visible via opacity transition), then removes it after 2 seconds. The toast element reads: Item added to cart!</w:t>
      </w:r>
    </w:p>
    <w:p>
      <w:pPr>
        <w:spacing w:before="280" w:after="120"/>
      </w:pPr>
      <w:r>
        <w:rPr>
          <w:rFonts w:ascii="Arial" w:hAnsi="Arial"/>
          <w:b/>
          <w:color w:val="0C831F"/>
          <w:sz w:val="28"/>
        </w:rPr>
        <w:t>5.5 openCart()</w:t>
      </w:r>
    </w:p>
    <w:p>
      <w:pPr>
        <w:spacing w:after="120"/>
      </w:pPr>
      <w:r>
        <w:rPr>
          <w:rFonts w:ascii="Arial" w:hAnsi="Arial"/>
          <w:sz w:val="22"/>
        </w:rPr>
        <w:t>Triggered by clicking the Cart button in the navbar. Uses a browser alert() to either say the cart is empty or report how many items are in the cart.</w:t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6. Known Issues</w:t>
      </w:r>
    </w:p>
    <w:p>
      <w:pPr>
        <w:spacing w:after="80"/>
      </w:pPr>
      <w:r>
        <w:rPr>
          <w:rFonts w:ascii="Arial" w:hAnsi="Arial"/>
          <w:b/>
          <w:color w:val="C0392B"/>
          <w:sz w:val="22"/>
        </w:rPr>
        <w:t>Issue 1 — Duplicated HTML Source</w:t>
      </w:r>
    </w:p>
    <w:p>
      <w:pPr>
        <w:spacing w:after="120"/>
      </w:pPr>
      <w:r>
        <w:rPr>
          <w:rFonts w:ascii="Arial" w:hAnsi="Arial"/>
          <w:sz w:val="22"/>
        </w:rPr>
        <w:t>The HTML source code appears pasted twice in the submission. The first copy ends mid-line inside the addToCart() function with a truncated call to showToas, immediately followed by a second complete copy of the entire HTML file. Only the second (complete) copy is syntactically valid. This is not a code bug but a copy-paste error in the submission.</w:t>
      </w:r>
    </w:p>
    <w:p>
      <w:pPr>
        <w:spacing w:after="80"/>
      </w:pPr>
      <w:r>
        <w:rPr>
          <w:rFonts w:ascii="Arial" w:hAnsi="Arial"/>
          <w:b/>
          <w:color w:val="C0392B"/>
          <w:sz w:val="22"/>
        </w:rPr>
        <w:t>Issue 2 — openCart() Uses alert()</w:t>
      </w:r>
    </w:p>
    <w:p>
      <w:pPr>
        <w:spacing w:after="120"/>
      </w:pPr>
      <w:r>
        <w:rPr>
          <w:rFonts w:ascii="Arial" w:hAnsi="Arial"/>
          <w:sz w:val="22"/>
        </w:rPr>
        <w:t>The cart button triggers a browser alert() dialog, which is a blocking popup. This should be replaced with a proper cart sidebar or modal for a production-quality experience.</w:t>
      </w:r>
    </w:p>
    <w:p>
      <w:pPr>
        <w:spacing w:after="80"/>
      </w:pPr>
      <w:r>
        <w:rPr>
          <w:rFonts w:ascii="Arial" w:hAnsi="Arial"/>
          <w:b/>
          <w:color w:val="806000"/>
          <w:sz w:val="22"/>
        </w:rPr>
        <w:t>Issue 3 — Unused CSS Variables</w:t>
      </w:r>
    </w:p>
    <w:p>
      <w:pPr>
        <w:spacing w:after="120"/>
      </w:pPr>
      <w:r>
        <w:rPr>
          <w:rFonts w:ascii="Arial" w:hAnsi="Arial"/>
          <w:sz w:val="22"/>
        </w:rPr>
        <w:t>--yellow-dark and --green-light are defined in :root but never referenced anywhere in the stylesheet. They should either be used or removed.</w:t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7. Strengths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Accurate recreation of Blinkit's yellow-and-green brand identity using CSS variables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Fully dynamic product rendering — adding or removing products only requires editing the data arrays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Smooth micro-interactions: hover effects, button state changes, fade-up hero animation, and toast notifications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Horizontal scrolling rows for categories and deals with hidden scrollbars for a clean mobile-friendly look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Responsive product grid using CSS Grid auto-fill that adapts to any screen width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Real Indian product data with rupee prices and quantities adds authenticity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Zero external dependencies beyond Google Fonts — no jQuery, no frameworks</w:t>
      </w:r>
    </w:p>
    <w:p>
      <w:pPr>
        <w:spacing w:before="280" w:after="120"/>
        <w:pBdr>
          <w:bottom w:val="single" w:sz="6" w:space="1" w:color="0C831F"/>
        </w:pBdr>
      </w:pPr>
      <w:r>
        <w:rPr>
          <w:rFonts w:ascii="Arial" w:hAnsi="Arial"/>
          <w:b/>
          <w:color w:val="12631A"/>
          <w:sz w:val="40"/>
        </w:rPr>
        <w:t>8. Areas for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3312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Issue</w:t>
            </w:r>
          </w:p>
        </w:tc>
        <w:tc>
          <w:tcPr>
            <w:tcW w:type="dxa" w:w="3600"/>
            <w:shd w:val="clear" w:color="auto" w:fill="D5F0D8"/>
          </w:tcPr>
          <w:p>
            <w:r>
              <w:rPr>
                <w:rFonts w:ascii="Arial" w:hAnsi="Arial"/>
                <w:b/>
                <w:sz w:val="20"/>
              </w:rPr>
              <w:t>Recommendation</w:t>
            </w:r>
          </w:p>
        </w:tc>
      </w:tr>
      <w:tr>
        <w:tc>
          <w:tcPr>
            <w:tcW w:type="dxa" w:w="2448"/>
          </w:tcPr>
          <w:p/>
        </w:tc>
        <w:tc>
          <w:tcPr>
            <w:tcW w:type="dxa" w:w="3312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3312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3312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3312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3312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3312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3312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Cart UX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alert() used for cart feedback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Build a slide-in cart sidebar or modal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Accessibility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Search input has no &lt;label&gt;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Add aria-label or a visually hidden &lt;label&gt;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Accessibility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Buttons use onclick attributes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Use addEventListener for separation of concerns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Unused CSS vars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--yellow-dark and --green-light unused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Remove or apply them consistently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Navigation links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All href='#' placeholders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Wire to actual pages or sections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No responsiveness below 600px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Layout may break on small phones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Add a mobile media query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20"/>
              </w:rPr>
              <w:t>Copyright year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Footer says 2025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Update to 2026</w:t>
            </w:r>
          </w:p>
        </w:tc>
      </w:tr>
    </w:tbl>
    <w:p/>
    <w:p/>
    <w:p>
      <w:pPr>
        <w:jc w:val="center"/>
      </w:pPr>
      <w:r>
        <w:rPr>
          <w:rFonts w:ascii="Arial" w:hAnsi="Arial"/>
          <w:color w:val="808080"/>
          <w:sz w:val="18"/>
        </w:rPr>
        <w:t>© 2026 Blinkit Clone Code Report — Frontend Project Analysis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