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Retail Superstore Sales Analysis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End-to-End Data Analytics Project — Python | SQL | Power BI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This project analyzes the Sample Superstore retail dataset (9,789 order-level records, 2015–2018) to understand sales performance across regions, product categories, and customer segments, and to identify where the business is winning and where it is underperforming.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Objective: Which regions, categories, and products drive the most revenue — and where is there untapped potential?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Tools &amp;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Python (Pandas) — data cleaning: fixed date formats, removed missing values, validated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SQL (MySQL) — aggregation queries: GROUP BY, ORDER BY, subqueries, distinct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Power BI — interactive dashboard with KPI cards, region slicer, and 4 linked visuals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Workflow: Raw CSV → Python cleaning → cleaned CSV → SQL analysis &amp; Power BI dashboard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Key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$2.25M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4,916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793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2015 – 2018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Findings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Regional Performance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West and East together generate roughly two-thirds of total sales, while South is the weakest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West — highest-performing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East — close second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Central — moderate performer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South — lowest sales, biggest growth opportunity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4.2 Category-wise Sales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825,856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Furniture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723,539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Office Supplies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703,213</w:t>
            </w:r>
          </w:p>
        </w:tc>
      </w:tr>
    </w:tbl>
    <w:p>
      <w:pPr>
        <w:spacing w:after="120"/>
      </w:pPr>
      <w:r>
        <w:rPr>
          <w:color w:val="222222"/>
          <w:sz w:val="22"/>
          <w:szCs w:val="22"/>
        </w:rPr>
        <w:t xml:space="preserve">The three categories are fairly balanced, with Technology narrowly leading — driven mainly by high-value items like copiers and phones.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4.3 Top 5 States by Sales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California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446,306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York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306,361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Texas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168,572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Washington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135,207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Pennsylvania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116,277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4.4 Top 5 Best-Selling Products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500"/>
      </w:tblGrid>
      <w:tr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Canon imageCLASS 2200 Advanced Copier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61,600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Fellowes PB500 Electric Punch Plastic Comb Binding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27,453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Cisco TelePresence System EX90 Videoconferencing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22,638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HON 5400 Series Task Chairs for Big and Tall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21,871</w:t>
            </w:r>
          </w:p>
        </w:tc>
      </w:tr>
      <w:tr>
        <w:tc>
          <w:tcPr>
            <w:tcW w:type="dxa" w:w="7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GBC DocuBind TL300 Electric Binding System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19,823</w:t>
            </w:r>
          </w:p>
        </w:tc>
      </w:tr>
    </w:tbl>
    <w:p>
      <w:pPr>
        <w:spacing w:after="120"/>
      </w:pPr>
      <w:r>
        <w:rPr>
          <w:color w:val="222222"/>
          <w:sz w:val="22"/>
          <w:szCs w:val="22"/>
        </w:rPr>
        <w:t xml:space="preserve">High-ticket office electronics (copiers, binding systems, video-conferencing units) dominate the top sellers by revenue, even though they sell in much lower volumes than everyday supplies.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4.5 Customer Segment Performance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00"/>
      </w:tblGrid>
      <w:tr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Consumer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2,535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1,146,708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Corporate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1,488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682,212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Home Office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893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423,688</w:t>
            </w:r>
          </w:p>
        </w:tc>
      </w:tr>
    </w:tbl>
    <w:p>
      <w:pPr>
        <w:spacing w:after="120"/>
      </w:pPr>
      <w:r>
        <w:rPr>
          <w:color w:val="222222"/>
          <w:sz w:val="22"/>
          <w:szCs w:val="22"/>
        </w:rPr>
        <w:t xml:space="preserve">Consumer is the largest segment by both orders and revenue (about 51% of total sales), followed by Corporate and then Home Office.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4.6 Year-on-Year Sales Trend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 ($)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2015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479,856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2016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454,316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2017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597,226</w:t>
            </w:r>
          </w:p>
        </w:tc>
      </w:tr>
      <w:tr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2018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721,210</w:t>
            </w:r>
          </w:p>
        </w:tc>
      </w:tr>
    </w:tbl>
    <w:p>
      <w:pPr>
        <w:spacing w:after="120"/>
      </w:pPr>
      <w:r>
        <w:rPr>
          <w:color w:val="222222"/>
          <w:sz w:val="22"/>
          <w:szCs w:val="22"/>
        </w:rPr>
        <w:t xml:space="preserve">Sales dipped slightly in 2016 but grew strongly afterward, up about 50% from 2016 to 2018 — the business is on a clear growth trajectory.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Business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Investigate why the South region underperforms (pricing, logistics, marketing reach) and pilot a targeted push there.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Double down on Technology — it's the top revenue category and shows room for further investment.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Use the November–December seasonal spike for planned promotions and inventory readiness in Q4.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Explore bundling strategies for high-ticket items (copiers, binding systems) with everyday supplies to lift average order value.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Dashboard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An interactive Power BI dashboard was built with 3 KPI cards (Total Sales, Orders, Customers), a Region slicer, and 4 linked charts (Region, Category, Segment, Year-on-Year trend). Dashboard file and screenshots are included in the project repository.</w:t>
      </w: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Project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superstore_analysis.ipynb — Python data cleaning &amp; 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sql_queries.sql — SQL analysis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Retail_Sales_Dashboard.pbix — Power BI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dashboard_screenshot.png — Dashboard preview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README.md — Project summary for GitHub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2026-09-13T09:20:00.401Z</dcterms:created>
  <dcterms:modified xsi:type="dcterms:W3CDTF">2026-09-13T09:20:00.414Z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