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C042A" w14:textId="635191A3" w:rsidR="007E0F44" w:rsidRDefault="00C93790">
      <w:r w:rsidRPr="00C93790">
        <w:t xml:space="preserve">In my research on time series analysis, I focused on selecting a model that would best suit datasets with strong seasonal patterns. I came across Prophet, a forecasting tool developed by Facebook. Prophet is particularly useful for time series data that exhibits multiple seasonality, such as daily, weekly, and yearly patterns. To choose this model, I reviewed various methods and their applicability to my dataset. I found that Prophet handles seasonal effects well and is robust to missing data and outliers, making it a suitable choice for my needs. By using Prophet, I could </w:t>
      </w:r>
      <w:r>
        <w:t xml:space="preserve">use </w:t>
      </w:r>
      <w:r w:rsidRPr="00C93790">
        <w:t>its features to handle complex seasonal patterns and make informed predictions.</w:t>
      </w:r>
    </w:p>
    <w:sectPr w:rsidR="007E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E2"/>
    <w:rsid w:val="00021933"/>
    <w:rsid w:val="007E0F44"/>
    <w:rsid w:val="00BC1E7E"/>
    <w:rsid w:val="00C807E2"/>
    <w:rsid w:val="00C9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0948"/>
  <w15:chartTrackingRefBased/>
  <w15:docId w15:val="{FD362C3F-F17D-4CF1-A29D-3E14124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2024-08-02T12:29:00Z</dcterms:created>
  <dcterms:modified xsi:type="dcterms:W3CDTF">2024-08-02T12:30:00Z</dcterms:modified>
</cp:coreProperties>
</file>