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27B4" w14:textId="2247421B" w:rsidR="003A5BD5" w:rsidRPr="00571609" w:rsidRDefault="003A5BD5" w:rsidP="003A5BD5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KEERTHISRI D</w:t>
      </w:r>
    </w:p>
    <w:p w14:paraId="7478FE21" w14:textId="33DA2D29" w:rsidR="003A5BD5" w:rsidRPr="003A5BD5" w:rsidRDefault="003A5BD5" w:rsidP="003A5BD5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241901047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>
        <w:rPr>
          <w:sz w:val="32"/>
          <w:szCs w:val="32"/>
        </w:rPr>
        <w:t>To investigate a live forensic case using Autopsy and analyze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Open Autopsy and click </w:t>
      </w:r>
      <w:r>
        <w:rPr>
          <w:b/>
          <w:bCs/>
          <w:sz w:val="32"/>
          <w:szCs w:val="32"/>
        </w:rPr>
        <w:t>New Case</w:t>
      </w:r>
      <w:r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Enter the case number and examiner details, then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Configure the required </w:t>
      </w:r>
      <w:r>
        <w:rPr>
          <w:b/>
          <w:bCs/>
          <w:sz w:val="32"/>
          <w:szCs w:val="32"/>
        </w:rPr>
        <w:t>Ingest Modules</w:t>
      </w:r>
      <w:r>
        <w:rPr>
          <w:sz w:val="32"/>
          <w:szCs w:val="32"/>
        </w:rPr>
        <w:t xml:space="preserve"> and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Analyze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C7E56"/>
    <w:rsid w:val="002F5A5E"/>
    <w:rsid w:val="003A5BD5"/>
    <w:rsid w:val="00494671"/>
    <w:rsid w:val="005A4FB5"/>
    <w:rsid w:val="00653C67"/>
    <w:rsid w:val="00696F83"/>
    <w:rsid w:val="006C2411"/>
    <w:rsid w:val="008D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2026-10-13T19:17:00Z</dcterms:created>
  <dcterms:modified xsi:type="dcterms:W3CDTF">2026-10-14T15:17:00Z</dcterms:modified>
</cp:coreProperties>
</file>