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60"/>
        <w:jc w:val="center"/>
      </w:pPr>
      <w:r>
        <w:rPr>
          <w:rFonts w:ascii="Arial" w:cs="Arial" w:eastAsia="Arial" w:hAnsi="Arial"/>
          <w:b/>
          <w:bCs/>
          <w:sz w:val="28"/>
          <w:szCs w:val="28"/>
        </w:rPr>
        <w:t xml:space="preserve">Solution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4"/>
              <w:left w:val="single" w:color="CCCCCC" w:sz="4"/>
              <w:bottom w:val="single" w:color="CCCCCC" w:sz="4"/>
              <w:right w:val="single" w:color="CCCCCC" w:sz="4"/>
            </w:tcBorders>
            <w:tcMar>
              <w:top w:type="dxa" w:w="80"/>
              <w:left w:type="dxa" w:w="110"/>
              <w:bottom w:type="dxa" w:w="80"/>
              <w:right w:type="dxa" w:w="110"/>
            </w:tcMar>
          </w:tcPr>
          <w:p>
            <w:r>
              <w:rPr>
                <w:rFonts w:ascii="Times New Roman" w:cs="Times New Roman" w:eastAsia="Times New Roman" w:hAnsi="Times New Roman"/>
                <w:b/>
                <w:bCs/>
                <w:sz w:val="23"/>
                <w:szCs w:val="23"/>
              </w:rPr>
              <w:t xml:space="preserve">Date</w:t>
            </w:r>
          </w:p>
        </w:tc>
        <w:tc>
          <w:tcPr>
            <w:tcW w:type="dxa" w:w="6160"/>
            <w:tcBorders>
              <w:top w:val="single" w:color="CCCCCC" w:sz="4"/>
              <w:left w:val="single" w:color="CCCCCC" w:sz="4"/>
              <w:bottom w:val="single" w:color="CCCCCC" w:sz="4"/>
              <w:right w:val="single" w:color="CCCCCC" w:sz="4"/>
            </w:tcBorders>
            <w:tcMar>
              <w:top w:type="dxa" w:w="80"/>
              <w:left w:type="dxa" w:w="110"/>
              <w:bottom w:type="dxa" w:w="80"/>
              <w:right w:type="dxa" w:w="110"/>
            </w:tcMar>
          </w:tcPr>
          <w:p>
            <w:r>
              <w:rPr>
                <w:rFonts w:ascii="Times New Roman" w:cs="Times New Roman" w:eastAsia="Times New Roman" w:hAnsi="Times New Roman"/>
                <w:b w:val="false"/>
                <w:bCs w:val="false"/>
                <w:sz w:val="23"/>
                <w:szCs w:val="23"/>
              </w:rPr>
              <w:t xml:space="preserve">30 September 2026</w:t>
            </w:r>
          </w:p>
        </w:tc>
      </w:tr>
      <w:tr>
        <w:tc>
          <w:tcPr>
            <w:tcW w:type="dxa" w:w="3200"/>
            <w:tcBorders>
              <w:top w:val="single" w:color="CCCCCC" w:sz="4"/>
              <w:left w:val="single" w:color="CCCCCC" w:sz="4"/>
              <w:bottom w:val="single" w:color="CCCCCC" w:sz="4"/>
              <w:right w:val="single" w:color="CCCCCC" w:sz="4"/>
            </w:tcBorders>
            <w:tcMar>
              <w:top w:type="dxa" w:w="80"/>
              <w:left w:type="dxa" w:w="110"/>
              <w:bottom w:type="dxa" w:w="80"/>
              <w:right w:type="dxa" w:w="110"/>
            </w:tcMar>
          </w:tcPr>
          <w:p>
            <w:r>
              <w:rPr>
                <w:rFonts w:ascii="Times New Roman" w:cs="Times New Roman" w:eastAsia="Times New Roman" w:hAnsi="Times New Roman"/>
                <w:b/>
                <w:bCs/>
                <w:sz w:val="23"/>
                <w:szCs w:val="23"/>
              </w:rPr>
              <w:t xml:space="preserve">Team ID</w:t>
            </w:r>
          </w:p>
        </w:tc>
        <w:tc>
          <w:tcPr>
            <w:tcW w:type="dxa" w:w="6160"/>
            <w:tcBorders>
              <w:top w:val="single" w:color="CCCCCC" w:sz="4"/>
              <w:left w:val="single" w:color="CCCCCC" w:sz="4"/>
              <w:bottom w:val="single" w:color="CCCCCC" w:sz="4"/>
              <w:right w:val="single" w:color="CCCCCC" w:sz="4"/>
            </w:tcBorders>
            <w:tcMar>
              <w:top w:type="dxa" w:w="80"/>
              <w:left w:type="dxa" w:w="110"/>
              <w:bottom w:type="dxa" w:w="80"/>
              <w:right w:type="dxa" w:w="110"/>
            </w:tcMar>
          </w:tcPr>
          <w:p>
            <w:r>
              <w:rPr>
                <w:rFonts w:ascii="Times New Roman" w:cs="Times New Roman" w:eastAsia="Times New Roman" w:hAnsi="Times New Roman"/>
                <w:b w:val="false"/>
                <w:bCs w:val="false"/>
                <w:sz w:val="23"/>
                <w:szCs w:val="23"/>
              </w:rPr>
              <w:t xml:space="preserve">SWTID-2026-2617</w:t>
            </w:r>
          </w:p>
        </w:tc>
      </w:tr>
      <w:tr>
        <w:tc>
          <w:tcPr>
            <w:tcW w:type="dxa" w:w="3200"/>
            <w:tcBorders>
              <w:top w:val="single" w:color="CCCCCC" w:sz="4"/>
              <w:left w:val="single" w:color="CCCCCC" w:sz="4"/>
              <w:bottom w:val="single" w:color="CCCCCC" w:sz="4"/>
              <w:right w:val="single" w:color="CCCCCC" w:sz="4"/>
            </w:tcBorders>
            <w:tcMar>
              <w:top w:type="dxa" w:w="80"/>
              <w:left w:type="dxa" w:w="110"/>
              <w:bottom w:type="dxa" w:w="80"/>
              <w:right w:type="dxa" w:w="110"/>
            </w:tcMar>
          </w:tcPr>
          <w:p>
            <w:r>
              <w:rPr>
                <w:rFonts w:ascii="Times New Roman" w:cs="Times New Roman" w:eastAsia="Times New Roman" w:hAnsi="Times New Roman"/>
                <w:b/>
                <w:bCs/>
                <w:sz w:val="23"/>
                <w:szCs w:val="23"/>
              </w:rPr>
              <w:t xml:space="preserve">Project Name</w:t>
            </w:r>
          </w:p>
        </w:tc>
        <w:tc>
          <w:tcPr>
            <w:tcW w:type="dxa" w:w="6160"/>
            <w:tcBorders>
              <w:top w:val="single" w:color="CCCCCC" w:sz="4"/>
              <w:left w:val="single" w:color="CCCCCC" w:sz="4"/>
              <w:bottom w:val="single" w:color="CCCCCC" w:sz="4"/>
              <w:right w:val="single" w:color="CCCCCC" w:sz="4"/>
            </w:tcBorders>
            <w:tcMar>
              <w:top w:type="dxa" w:w="80"/>
              <w:left w:type="dxa" w:w="110"/>
              <w:bottom w:type="dxa" w:w="80"/>
              <w:right w:type="dxa" w:w="110"/>
            </w:tcMar>
          </w:tcPr>
          <w:p>
            <w:r>
              <w:rPr>
                <w:rFonts w:ascii="Times New Roman" w:cs="Times New Roman" w:eastAsia="Times New Roman" w:hAnsi="Times New Roman"/>
                <w:b w:val="false"/>
                <w:bCs w:val="false"/>
                <w:sz w:val="23"/>
                <w:szCs w:val="23"/>
              </w:rPr>
              <w:t xml:space="preserve">EduGenie - Google Gemini Powered Learning Assistant</w:t>
            </w:r>
          </w:p>
        </w:tc>
      </w:tr>
      <w:tr>
        <w:tc>
          <w:tcPr>
            <w:tcW w:type="dxa" w:w="3200"/>
            <w:tcBorders>
              <w:top w:val="single" w:color="CCCCCC" w:sz="4"/>
              <w:left w:val="single" w:color="CCCCCC" w:sz="4"/>
              <w:bottom w:val="single" w:color="CCCCCC" w:sz="4"/>
              <w:right w:val="single" w:color="CCCCCC" w:sz="4"/>
            </w:tcBorders>
            <w:tcMar>
              <w:top w:type="dxa" w:w="80"/>
              <w:left w:type="dxa" w:w="110"/>
              <w:bottom w:type="dxa" w:w="80"/>
              <w:right w:type="dxa" w:w="110"/>
            </w:tcMar>
          </w:tcPr>
          <w:p>
            <w:r>
              <w:rPr>
                <w:rFonts w:ascii="Times New Roman" w:cs="Times New Roman" w:eastAsia="Times New Roman" w:hAnsi="Times New Roman"/>
                <w:b/>
                <w:bCs/>
                <w:sz w:val="23"/>
                <w:szCs w:val="23"/>
              </w:rPr>
              <w:t xml:space="preserve">Maximum Marks</w:t>
            </w:r>
          </w:p>
        </w:tc>
        <w:tc>
          <w:tcPr>
            <w:tcW w:type="dxa" w:w="6160"/>
            <w:tcBorders>
              <w:top w:val="single" w:color="CCCCCC" w:sz="4"/>
              <w:left w:val="single" w:color="CCCCCC" w:sz="4"/>
              <w:bottom w:val="single" w:color="CCCCCC" w:sz="4"/>
              <w:right w:val="single" w:color="CCCCCC" w:sz="4"/>
            </w:tcBorders>
            <w:tcMar>
              <w:top w:type="dxa" w:w="80"/>
              <w:left w:type="dxa" w:w="110"/>
              <w:bottom w:type="dxa" w:w="80"/>
              <w:right w:type="dxa" w:w="110"/>
            </w:tcMar>
          </w:tcPr>
          <w:p>
            <w:r>
              <w:rPr>
                <w:rFonts w:ascii="Times New Roman" w:cs="Times New Roman" w:eastAsia="Times New Roman" w:hAnsi="Times New Roman"/>
                <w:b w:val="false"/>
                <w:bCs w:val="false"/>
                <w:sz w:val="23"/>
                <w:szCs w:val="23"/>
              </w:rPr>
              <w:t xml:space="preserve">4 Marks</w:t>
            </w:r>
          </w:p>
        </w:tc>
      </w:tr>
    </w:tbl>
    <w:p>
      <w:pPr>
        <w:keepNext/>
        <w:spacing w:after="120" w:before="260"/>
      </w:pPr>
      <w:r>
        <w:rPr>
          <w:rFonts w:ascii="Arial" w:cs="Arial" w:eastAsia="Arial" w:hAnsi="Arial"/>
          <w:b/>
          <w:bCs/>
          <w:sz w:val="22"/>
          <w:szCs w:val="22"/>
        </w:rPr>
        <w:t xml:space="preserve">Define Functional and Non-Functional Requirements:</w:t>
      </w:r>
    </w:p>
    <w:p>
      <w:pPr>
        <w:spacing w:after="140"/>
      </w:pPr>
      <w:r>
        <w:rPr>
          <w:rFonts w:ascii="Arial" w:cs="Arial" w:eastAsia="Arial" w:hAnsi="Arial"/>
          <w:sz w:val="22"/>
          <w:szCs w:val="22"/>
        </w:rPr>
        <w:t xml:space="preserve">Create a comprehensive list of requirements to define exactly what your solution will do and how well it will perform.</w:t>
      </w:r>
    </w:p>
    <w:p>
      <w:pPr>
        <w:pStyle w:val="ListParagraph"/>
        <w:numPr>
          <w:ilvl w:val="0"/>
          <w:numId w:val="2"/>
        </w:numPr>
        <w:spacing w:after="80"/>
      </w:pPr>
      <w:r>
        <w:rPr>
          <w:rFonts w:ascii="Arial" w:cs="Arial" w:eastAsia="Arial" w:hAnsi="Arial"/>
          <w:b/>
          <w:bCs/>
          <w:sz w:val="22"/>
          <w:szCs w:val="22"/>
        </w:rPr>
        <w:t xml:space="preserve">Functional Requirements (FR) </w:t>
      </w:r>
      <w:r>
        <w:rPr>
          <w:rFonts w:ascii="Arial" w:cs="Arial" w:eastAsia="Arial" w:hAnsi="Arial"/>
          <w:sz w:val="22"/>
          <w:szCs w:val="22"/>
        </w:rPr>
        <w:t xml:space="preserve">define specific behaviors, functions, or features of the system (What the system should </w:t>
      </w:r>
      <w:r>
        <w:rPr>
          <w:rFonts w:ascii="Arial" w:cs="Arial" w:eastAsia="Arial" w:hAnsi="Arial"/>
          <w:i/>
          <w:iCs/>
          <w:sz w:val="22"/>
          <w:szCs w:val="22"/>
        </w:rPr>
        <w:t xml:space="preserve">do</w:t>
      </w:r>
      <w:r>
        <w:rPr>
          <w:rFonts w:ascii="Arial" w:cs="Arial" w:eastAsia="Arial" w:hAnsi="Arial"/>
          <w:sz w:val="22"/>
          <w:szCs w:val="22"/>
        </w:rPr>
        <w:t xml:space="preserve">).</w:t>
      </w:r>
    </w:p>
    <w:p>
      <w:pPr>
        <w:pStyle w:val="ListParagraph"/>
        <w:numPr>
          <w:ilvl w:val="0"/>
          <w:numId w:val="2"/>
        </w:numPr>
        <w:spacing w:after="80"/>
      </w:pPr>
      <w:r>
        <w:rPr>
          <w:rFonts w:ascii="Arial" w:cs="Arial" w:eastAsia="Arial" w:hAnsi="Arial"/>
          <w:b/>
          <w:bCs/>
          <w:sz w:val="22"/>
          <w:szCs w:val="22"/>
        </w:rPr>
        <w:t xml:space="preserve">Non-Functional Requirements (NFR) </w:t>
      </w:r>
      <w:r>
        <w:rPr>
          <w:rFonts w:ascii="Arial" w:cs="Arial" w:eastAsia="Arial" w:hAnsi="Arial"/>
          <w:sz w:val="22"/>
          <w:szCs w:val="22"/>
        </w:rPr>
        <w:t xml:space="preserve">specify the criteria that judge the operation of a system, rather than specific behaviors (How the system should </w:t>
      </w:r>
      <w:r>
        <w:rPr>
          <w:rFonts w:ascii="Arial" w:cs="Arial" w:eastAsia="Arial" w:hAnsi="Arial"/>
          <w:i/>
          <w:iCs/>
          <w:sz w:val="22"/>
          <w:szCs w:val="22"/>
        </w:rPr>
        <w:t xml:space="preserve">be</w:t>
      </w:r>
      <w:r>
        <w:rPr>
          <w:rFonts w:ascii="Arial" w:cs="Arial" w:eastAsia="Arial" w:hAnsi="Arial"/>
          <w:sz w:val="22"/>
          <w:szCs w:val="22"/>
        </w:rPr>
        <w:t xml:space="preserve">).</w:t>
      </w:r>
    </w:p>
    <w:p>
      <w:pPr>
        <w:spacing w:after="140"/>
      </w:pPr>
      <w:r>
        <w:rPr>
          <w:rFonts w:ascii="Arial" w:cs="Arial" w:eastAsia="Arial" w:hAnsi="Arial"/>
          <w:sz w:val="22"/>
          <w:szCs w:val="22"/>
        </w:rPr>
        <w:t xml:space="preserve">Fill out the descriptions and necessary details for each category provided below.</w:t>
      </w:r>
    </w:p>
    <w:p>
      <w:pPr>
        <w:keepNext/>
        <w:spacing w:after="120" w:before="260"/>
      </w:pPr>
      <w:r>
        <w:rPr>
          <w:rFonts w:ascii="Arial" w:cs="Arial" w:eastAsia="Arial" w:hAnsi="Arial"/>
          <w:b/>
          <w:bCs/>
          <w:sz w:val="22"/>
          <w:szCs w:val="22"/>
        </w:rPr>
        <w:t xml:space="preserve">Step 1: Functional Requirements (FR)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900"/>
        <w:gridCol w:w="4260"/>
        <w:gridCol w:w="2400"/>
      </w:tblGrid>
      <w:tr>
        <w:trPr>
          <w:tblHeader/>
        </w:trPr>
        <w:tc>
          <w:tcPr>
            <w:tcW w:type="dxa" w:w="800"/>
            <w:tcBorders>
              <w:top w:val="single" w:color="CCCCCC" w:sz="4"/>
              <w:left w:val="single" w:color="CCCCCC" w:sz="4"/>
              <w:bottom w:val="single" w:color="CCCCCC" w:sz="4"/>
              <w:right w:val="single" w:color="CCCCCC" w:sz="4"/>
            </w:tcBorders>
            <w:tcMar>
              <w:top w:type="dxa" w:w="90"/>
              <w:left w:type="dxa" w:w="110"/>
              <w:bottom w:type="dxa" w:w="90"/>
              <w:right w:type="dxa" w:w="110"/>
            </w:tcMar>
          </w:tcPr>
          <w:p>
            <w:r>
              <w:rPr>
                <w:rFonts w:ascii="Arial" w:cs="Arial" w:eastAsia="Arial" w:hAnsi="Arial"/>
                <w:b/>
                <w:bCs/>
                <w:sz w:val="20"/>
                <w:szCs w:val="20"/>
              </w:rPr>
              <w:t xml:space="preserve">S.No</w:t>
            </w:r>
          </w:p>
        </w:tc>
        <w:tc>
          <w:tcPr>
            <w:tcW w:type="dxa" w:w="1900"/>
            <w:tcBorders>
              <w:top w:val="single" w:color="CCCCCC" w:sz="4"/>
              <w:left w:val="single" w:color="CCCCCC" w:sz="4"/>
              <w:bottom w:val="single" w:color="CCCCCC" w:sz="4"/>
              <w:right w:val="single" w:color="CCCCCC" w:sz="4"/>
            </w:tcBorders>
            <w:tcMar>
              <w:top w:type="dxa" w:w="90"/>
              <w:left w:type="dxa" w:w="110"/>
              <w:bottom w:type="dxa" w:w="90"/>
              <w:right w:type="dxa" w:w="110"/>
            </w:tcMar>
          </w:tcPr>
          <w:p>
            <w:r>
              <w:rPr>
                <w:rFonts w:ascii="Arial" w:cs="Arial" w:eastAsia="Arial" w:hAnsi="Arial"/>
                <w:b/>
                <w:bCs/>
                <w:sz w:val="20"/>
                <w:szCs w:val="20"/>
              </w:rPr>
              <w:t xml:space="preserve">Requirement Category</w:t>
            </w:r>
          </w:p>
        </w:tc>
        <w:tc>
          <w:tcPr>
            <w:tcW w:type="dxa" w:w="4260"/>
            <w:tcBorders>
              <w:top w:val="single" w:color="CCCCCC" w:sz="4"/>
              <w:left w:val="single" w:color="CCCCCC" w:sz="4"/>
              <w:bottom w:val="single" w:color="CCCCCC" w:sz="4"/>
              <w:right w:val="single" w:color="CCCCCC" w:sz="4"/>
            </w:tcBorders>
            <w:tcMar>
              <w:top w:type="dxa" w:w="90"/>
              <w:left w:type="dxa" w:w="110"/>
              <w:bottom w:type="dxa" w:w="90"/>
              <w:right w:type="dxa" w:w="110"/>
            </w:tcMar>
          </w:tcPr>
          <w:p>
            <w:r>
              <w:rPr>
                <w:rFonts w:ascii="Arial" w:cs="Arial" w:eastAsia="Arial" w:hAnsi="Arial"/>
                <w:b/>
                <w:bCs/>
                <w:sz w:val="20"/>
                <w:szCs w:val="20"/>
              </w:rPr>
              <w:t xml:space="preserve">Requirement Description</w:t>
            </w:r>
          </w:p>
        </w:tc>
        <w:tc>
          <w:tcPr>
            <w:tcW w:type="dxa" w:w="2400"/>
            <w:tcBorders>
              <w:top w:val="single" w:color="CCCCCC" w:sz="4"/>
              <w:left w:val="single" w:color="CCCCCC" w:sz="4"/>
              <w:bottom w:val="single" w:color="CCCCCC" w:sz="4"/>
              <w:right w:val="single" w:color="CCCCCC" w:sz="4"/>
            </w:tcBorders>
            <w:tcMar>
              <w:top w:type="dxa" w:w="90"/>
              <w:left w:type="dxa" w:w="110"/>
              <w:bottom w:type="dxa" w:w="90"/>
              <w:right w:type="dxa" w:w="110"/>
            </w:tcMar>
          </w:tcPr>
          <w:p>
            <w:r>
              <w:rPr>
                <w:rFonts w:ascii="Arial" w:cs="Arial" w:eastAsia="Arial" w:hAnsi="Arial"/>
                <w:b/>
                <w:bCs/>
                <w:sz w:val="20"/>
                <w:szCs w:val="20"/>
              </w:rPr>
              <w:t xml:space="preserve">Priority (High/Medium/Low)</w:t>
            </w:r>
          </w:p>
        </w:tc>
      </w:tr>
      <w:tr>
        <w:trPr>
          <w:cantSplit/>
        </w:trPr>
        <w:tc>
          <w:tcPr>
            <w:tcW w:type="dxa" w:w="800"/>
            <w:tcBorders>
              <w:top w:val="single" w:color="CCCCCC" w:sz="4"/>
              <w:left w:val="single" w:color="CCCCCC" w:sz="4"/>
              <w:bottom w:val="single" w:color="CCCCCC" w:sz="4"/>
              <w:right w:val="single" w:color="CCCCCC" w:sz="4"/>
            </w:tcBorders>
            <w:tcMar>
              <w:top w:type="dxa" w:w="90"/>
              <w:left w:type="dxa" w:w="110"/>
              <w:bottom w:type="dxa" w:w="90"/>
              <w:right w:type="dxa" w:w="110"/>
            </w:tcMar>
          </w:tcPr>
          <w:p>
            <w:r>
              <w:rPr>
                <w:rFonts w:ascii="Arial" w:cs="Arial" w:eastAsia="Arial" w:hAnsi="Arial"/>
                <w:b/>
                <w:bCs/>
                <w:sz w:val="20"/>
                <w:szCs w:val="20"/>
              </w:rPr>
              <w:t xml:space="preserve">1</w:t>
            </w:r>
          </w:p>
        </w:tc>
        <w:tc>
          <w:tcPr>
            <w:tcW w:type="dxa" w:w="1900"/>
            <w:tcBorders>
              <w:top w:val="single" w:color="CCCCCC" w:sz="4"/>
              <w:left w:val="single" w:color="CCCCCC" w:sz="4"/>
              <w:bottom w:val="single" w:color="CCCCCC" w:sz="4"/>
              <w:right w:val="single" w:color="CCCCCC" w:sz="4"/>
            </w:tcBorders>
            <w:tcMar>
              <w:top w:type="dxa" w:w="90"/>
              <w:left w:type="dxa" w:w="110"/>
              <w:bottom w:type="dxa" w:w="90"/>
              <w:right w:type="dxa" w:w="110"/>
            </w:tcMar>
          </w:tcPr>
          <w:p>
            <w:r>
              <w:rPr>
                <w:rFonts w:ascii="Arial" w:cs="Arial" w:eastAsia="Arial" w:hAnsi="Arial"/>
                <w:b w:val="false"/>
                <w:bCs w:val="false"/>
                <w:sz w:val="20"/>
                <w:szCs w:val="20"/>
              </w:rPr>
              <w:t xml:space="preserve">Authentication</w:t>
            </w:r>
          </w:p>
        </w:tc>
        <w:tc>
          <w:tcPr>
            <w:tcW w:type="dxa" w:w="4260"/>
            <w:tcBorders>
              <w:top w:val="single" w:color="CCCCCC" w:sz="4"/>
              <w:left w:val="single" w:color="CCCCCC" w:sz="4"/>
              <w:bottom w:val="single" w:color="CCCCCC" w:sz="4"/>
              <w:right w:val="single" w:color="CCCCCC" w:sz="4"/>
            </w:tcBorders>
            <w:tcMar>
              <w:top w:type="dxa" w:w="90"/>
              <w:left w:type="dxa" w:w="110"/>
              <w:bottom w:type="dxa" w:w="90"/>
              <w:right w:type="dxa" w:w="110"/>
            </w:tcMar>
          </w:tcPr>
          <w:p>
            <w:r>
              <w:rPr>
                <w:rFonts w:ascii="Arial" w:cs="Arial" w:eastAsia="Arial" w:hAnsi="Arial"/>
                <w:b w:val="false"/>
                <w:bCs w:val="false"/>
                <w:sz w:val="20"/>
                <w:szCs w:val="20"/>
              </w:rPr>
              <w:t xml:space="preserve">No login is required. EduGenie is an open learning tool and every user can use all features directly from the browser at the local address.</w:t>
            </w:r>
          </w:p>
        </w:tc>
        <w:tc>
          <w:tcPr>
            <w:tcW w:type="dxa" w:w="2400"/>
            <w:tcBorders>
              <w:top w:val="single" w:color="CCCCCC" w:sz="4"/>
              <w:left w:val="single" w:color="CCCCCC" w:sz="4"/>
              <w:bottom w:val="single" w:color="CCCCCC" w:sz="4"/>
              <w:right w:val="single" w:color="CCCCCC" w:sz="4"/>
            </w:tcBorders>
            <w:tcMar>
              <w:top w:type="dxa" w:w="90"/>
              <w:left w:type="dxa" w:w="110"/>
              <w:bottom w:type="dxa" w:w="90"/>
              <w:right w:type="dxa" w:w="110"/>
            </w:tcMar>
          </w:tcPr>
          <w:p>
            <w:r>
              <w:rPr>
                <w:rFonts w:ascii="Arial" w:cs="Arial" w:eastAsia="Arial" w:hAnsi="Arial"/>
                <w:b w:val="false"/>
                <w:bCs w:val="false"/>
                <w:sz w:val="20"/>
                <w:szCs w:val="20"/>
              </w:rPr>
              <w:t xml:space="preserve">Low</w:t>
            </w:r>
          </w:p>
        </w:tc>
      </w:tr>
      <w:tr>
        <w:trPr>
          <w:cantSplit/>
        </w:trPr>
        <w:tc>
          <w:tcPr>
            <w:tcW w:type="dxa" w:w="800"/>
            <w:tcBorders>
              <w:top w:val="single" w:color="CCCCCC" w:sz="4"/>
              <w:left w:val="single" w:color="CCCCCC" w:sz="4"/>
              <w:bottom w:val="single" w:color="CCCCCC" w:sz="4"/>
              <w:right w:val="single" w:color="CCCCCC" w:sz="4"/>
            </w:tcBorders>
            <w:tcMar>
              <w:top w:type="dxa" w:w="90"/>
              <w:left w:type="dxa" w:w="110"/>
              <w:bottom w:type="dxa" w:w="90"/>
              <w:right w:type="dxa" w:w="110"/>
            </w:tcMar>
          </w:tcPr>
          <w:p>
            <w:r>
              <w:rPr>
                <w:rFonts w:ascii="Arial" w:cs="Arial" w:eastAsia="Arial" w:hAnsi="Arial"/>
                <w:b/>
                <w:bCs/>
                <w:sz w:val="20"/>
                <w:szCs w:val="20"/>
              </w:rPr>
              <w:t xml:space="preserve">2</w:t>
            </w:r>
          </w:p>
        </w:tc>
        <w:tc>
          <w:tcPr>
            <w:tcW w:type="dxa" w:w="1900"/>
            <w:tcBorders>
              <w:top w:val="single" w:color="CCCCCC" w:sz="4"/>
              <w:left w:val="single" w:color="CCCCCC" w:sz="4"/>
              <w:bottom w:val="single" w:color="CCCCCC" w:sz="4"/>
              <w:right w:val="single" w:color="CCCCCC" w:sz="4"/>
            </w:tcBorders>
            <w:tcMar>
              <w:top w:type="dxa" w:w="90"/>
              <w:left w:type="dxa" w:w="110"/>
              <w:bottom w:type="dxa" w:w="90"/>
              <w:right w:type="dxa" w:w="110"/>
            </w:tcMar>
          </w:tcPr>
          <w:p>
            <w:r>
              <w:rPr>
                <w:rFonts w:ascii="Arial" w:cs="Arial" w:eastAsia="Arial" w:hAnsi="Arial"/>
                <w:b w:val="false"/>
                <w:bCs w:val="false"/>
                <w:sz w:val="20"/>
                <w:szCs w:val="20"/>
              </w:rPr>
              <w:t xml:space="preserve">Authorization levels</w:t>
            </w:r>
          </w:p>
        </w:tc>
        <w:tc>
          <w:tcPr>
            <w:tcW w:type="dxa" w:w="4260"/>
            <w:tcBorders>
              <w:top w:val="single" w:color="CCCCCC" w:sz="4"/>
              <w:left w:val="single" w:color="CCCCCC" w:sz="4"/>
              <w:bottom w:val="single" w:color="CCCCCC" w:sz="4"/>
              <w:right w:val="single" w:color="CCCCCC" w:sz="4"/>
            </w:tcBorders>
            <w:tcMar>
              <w:top w:type="dxa" w:w="90"/>
              <w:left w:type="dxa" w:w="110"/>
              <w:bottom w:type="dxa" w:w="90"/>
              <w:right w:type="dxa" w:w="110"/>
            </w:tcMar>
          </w:tcPr>
          <w:p>
            <w:r>
              <w:rPr>
                <w:rFonts w:ascii="Arial" w:cs="Arial" w:eastAsia="Arial" w:hAnsi="Arial"/>
                <w:b w:val="false"/>
                <w:bCs w:val="false"/>
                <w:sz w:val="20"/>
                <w:szCs w:val="20"/>
              </w:rPr>
              <w:t xml:space="preserve">Single user role (Learner). Every user can access all five features: Ask, Explain, Summarize, Quiz and Learning Path. The Gemini API key is available only to the backend and is never exposed to the user.</w:t>
            </w:r>
          </w:p>
        </w:tc>
        <w:tc>
          <w:tcPr>
            <w:tcW w:type="dxa" w:w="2400"/>
            <w:tcBorders>
              <w:top w:val="single" w:color="CCCCCC" w:sz="4"/>
              <w:left w:val="single" w:color="CCCCCC" w:sz="4"/>
              <w:bottom w:val="single" w:color="CCCCCC" w:sz="4"/>
              <w:right w:val="single" w:color="CCCCCC" w:sz="4"/>
            </w:tcBorders>
            <w:tcMar>
              <w:top w:type="dxa" w:w="90"/>
              <w:left w:type="dxa" w:w="110"/>
              <w:bottom w:type="dxa" w:w="90"/>
              <w:right w:type="dxa" w:w="110"/>
            </w:tcMar>
          </w:tcPr>
          <w:p>
            <w:r>
              <w:rPr>
                <w:rFonts w:ascii="Arial" w:cs="Arial" w:eastAsia="Arial" w:hAnsi="Arial"/>
                <w:b w:val="false"/>
                <w:bCs w:val="false"/>
                <w:sz w:val="20"/>
                <w:szCs w:val="20"/>
              </w:rPr>
              <w:t xml:space="preserve">Low</w:t>
            </w:r>
          </w:p>
        </w:tc>
      </w:tr>
      <w:tr>
        <w:trPr>
          <w:cantSplit/>
        </w:trPr>
        <w:tc>
          <w:tcPr>
            <w:tcW w:type="dxa" w:w="800"/>
            <w:tcBorders>
              <w:top w:val="single" w:color="CCCCCC" w:sz="4"/>
              <w:left w:val="single" w:color="CCCCCC" w:sz="4"/>
              <w:bottom w:val="single" w:color="CCCCCC" w:sz="4"/>
              <w:right w:val="single" w:color="CCCCCC" w:sz="4"/>
            </w:tcBorders>
            <w:tcMar>
              <w:top w:type="dxa" w:w="90"/>
              <w:left w:type="dxa" w:w="110"/>
              <w:bottom w:type="dxa" w:w="90"/>
              <w:right w:type="dxa" w:w="110"/>
            </w:tcMar>
          </w:tcPr>
          <w:p>
            <w:r>
              <w:rPr>
                <w:rFonts w:ascii="Arial" w:cs="Arial" w:eastAsia="Arial" w:hAnsi="Arial"/>
                <w:b/>
                <w:bCs/>
                <w:sz w:val="20"/>
                <w:szCs w:val="20"/>
              </w:rPr>
              <w:t xml:space="preserve">3</w:t>
            </w:r>
          </w:p>
        </w:tc>
        <w:tc>
          <w:tcPr>
            <w:tcW w:type="dxa" w:w="1900"/>
            <w:tcBorders>
              <w:top w:val="single" w:color="CCCCCC" w:sz="4"/>
              <w:left w:val="single" w:color="CCCCCC" w:sz="4"/>
              <w:bottom w:val="single" w:color="CCCCCC" w:sz="4"/>
              <w:right w:val="single" w:color="CCCCCC" w:sz="4"/>
            </w:tcBorders>
            <w:tcMar>
              <w:top w:type="dxa" w:w="90"/>
              <w:left w:type="dxa" w:w="110"/>
              <w:bottom w:type="dxa" w:w="90"/>
              <w:right w:type="dxa" w:w="110"/>
            </w:tcMar>
          </w:tcPr>
          <w:p>
            <w:r>
              <w:rPr>
                <w:rFonts w:ascii="Arial" w:cs="Arial" w:eastAsia="Arial" w:hAnsi="Arial"/>
                <w:b w:val="false"/>
                <w:bCs w:val="false"/>
                <w:sz w:val="20"/>
                <w:szCs w:val="20"/>
              </w:rPr>
              <w:t xml:space="preserve">External interfaces</w:t>
            </w:r>
          </w:p>
        </w:tc>
        <w:tc>
          <w:tcPr>
            <w:tcW w:type="dxa" w:w="4260"/>
            <w:tcBorders>
              <w:top w:val="single" w:color="CCCCCC" w:sz="4"/>
              <w:left w:val="single" w:color="CCCCCC" w:sz="4"/>
              <w:bottom w:val="single" w:color="CCCCCC" w:sz="4"/>
              <w:right w:val="single" w:color="CCCCCC" w:sz="4"/>
            </w:tcBorders>
            <w:tcMar>
              <w:top w:type="dxa" w:w="90"/>
              <w:left w:type="dxa" w:w="110"/>
              <w:bottom w:type="dxa" w:w="90"/>
              <w:right w:type="dxa" w:w="110"/>
            </w:tcMar>
          </w:tcPr>
          <w:p>
            <w:r>
              <w:rPr>
                <w:rFonts w:ascii="Arial" w:cs="Arial" w:eastAsia="Arial" w:hAnsi="Arial"/>
                <w:b w:val="false"/>
                <w:bCs w:val="false"/>
                <w:sz w:val="20"/>
                <w:szCs w:val="20"/>
              </w:rPr>
              <w:t xml:space="preserve">The system connects to the Google Gemini API through gemini_client.py. The API key and settings are read from the .env file through config.py. No external database is used.</w:t>
            </w:r>
          </w:p>
        </w:tc>
        <w:tc>
          <w:tcPr>
            <w:tcW w:type="dxa" w:w="2400"/>
            <w:tcBorders>
              <w:top w:val="single" w:color="CCCCCC" w:sz="4"/>
              <w:left w:val="single" w:color="CCCCCC" w:sz="4"/>
              <w:bottom w:val="single" w:color="CCCCCC" w:sz="4"/>
              <w:right w:val="single" w:color="CCCCCC" w:sz="4"/>
            </w:tcBorders>
            <w:tcMar>
              <w:top w:type="dxa" w:w="90"/>
              <w:left w:type="dxa" w:w="110"/>
              <w:bottom w:type="dxa" w:w="90"/>
              <w:right w:type="dxa" w:w="110"/>
            </w:tcMar>
          </w:tcPr>
          <w:p>
            <w:r>
              <w:rPr>
                <w:rFonts w:ascii="Arial" w:cs="Arial" w:eastAsia="Arial" w:hAnsi="Arial"/>
                <w:b w:val="false"/>
                <w:bCs w:val="false"/>
                <w:sz w:val="20"/>
                <w:szCs w:val="20"/>
              </w:rPr>
              <w:t xml:space="preserve">High</w:t>
            </w:r>
          </w:p>
        </w:tc>
      </w:tr>
      <w:tr>
        <w:trPr>
          <w:cantSplit/>
        </w:trPr>
        <w:tc>
          <w:tcPr>
            <w:tcW w:type="dxa" w:w="800"/>
            <w:tcBorders>
              <w:top w:val="single" w:color="CCCCCC" w:sz="4"/>
              <w:left w:val="single" w:color="CCCCCC" w:sz="4"/>
              <w:bottom w:val="single" w:color="CCCCCC" w:sz="4"/>
              <w:right w:val="single" w:color="CCCCCC" w:sz="4"/>
            </w:tcBorders>
            <w:tcMar>
              <w:top w:type="dxa" w:w="90"/>
              <w:left w:type="dxa" w:w="110"/>
              <w:bottom w:type="dxa" w:w="90"/>
              <w:right w:type="dxa" w:w="110"/>
            </w:tcMar>
          </w:tcPr>
          <w:p>
            <w:r>
              <w:rPr>
                <w:rFonts w:ascii="Arial" w:cs="Arial" w:eastAsia="Arial" w:hAnsi="Arial"/>
                <w:b/>
                <w:bCs/>
                <w:sz w:val="20"/>
                <w:szCs w:val="20"/>
              </w:rPr>
              <w:t xml:space="preserve">4</w:t>
            </w:r>
          </w:p>
        </w:tc>
        <w:tc>
          <w:tcPr>
            <w:tcW w:type="dxa" w:w="1900"/>
            <w:tcBorders>
              <w:top w:val="single" w:color="CCCCCC" w:sz="4"/>
              <w:left w:val="single" w:color="CCCCCC" w:sz="4"/>
              <w:bottom w:val="single" w:color="CCCCCC" w:sz="4"/>
              <w:right w:val="single" w:color="CCCCCC" w:sz="4"/>
            </w:tcBorders>
            <w:tcMar>
              <w:top w:type="dxa" w:w="90"/>
              <w:left w:type="dxa" w:w="110"/>
              <w:bottom w:type="dxa" w:w="90"/>
              <w:right w:type="dxa" w:w="110"/>
            </w:tcMar>
          </w:tcPr>
          <w:p>
            <w:r>
              <w:rPr>
                <w:rFonts w:ascii="Arial" w:cs="Arial" w:eastAsia="Arial" w:hAnsi="Arial"/>
                <w:b w:val="false"/>
                <w:bCs w:val="false"/>
                <w:sz w:val="20"/>
                <w:szCs w:val="20"/>
              </w:rPr>
              <w:t xml:space="preserve">Transactions processing</w:t>
            </w:r>
          </w:p>
        </w:tc>
        <w:tc>
          <w:tcPr>
            <w:tcW w:type="dxa" w:w="4260"/>
            <w:tcBorders>
              <w:top w:val="single" w:color="CCCCCC" w:sz="4"/>
              <w:left w:val="single" w:color="CCCCCC" w:sz="4"/>
              <w:bottom w:val="single" w:color="CCCCCC" w:sz="4"/>
              <w:right w:val="single" w:color="CCCCCC" w:sz="4"/>
            </w:tcBorders>
            <w:tcMar>
              <w:top w:type="dxa" w:w="90"/>
              <w:left w:type="dxa" w:w="110"/>
              <w:bottom w:type="dxa" w:w="90"/>
              <w:right w:type="dxa" w:w="110"/>
            </w:tcMar>
          </w:tcPr>
          <w:p>
            <w:r>
              <w:rPr>
                <w:rFonts w:ascii="Arial" w:cs="Arial" w:eastAsia="Arial" w:hAnsi="Arial"/>
                <w:b w:val="false"/>
                <w:bCs w:val="false"/>
                <w:sz w:val="20"/>
                <w:szCs w:val="20"/>
              </w:rPr>
              <w:t xml:space="preserve">The browser sends the user input as a POST request to the FastAPI endpoint. The matching module builds a prompt, calls Gemini and returns the generated text, which is displayed on the same page without reloading. No payments are involved and no data is stored.</w:t>
            </w:r>
          </w:p>
        </w:tc>
        <w:tc>
          <w:tcPr>
            <w:tcW w:type="dxa" w:w="2400"/>
            <w:tcBorders>
              <w:top w:val="single" w:color="CCCCCC" w:sz="4"/>
              <w:left w:val="single" w:color="CCCCCC" w:sz="4"/>
              <w:bottom w:val="single" w:color="CCCCCC" w:sz="4"/>
              <w:right w:val="single" w:color="CCCCCC" w:sz="4"/>
            </w:tcBorders>
            <w:tcMar>
              <w:top w:type="dxa" w:w="90"/>
              <w:left w:type="dxa" w:w="110"/>
              <w:bottom w:type="dxa" w:w="90"/>
              <w:right w:type="dxa" w:w="110"/>
            </w:tcMar>
          </w:tcPr>
          <w:p>
            <w:r>
              <w:rPr>
                <w:rFonts w:ascii="Arial" w:cs="Arial" w:eastAsia="Arial" w:hAnsi="Arial"/>
                <w:b w:val="false"/>
                <w:bCs w:val="false"/>
                <w:sz w:val="20"/>
                <w:szCs w:val="20"/>
              </w:rPr>
              <w:t xml:space="preserve">High</w:t>
            </w:r>
          </w:p>
        </w:tc>
      </w:tr>
      <w:tr>
        <w:trPr>
          <w:cantSplit/>
        </w:trPr>
        <w:tc>
          <w:tcPr>
            <w:tcW w:type="dxa" w:w="800"/>
            <w:tcBorders>
              <w:top w:val="single" w:color="CCCCCC" w:sz="4"/>
              <w:left w:val="single" w:color="CCCCCC" w:sz="4"/>
              <w:bottom w:val="single" w:color="CCCCCC" w:sz="4"/>
              <w:right w:val="single" w:color="CCCCCC" w:sz="4"/>
            </w:tcBorders>
            <w:tcMar>
              <w:top w:type="dxa" w:w="90"/>
              <w:left w:type="dxa" w:w="110"/>
              <w:bottom w:type="dxa" w:w="90"/>
              <w:right w:type="dxa" w:w="110"/>
            </w:tcMar>
          </w:tcPr>
          <w:p>
            <w:r>
              <w:rPr>
                <w:rFonts w:ascii="Arial" w:cs="Arial" w:eastAsia="Arial" w:hAnsi="Arial"/>
                <w:b/>
                <w:bCs/>
                <w:sz w:val="20"/>
                <w:szCs w:val="20"/>
              </w:rPr>
              <w:t xml:space="preserve">5</w:t>
            </w:r>
          </w:p>
        </w:tc>
        <w:tc>
          <w:tcPr>
            <w:tcW w:type="dxa" w:w="1900"/>
            <w:tcBorders>
              <w:top w:val="single" w:color="CCCCCC" w:sz="4"/>
              <w:left w:val="single" w:color="CCCCCC" w:sz="4"/>
              <w:bottom w:val="single" w:color="CCCCCC" w:sz="4"/>
              <w:right w:val="single" w:color="CCCCCC" w:sz="4"/>
            </w:tcBorders>
            <w:tcMar>
              <w:top w:type="dxa" w:w="90"/>
              <w:left w:type="dxa" w:w="110"/>
              <w:bottom w:type="dxa" w:w="90"/>
              <w:right w:type="dxa" w:w="110"/>
            </w:tcMar>
          </w:tcPr>
          <w:p>
            <w:r>
              <w:rPr>
                <w:rFonts w:ascii="Arial" w:cs="Arial" w:eastAsia="Arial" w:hAnsi="Arial"/>
                <w:b w:val="false"/>
                <w:bCs w:val="false"/>
                <w:sz w:val="20"/>
                <w:szCs w:val="20"/>
              </w:rPr>
              <w:t xml:space="preserve">Reporting</w:t>
            </w:r>
          </w:p>
        </w:tc>
        <w:tc>
          <w:tcPr>
            <w:tcW w:type="dxa" w:w="4260"/>
            <w:tcBorders>
              <w:top w:val="single" w:color="CCCCCC" w:sz="4"/>
              <w:left w:val="single" w:color="CCCCCC" w:sz="4"/>
              <w:bottom w:val="single" w:color="CCCCCC" w:sz="4"/>
              <w:right w:val="single" w:color="CCCCCC" w:sz="4"/>
            </w:tcBorders>
            <w:tcMar>
              <w:top w:type="dxa" w:w="90"/>
              <w:left w:type="dxa" w:w="110"/>
              <w:bottom w:type="dxa" w:w="90"/>
              <w:right w:type="dxa" w:w="110"/>
            </w:tcMar>
          </w:tcPr>
          <w:p>
            <w:r>
              <w:rPr>
                <w:rFonts w:ascii="Arial" w:cs="Arial" w:eastAsia="Arial" w:hAnsi="Arial"/>
                <w:b w:val="false"/>
                <w:bCs w:val="false"/>
                <w:sz w:val="20"/>
                <w:szCs w:val="20"/>
              </w:rPr>
              <w:t xml:space="preserve">No reports or data exports. Results (answer, explanation, summary, quiz and learning path) are shown on the web page in real time below each input box.</w:t>
            </w:r>
          </w:p>
        </w:tc>
        <w:tc>
          <w:tcPr>
            <w:tcW w:type="dxa" w:w="2400"/>
            <w:tcBorders>
              <w:top w:val="single" w:color="CCCCCC" w:sz="4"/>
              <w:left w:val="single" w:color="CCCCCC" w:sz="4"/>
              <w:bottom w:val="single" w:color="CCCCCC" w:sz="4"/>
              <w:right w:val="single" w:color="CCCCCC" w:sz="4"/>
            </w:tcBorders>
            <w:tcMar>
              <w:top w:type="dxa" w:w="90"/>
              <w:left w:type="dxa" w:w="110"/>
              <w:bottom w:type="dxa" w:w="90"/>
              <w:right w:type="dxa" w:w="110"/>
            </w:tcMar>
          </w:tcPr>
          <w:p>
            <w:r>
              <w:rPr>
                <w:rFonts w:ascii="Arial" w:cs="Arial" w:eastAsia="Arial" w:hAnsi="Arial"/>
                <w:b w:val="false"/>
                <w:bCs w:val="false"/>
                <w:sz w:val="20"/>
                <w:szCs w:val="20"/>
              </w:rPr>
              <w:t xml:space="preserve">Low</w:t>
            </w:r>
          </w:p>
        </w:tc>
      </w:tr>
      <w:tr>
        <w:trPr>
          <w:cantSplit/>
        </w:trPr>
        <w:tc>
          <w:tcPr>
            <w:tcW w:type="dxa" w:w="800"/>
            <w:tcBorders>
              <w:top w:val="single" w:color="CCCCCC" w:sz="4"/>
              <w:left w:val="single" w:color="CCCCCC" w:sz="4"/>
              <w:bottom w:val="single" w:color="CCCCCC" w:sz="4"/>
              <w:right w:val="single" w:color="CCCCCC" w:sz="4"/>
            </w:tcBorders>
            <w:tcMar>
              <w:top w:type="dxa" w:w="90"/>
              <w:left w:type="dxa" w:w="110"/>
              <w:bottom w:type="dxa" w:w="90"/>
              <w:right w:type="dxa" w:w="110"/>
            </w:tcMar>
          </w:tcPr>
          <w:p>
            <w:r>
              <w:rPr>
                <w:rFonts w:ascii="Arial" w:cs="Arial" w:eastAsia="Arial" w:hAnsi="Arial"/>
                <w:b/>
                <w:bCs/>
                <w:sz w:val="20"/>
                <w:szCs w:val="20"/>
              </w:rPr>
              <w:t xml:space="preserve">6</w:t>
            </w:r>
          </w:p>
        </w:tc>
        <w:tc>
          <w:tcPr>
            <w:tcW w:type="dxa" w:w="1900"/>
            <w:tcBorders>
              <w:top w:val="single" w:color="CCCCCC" w:sz="4"/>
              <w:left w:val="single" w:color="CCCCCC" w:sz="4"/>
              <w:bottom w:val="single" w:color="CCCCCC" w:sz="4"/>
              <w:right w:val="single" w:color="CCCCCC" w:sz="4"/>
            </w:tcBorders>
            <w:tcMar>
              <w:top w:type="dxa" w:w="90"/>
              <w:left w:type="dxa" w:w="110"/>
              <w:bottom w:type="dxa" w:w="90"/>
              <w:right w:type="dxa" w:w="110"/>
            </w:tcMar>
          </w:tcPr>
          <w:p>
            <w:r>
              <w:rPr>
                <w:rFonts w:ascii="Arial" w:cs="Arial" w:eastAsia="Arial" w:hAnsi="Arial"/>
                <w:b w:val="false"/>
                <w:bCs w:val="false"/>
                <w:sz w:val="20"/>
                <w:szCs w:val="20"/>
              </w:rPr>
              <w:t xml:space="preserve">Business rules, etc.</w:t>
            </w:r>
          </w:p>
        </w:tc>
        <w:tc>
          <w:tcPr>
            <w:tcW w:type="dxa" w:w="4260"/>
            <w:tcBorders>
              <w:top w:val="single" w:color="CCCCCC" w:sz="4"/>
              <w:left w:val="single" w:color="CCCCCC" w:sz="4"/>
              <w:bottom w:val="single" w:color="CCCCCC" w:sz="4"/>
              <w:right w:val="single" w:color="CCCCCC" w:sz="4"/>
            </w:tcBorders>
            <w:tcMar>
              <w:top w:type="dxa" w:w="90"/>
              <w:left w:type="dxa" w:w="110"/>
              <w:bottom w:type="dxa" w:w="90"/>
              <w:right w:type="dxa" w:w="110"/>
            </w:tcMar>
          </w:tcPr>
          <w:p>
            <w:r>
              <w:rPr>
                <w:rFonts w:ascii="Arial" w:cs="Arial" w:eastAsia="Arial" w:hAnsi="Arial"/>
                <w:b w:val="false"/>
                <w:bCs w:val="false"/>
                <w:sz w:val="20"/>
                <w:szCs w:val="20"/>
              </w:rPr>
              <w:t xml:space="preserve">The quiz contains exactly 3 multiple-choice questions with 4 options each. The learning path is arranged from beginner to advanced level. Empty input is not processed. Every feature is handled by its own module.</w:t>
            </w:r>
          </w:p>
        </w:tc>
        <w:tc>
          <w:tcPr>
            <w:tcW w:type="dxa" w:w="2400"/>
            <w:tcBorders>
              <w:top w:val="single" w:color="CCCCCC" w:sz="4"/>
              <w:left w:val="single" w:color="CCCCCC" w:sz="4"/>
              <w:bottom w:val="single" w:color="CCCCCC" w:sz="4"/>
              <w:right w:val="single" w:color="CCCCCC" w:sz="4"/>
            </w:tcBorders>
            <w:tcMar>
              <w:top w:type="dxa" w:w="90"/>
              <w:left w:type="dxa" w:w="110"/>
              <w:bottom w:type="dxa" w:w="90"/>
              <w:right w:type="dxa" w:w="110"/>
            </w:tcMar>
          </w:tcPr>
          <w:p>
            <w:r>
              <w:rPr>
                <w:rFonts w:ascii="Arial" w:cs="Arial" w:eastAsia="Arial" w:hAnsi="Arial"/>
                <w:b w:val="false"/>
                <w:bCs w:val="false"/>
                <w:sz w:val="20"/>
                <w:szCs w:val="20"/>
              </w:rPr>
              <w:t xml:space="preserve">Medium</w:t>
            </w:r>
          </w:p>
        </w:tc>
      </w:tr>
      <w:tr>
        <w:trPr>
          <w:cantSplit/>
        </w:trPr>
        <w:tc>
          <w:tcPr>
            <w:tcW w:type="dxa" w:w="800"/>
            <w:tcBorders>
              <w:top w:val="single" w:color="CCCCCC" w:sz="4"/>
              <w:left w:val="single" w:color="CCCCCC" w:sz="4"/>
              <w:bottom w:val="single" w:color="CCCCCC" w:sz="4"/>
              <w:right w:val="single" w:color="CCCCCC" w:sz="4"/>
            </w:tcBorders>
            <w:tcMar>
              <w:top w:type="dxa" w:w="90"/>
              <w:left w:type="dxa" w:w="110"/>
              <w:bottom w:type="dxa" w:w="90"/>
              <w:right w:type="dxa" w:w="110"/>
            </w:tcMar>
          </w:tcPr>
          <w:p>
            <w:r>
              <w:rPr>
                <w:rFonts w:ascii="Arial" w:cs="Arial" w:eastAsia="Arial" w:hAnsi="Arial"/>
                <w:b/>
                <w:bCs/>
                <w:sz w:val="20"/>
                <w:szCs w:val="20"/>
              </w:rPr>
              <w:t xml:space="preserve">7</w:t>
            </w:r>
          </w:p>
        </w:tc>
        <w:tc>
          <w:tcPr>
            <w:tcW w:type="dxa" w:w="1900"/>
            <w:tcBorders>
              <w:top w:val="single" w:color="CCCCCC" w:sz="4"/>
              <w:left w:val="single" w:color="CCCCCC" w:sz="4"/>
              <w:bottom w:val="single" w:color="CCCCCC" w:sz="4"/>
              <w:right w:val="single" w:color="CCCCCC" w:sz="4"/>
            </w:tcBorders>
            <w:tcMar>
              <w:top w:type="dxa" w:w="90"/>
              <w:left w:type="dxa" w:w="110"/>
              <w:bottom w:type="dxa" w:w="90"/>
              <w:right w:type="dxa" w:w="110"/>
            </w:tcMar>
          </w:tcPr>
          <w:p>
            <w:r>
              <w:rPr>
                <w:rFonts w:ascii="Arial" w:cs="Arial" w:eastAsia="Arial" w:hAnsi="Arial"/>
                <w:b w:val="false"/>
                <w:bCs w:val="false"/>
                <w:sz w:val="20"/>
                <w:szCs w:val="20"/>
              </w:rPr>
              <w:t xml:space="preserve">Compliance to laws or regulations</w:t>
            </w:r>
          </w:p>
        </w:tc>
        <w:tc>
          <w:tcPr>
            <w:tcW w:type="dxa" w:w="4260"/>
            <w:tcBorders>
              <w:top w:val="single" w:color="CCCCCC" w:sz="4"/>
              <w:left w:val="single" w:color="CCCCCC" w:sz="4"/>
              <w:bottom w:val="single" w:color="CCCCCC" w:sz="4"/>
              <w:right w:val="single" w:color="CCCCCC" w:sz="4"/>
            </w:tcBorders>
            <w:tcMar>
              <w:top w:type="dxa" w:w="90"/>
              <w:left w:type="dxa" w:w="110"/>
              <w:bottom w:type="dxa" w:w="90"/>
              <w:right w:type="dxa" w:w="110"/>
            </w:tcMar>
          </w:tcPr>
          <w:p>
            <w:r>
              <w:rPr>
                <w:rFonts w:ascii="Arial" w:cs="Arial" w:eastAsia="Arial" w:hAnsi="Arial"/>
                <w:b w:val="false"/>
                <w:bCs w:val="false"/>
                <w:sz w:val="20"/>
                <w:szCs w:val="20"/>
              </w:rPr>
              <w:t xml:space="preserve">EduGenie does not collect or store personal data. The API key is kept in .env and excluded from Git. The use of Gemini follows the Google Gemini API terms of use.</w:t>
            </w:r>
          </w:p>
        </w:tc>
        <w:tc>
          <w:tcPr>
            <w:tcW w:type="dxa" w:w="2400"/>
            <w:tcBorders>
              <w:top w:val="single" w:color="CCCCCC" w:sz="4"/>
              <w:left w:val="single" w:color="CCCCCC" w:sz="4"/>
              <w:bottom w:val="single" w:color="CCCCCC" w:sz="4"/>
              <w:right w:val="single" w:color="CCCCCC" w:sz="4"/>
            </w:tcBorders>
            <w:tcMar>
              <w:top w:type="dxa" w:w="90"/>
              <w:left w:type="dxa" w:w="110"/>
              <w:bottom w:type="dxa" w:w="90"/>
              <w:right w:type="dxa" w:w="110"/>
            </w:tcMar>
          </w:tcPr>
          <w:p>
            <w:r>
              <w:rPr>
                <w:rFonts w:ascii="Arial" w:cs="Arial" w:eastAsia="Arial" w:hAnsi="Arial"/>
                <w:b w:val="false"/>
                <w:bCs w:val="false"/>
                <w:sz w:val="20"/>
                <w:szCs w:val="20"/>
              </w:rPr>
              <w:t xml:space="preserve">Medium</w:t>
            </w:r>
          </w:p>
        </w:tc>
      </w:tr>
      <w:tr>
        <w:trPr>
          <w:cantSplit/>
        </w:trPr>
        <w:tc>
          <w:tcPr>
            <w:tcW w:type="dxa" w:w="800"/>
            <w:tcBorders>
              <w:top w:val="single" w:color="CCCCCC" w:sz="4"/>
              <w:left w:val="single" w:color="CCCCCC" w:sz="4"/>
              <w:bottom w:val="single" w:color="CCCCCC" w:sz="4"/>
              <w:right w:val="single" w:color="CCCCCC" w:sz="4"/>
            </w:tcBorders>
            <w:tcMar>
              <w:top w:type="dxa" w:w="90"/>
              <w:left w:type="dxa" w:w="110"/>
              <w:bottom w:type="dxa" w:w="90"/>
              <w:right w:type="dxa" w:w="110"/>
            </w:tcMar>
          </w:tcPr>
          <w:p>
            <w:r>
              <w:rPr>
                <w:rFonts w:ascii="Arial" w:cs="Arial" w:eastAsia="Arial" w:hAnsi="Arial"/>
                <w:b/>
                <w:bCs/>
                <w:sz w:val="20"/>
                <w:szCs w:val="20"/>
              </w:rPr>
              <w:t xml:space="preserve">8</w:t>
            </w:r>
          </w:p>
        </w:tc>
        <w:tc>
          <w:tcPr>
            <w:tcW w:type="dxa" w:w="1900"/>
            <w:tcBorders>
              <w:top w:val="single" w:color="CCCCCC" w:sz="4"/>
              <w:left w:val="single" w:color="CCCCCC" w:sz="4"/>
              <w:bottom w:val="single" w:color="CCCCCC" w:sz="4"/>
              <w:right w:val="single" w:color="CCCCCC" w:sz="4"/>
            </w:tcBorders>
            <w:tcMar>
              <w:top w:type="dxa" w:w="90"/>
              <w:left w:type="dxa" w:w="110"/>
              <w:bottom w:type="dxa" w:w="90"/>
              <w:right w:type="dxa" w:w="110"/>
            </w:tcMar>
          </w:tcPr>
          <w:p>
            <w:r>
              <w:rPr>
                <w:rFonts w:ascii="Arial" w:cs="Arial" w:eastAsia="Arial" w:hAnsi="Arial"/>
                <w:b w:val="false"/>
                <w:bCs w:val="false"/>
                <w:sz w:val="20"/>
                <w:szCs w:val="20"/>
              </w:rPr>
              <w:t xml:space="preserve">Other</w:t>
            </w:r>
          </w:p>
        </w:tc>
        <w:tc>
          <w:tcPr>
            <w:tcW w:type="dxa" w:w="4260"/>
            <w:tcBorders>
              <w:top w:val="single" w:color="CCCCCC" w:sz="4"/>
              <w:left w:val="single" w:color="CCCCCC" w:sz="4"/>
              <w:bottom w:val="single" w:color="CCCCCC" w:sz="4"/>
              <w:right w:val="single" w:color="CCCCCC" w:sz="4"/>
            </w:tcBorders>
            <w:tcMar>
              <w:top w:type="dxa" w:w="90"/>
              <w:left w:type="dxa" w:w="110"/>
              <w:bottom w:type="dxa" w:w="90"/>
              <w:right w:type="dxa" w:w="110"/>
            </w:tcMar>
          </w:tcPr>
          <w:p>
            <w:r>
              <w:rPr>
                <w:rFonts w:ascii="Arial" w:cs="Arial" w:eastAsia="Arial" w:hAnsi="Arial"/>
                <w:b w:val="false"/>
                <w:bCs w:val="false"/>
                <w:sz w:val="20"/>
                <w:szCs w:val="20"/>
              </w:rPr>
              <w:t xml:space="preserve">Status messages ("Thinking...", "Preparing explanation...", "Summarizing...", "Creating quiz...", "Creating your learning path...") are shown while the response is generated. A clear error message is shown if the API request fails.</w:t>
            </w:r>
          </w:p>
        </w:tc>
        <w:tc>
          <w:tcPr>
            <w:tcW w:type="dxa" w:w="2400"/>
            <w:tcBorders>
              <w:top w:val="single" w:color="CCCCCC" w:sz="4"/>
              <w:left w:val="single" w:color="CCCCCC" w:sz="4"/>
              <w:bottom w:val="single" w:color="CCCCCC" w:sz="4"/>
              <w:right w:val="single" w:color="CCCCCC" w:sz="4"/>
            </w:tcBorders>
            <w:tcMar>
              <w:top w:type="dxa" w:w="90"/>
              <w:left w:type="dxa" w:w="110"/>
              <w:bottom w:type="dxa" w:w="90"/>
              <w:right w:type="dxa" w:w="110"/>
            </w:tcMar>
          </w:tcPr>
          <w:p>
            <w:r>
              <w:rPr>
                <w:rFonts w:ascii="Arial" w:cs="Arial" w:eastAsia="Arial" w:hAnsi="Arial"/>
                <w:b w:val="false"/>
                <w:bCs w:val="false"/>
                <w:sz w:val="20"/>
                <w:szCs w:val="20"/>
              </w:rPr>
              <w:t xml:space="preserve">Medium</w:t>
            </w:r>
          </w:p>
        </w:tc>
      </w:tr>
    </w:tbl>
    <w:p>
      <w:pPr>
        <w:keepNext/>
        <w:spacing w:after="120" w:before="260"/>
      </w:pPr>
      <w:r>
        <w:rPr>
          <w:rFonts w:ascii="Arial" w:cs="Arial" w:eastAsia="Arial" w:hAnsi="Arial"/>
          <w:b/>
          <w:bCs/>
          <w:sz w:val="22"/>
          <w:szCs w:val="22"/>
        </w:rPr>
        <w:t xml:space="preserve">Step 2: Non-Functional Requirements (NFR)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900"/>
        <w:gridCol w:w="3860"/>
        <w:gridCol w:w="2800"/>
      </w:tblGrid>
      <w:tr>
        <w:trPr>
          <w:tblHeader/>
        </w:trPr>
        <w:tc>
          <w:tcPr>
            <w:tcW w:type="dxa" w:w="800"/>
            <w:tcBorders>
              <w:top w:val="single" w:color="CCCCCC" w:sz="4"/>
              <w:left w:val="single" w:color="CCCCCC" w:sz="4"/>
              <w:bottom w:val="single" w:color="CCCCCC" w:sz="4"/>
              <w:right w:val="single" w:color="CCCCCC" w:sz="4"/>
            </w:tcBorders>
            <w:tcMar>
              <w:top w:type="dxa" w:w="90"/>
              <w:left w:type="dxa" w:w="110"/>
              <w:bottom w:type="dxa" w:w="90"/>
              <w:right w:type="dxa" w:w="110"/>
            </w:tcMar>
          </w:tcPr>
          <w:p>
            <w:r>
              <w:rPr>
                <w:rFonts w:ascii="Arial" w:cs="Arial" w:eastAsia="Arial" w:hAnsi="Arial"/>
                <w:b/>
                <w:bCs/>
                <w:sz w:val="20"/>
                <w:szCs w:val="20"/>
              </w:rPr>
              <w:t xml:space="preserve">S.No</w:t>
            </w:r>
          </w:p>
        </w:tc>
        <w:tc>
          <w:tcPr>
            <w:tcW w:type="dxa" w:w="1900"/>
            <w:tcBorders>
              <w:top w:val="single" w:color="CCCCCC" w:sz="4"/>
              <w:left w:val="single" w:color="CCCCCC" w:sz="4"/>
              <w:bottom w:val="single" w:color="CCCCCC" w:sz="4"/>
              <w:right w:val="single" w:color="CCCCCC" w:sz="4"/>
            </w:tcBorders>
            <w:tcMar>
              <w:top w:type="dxa" w:w="90"/>
              <w:left w:type="dxa" w:w="110"/>
              <w:bottom w:type="dxa" w:w="90"/>
              <w:right w:type="dxa" w:w="110"/>
            </w:tcMar>
          </w:tcPr>
          <w:p>
            <w:r>
              <w:rPr>
                <w:rFonts w:ascii="Arial" w:cs="Arial" w:eastAsia="Arial" w:hAnsi="Arial"/>
                <w:b/>
                <w:bCs/>
                <w:sz w:val="20"/>
                <w:szCs w:val="20"/>
              </w:rPr>
              <w:t xml:space="preserve">NFR Category</w:t>
            </w:r>
          </w:p>
        </w:tc>
        <w:tc>
          <w:tcPr>
            <w:tcW w:type="dxa" w:w="3860"/>
            <w:tcBorders>
              <w:top w:val="single" w:color="CCCCCC" w:sz="4"/>
              <w:left w:val="single" w:color="CCCCCC" w:sz="4"/>
              <w:bottom w:val="single" w:color="CCCCCC" w:sz="4"/>
              <w:right w:val="single" w:color="CCCCCC" w:sz="4"/>
            </w:tcBorders>
            <w:tcMar>
              <w:top w:type="dxa" w:w="90"/>
              <w:left w:type="dxa" w:w="110"/>
              <w:bottom w:type="dxa" w:w="90"/>
              <w:right w:type="dxa" w:w="110"/>
            </w:tcMar>
          </w:tcPr>
          <w:p>
            <w:r>
              <w:rPr>
                <w:rFonts w:ascii="Arial" w:cs="Arial" w:eastAsia="Arial" w:hAnsi="Arial"/>
                <w:b/>
                <w:bCs/>
                <w:sz w:val="20"/>
                <w:szCs w:val="20"/>
              </w:rPr>
              <w:t xml:space="preserve">Requirement Description</w:t>
            </w:r>
          </w:p>
        </w:tc>
        <w:tc>
          <w:tcPr>
            <w:tcW w:type="dxa" w:w="2800"/>
            <w:tcBorders>
              <w:top w:val="single" w:color="CCCCCC" w:sz="4"/>
              <w:left w:val="single" w:color="CCCCCC" w:sz="4"/>
              <w:bottom w:val="single" w:color="CCCCCC" w:sz="4"/>
              <w:right w:val="single" w:color="CCCCCC" w:sz="4"/>
            </w:tcBorders>
            <w:tcMar>
              <w:top w:type="dxa" w:w="90"/>
              <w:left w:type="dxa" w:w="110"/>
              <w:bottom w:type="dxa" w:w="90"/>
              <w:right w:type="dxa" w:w="110"/>
            </w:tcMar>
          </w:tcPr>
          <w:p>
            <w:r>
              <w:rPr>
                <w:rFonts w:ascii="Arial" w:cs="Arial" w:eastAsia="Arial" w:hAnsi="Arial"/>
                <w:b/>
                <w:bCs/>
                <w:sz w:val="20"/>
                <w:szCs w:val="20"/>
              </w:rPr>
              <w:t xml:space="preserve">Target Metric / Acceptance Criteria</w:t>
            </w:r>
          </w:p>
        </w:tc>
      </w:tr>
      <w:tr>
        <w:trPr>
          <w:cantSplit/>
        </w:trPr>
        <w:tc>
          <w:tcPr>
            <w:tcW w:type="dxa" w:w="800"/>
            <w:tcBorders>
              <w:top w:val="single" w:color="CCCCCC" w:sz="4"/>
              <w:left w:val="single" w:color="CCCCCC" w:sz="4"/>
              <w:bottom w:val="single" w:color="CCCCCC" w:sz="4"/>
              <w:right w:val="single" w:color="CCCCCC" w:sz="4"/>
            </w:tcBorders>
            <w:tcMar>
              <w:top w:type="dxa" w:w="90"/>
              <w:left w:type="dxa" w:w="110"/>
              <w:bottom w:type="dxa" w:w="90"/>
              <w:right w:type="dxa" w:w="110"/>
            </w:tcMar>
          </w:tcPr>
          <w:p>
            <w:r>
              <w:rPr>
                <w:rFonts w:ascii="Arial" w:cs="Arial" w:eastAsia="Arial" w:hAnsi="Arial"/>
                <w:b/>
                <w:bCs/>
                <w:sz w:val="20"/>
                <w:szCs w:val="20"/>
              </w:rPr>
              <w:t xml:space="preserve">1</w:t>
            </w:r>
          </w:p>
        </w:tc>
        <w:tc>
          <w:tcPr>
            <w:tcW w:type="dxa" w:w="1900"/>
            <w:tcBorders>
              <w:top w:val="single" w:color="CCCCCC" w:sz="4"/>
              <w:left w:val="single" w:color="CCCCCC" w:sz="4"/>
              <w:bottom w:val="single" w:color="CCCCCC" w:sz="4"/>
              <w:right w:val="single" w:color="CCCCCC" w:sz="4"/>
            </w:tcBorders>
            <w:tcMar>
              <w:top w:type="dxa" w:w="90"/>
              <w:left w:type="dxa" w:w="110"/>
              <w:bottom w:type="dxa" w:w="90"/>
              <w:right w:type="dxa" w:w="110"/>
            </w:tcMar>
          </w:tcPr>
          <w:p>
            <w:r>
              <w:rPr>
                <w:rFonts w:ascii="Arial" w:cs="Arial" w:eastAsia="Arial" w:hAnsi="Arial"/>
                <w:b w:val="false"/>
                <w:bCs w:val="false"/>
                <w:sz w:val="20"/>
                <w:szCs w:val="20"/>
              </w:rPr>
              <w:t xml:space="preserve">Performance &amp; Speed</w:t>
            </w:r>
          </w:p>
        </w:tc>
        <w:tc>
          <w:tcPr>
            <w:tcW w:type="dxa" w:w="3860"/>
            <w:tcBorders>
              <w:top w:val="single" w:color="CCCCCC" w:sz="4"/>
              <w:left w:val="single" w:color="CCCCCC" w:sz="4"/>
              <w:bottom w:val="single" w:color="CCCCCC" w:sz="4"/>
              <w:right w:val="single" w:color="CCCCCC" w:sz="4"/>
            </w:tcBorders>
            <w:tcMar>
              <w:top w:type="dxa" w:w="90"/>
              <w:left w:type="dxa" w:w="110"/>
              <w:bottom w:type="dxa" w:w="90"/>
              <w:right w:type="dxa" w:w="110"/>
            </w:tcMar>
          </w:tcPr>
          <w:p>
            <w:r>
              <w:rPr>
                <w:rFonts w:ascii="Arial" w:cs="Arial" w:eastAsia="Arial" w:hAnsi="Arial"/>
                <w:b w:val="false"/>
                <w:bCs w:val="false"/>
                <w:sz w:val="20"/>
                <w:szCs w:val="20"/>
              </w:rPr>
              <w:t xml:space="preserve">Each request is processed by the Gemini API and the result appears on the same page without reloading. A loading message is shown while waiting.</w:t>
            </w:r>
          </w:p>
        </w:tc>
        <w:tc>
          <w:tcPr>
            <w:tcW w:type="dxa" w:w="2800"/>
            <w:tcBorders>
              <w:top w:val="single" w:color="CCCCCC" w:sz="4"/>
              <w:left w:val="single" w:color="CCCCCC" w:sz="4"/>
              <w:bottom w:val="single" w:color="CCCCCC" w:sz="4"/>
              <w:right w:val="single" w:color="CCCCCC" w:sz="4"/>
            </w:tcBorders>
            <w:tcMar>
              <w:top w:type="dxa" w:w="90"/>
              <w:left w:type="dxa" w:w="110"/>
              <w:bottom w:type="dxa" w:w="90"/>
              <w:right w:type="dxa" w:w="110"/>
            </w:tcMar>
          </w:tcPr>
          <w:p>
            <w:r>
              <w:rPr>
                <w:rFonts w:ascii="Arial" w:cs="Arial" w:eastAsia="Arial" w:hAnsi="Arial"/>
                <w:b w:val="false"/>
                <w:bCs w:val="false"/>
                <w:sz w:val="20"/>
                <w:szCs w:val="20"/>
              </w:rPr>
              <w:t xml:space="preserve">Page loads in under 2 seconds locally; AI response normally within a few seconds</w:t>
            </w:r>
          </w:p>
        </w:tc>
      </w:tr>
      <w:tr>
        <w:trPr>
          <w:cantSplit/>
        </w:trPr>
        <w:tc>
          <w:tcPr>
            <w:tcW w:type="dxa" w:w="800"/>
            <w:tcBorders>
              <w:top w:val="single" w:color="CCCCCC" w:sz="4"/>
              <w:left w:val="single" w:color="CCCCCC" w:sz="4"/>
              <w:bottom w:val="single" w:color="CCCCCC" w:sz="4"/>
              <w:right w:val="single" w:color="CCCCCC" w:sz="4"/>
            </w:tcBorders>
            <w:tcMar>
              <w:top w:type="dxa" w:w="90"/>
              <w:left w:type="dxa" w:w="110"/>
              <w:bottom w:type="dxa" w:w="90"/>
              <w:right w:type="dxa" w:w="110"/>
            </w:tcMar>
          </w:tcPr>
          <w:p>
            <w:r>
              <w:rPr>
                <w:rFonts w:ascii="Arial" w:cs="Arial" w:eastAsia="Arial" w:hAnsi="Arial"/>
                <w:b/>
                <w:bCs/>
                <w:sz w:val="20"/>
                <w:szCs w:val="20"/>
              </w:rPr>
              <w:t xml:space="preserve">2</w:t>
            </w:r>
          </w:p>
        </w:tc>
        <w:tc>
          <w:tcPr>
            <w:tcW w:type="dxa" w:w="1900"/>
            <w:tcBorders>
              <w:top w:val="single" w:color="CCCCCC" w:sz="4"/>
              <w:left w:val="single" w:color="CCCCCC" w:sz="4"/>
              <w:bottom w:val="single" w:color="CCCCCC" w:sz="4"/>
              <w:right w:val="single" w:color="CCCCCC" w:sz="4"/>
            </w:tcBorders>
            <w:tcMar>
              <w:top w:type="dxa" w:w="90"/>
              <w:left w:type="dxa" w:w="110"/>
              <w:bottom w:type="dxa" w:w="90"/>
              <w:right w:type="dxa" w:w="110"/>
            </w:tcMar>
          </w:tcPr>
          <w:p>
            <w:r>
              <w:rPr>
                <w:rFonts w:ascii="Arial" w:cs="Arial" w:eastAsia="Arial" w:hAnsi="Arial"/>
                <w:b w:val="false"/>
                <w:bCs w:val="false"/>
                <w:sz w:val="20"/>
                <w:szCs w:val="20"/>
              </w:rPr>
              <w:t xml:space="preserve">Scalability</w:t>
            </w:r>
          </w:p>
        </w:tc>
        <w:tc>
          <w:tcPr>
            <w:tcW w:type="dxa" w:w="3860"/>
            <w:tcBorders>
              <w:top w:val="single" w:color="CCCCCC" w:sz="4"/>
              <w:left w:val="single" w:color="CCCCCC" w:sz="4"/>
              <w:bottom w:val="single" w:color="CCCCCC" w:sz="4"/>
              <w:right w:val="single" w:color="CCCCCC" w:sz="4"/>
            </w:tcBorders>
            <w:tcMar>
              <w:top w:type="dxa" w:w="90"/>
              <w:left w:type="dxa" w:w="110"/>
              <w:bottom w:type="dxa" w:w="90"/>
              <w:right w:type="dxa" w:w="110"/>
            </w:tcMar>
          </w:tcPr>
          <w:p>
            <w:r>
              <w:rPr>
                <w:rFonts w:ascii="Arial" w:cs="Arial" w:eastAsia="Arial" w:hAnsi="Arial"/>
                <w:b w:val="false"/>
                <w:bCs w:val="false"/>
                <w:sz w:val="20"/>
                <w:szCs w:val="20"/>
              </w:rPr>
              <w:t xml:space="preserve">Every feature is a separate module and the FastAPI backend does not keep user data, so new features can be added and the app can later be hosted online.</w:t>
            </w:r>
          </w:p>
        </w:tc>
        <w:tc>
          <w:tcPr>
            <w:tcW w:type="dxa" w:w="2800"/>
            <w:tcBorders>
              <w:top w:val="single" w:color="CCCCCC" w:sz="4"/>
              <w:left w:val="single" w:color="CCCCCC" w:sz="4"/>
              <w:bottom w:val="single" w:color="CCCCCC" w:sz="4"/>
              <w:right w:val="single" w:color="CCCCCC" w:sz="4"/>
            </w:tcBorders>
            <w:tcMar>
              <w:top w:type="dxa" w:w="90"/>
              <w:left w:type="dxa" w:w="110"/>
              <w:bottom w:type="dxa" w:w="90"/>
              <w:right w:type="dxa" w:w="110"/>
            </w:tcMar>
          </w:tcPr>
          <w:p>
            <w:r>
              <w:rPr>
                <w:rFonts w:ascii="Arial" w:cs="Arial" w:eastAsia="Arial" w:hAnsi="Arial"/>
                <w:b w:val="false"/>
                <w:bCs w:val="false"/>
                <w:sz w:val="20"/>
                <w:szCs w:val="20"/>
              </w:rPr>
              <w:t xml:space="preserve">Supports multiple simultaneous requests; new feature added without changing existing modules</w:t>
            </w:r>
          </w:p>
        </w:tc>
      </w:tr>
      <w:tr>
        <w:trPr>
          <w:cantSplit/>
        </w:trPr>
        <w:tc>
          <w:tcPr>
            <w:tcW w:type="dxa" w:w="800"/>
            <w:tcBorders>
              <w:top w:val="single" w:color="CCCCCC" w:sz="4"/>
              <w:left w:val="single" w:color="CCCCCC" w:sz="4"/>
              <w:bottom w:val="single" w:color="CCCCCC" w:sz="4"/>
              <w:right w:val="single" w:color="CCCCCC" w:sz="4"/>
            </w:tcBorders>
            <w:tcMar>
              <w:top w:type="dxa" w:w="90"/>
              <w:left w:type="dxa" w:w="110"/>
              <w:bottom w:type="dxa" w:w="90"/>
              <w:right w:type="dxa" w:w="110"/>
            </w:tcMar>
          </w:tcPr>
          <w:p>
            <w:r>
              <w:rPr>
                <w:rFonts w:ascii="Arial" w:cs="Arial" w:eastAsia="Arial" w:hAnsi="Arial"/>
                <w:b/>
                <w:bCs/>
                <w:sz w:val="20"/>
                <w:szCs w:val="20"/>
              </w:rPr>
              <w:t xml:space="preserve">3</w:t>
            </w:r>
          </w:p>
        </w:tc>
        <w:tc>
          <w:tcPr>
            <w:tcW w:type="dxa" w:w="1900"/>
            <w:tcBorders>
              <w:top w:val="single" w:color="CCCCCC" w:sz="4"/>
              <w:left w:val="single" w:color="CCCCCC" w:sz="4"/>
              <w:bottom w:val="single" w:color="CCCCCC" w:sz="4"/>
              <w:right w:val="single" w:color="CCCCCC" w:sz="4"/>
            </w:tcBorders>
            <w:tcMar>
              <w:top w:type="dxa" w:w="90"/>
              <w:left w:type="dxa" w:w="110"/>
              <w:bottom w:type="dxa" w:w="90"/>
              <w:right w:type="dxa" w:w="110"/>
            </w:tcMar>
          </w:tcPr>
          <w:p>
            <w:r>
              <w:rPr>
                <w:rFonts w:ascii="Arial" w:cs="Arial" w:eastAsia="Arial" w:hAnsi="Arial"/>
                <w:b w:val="false"/>
                <w:bCs w:val="false"/>
                <w:sz w:val="20"/>
                <w:szCs w:val="20"/>
              </w:rPr>
              <w:t xml:space="preserve">Security &amp; Data Privacy</w:t>
            </w:r>
          </w:p>
        </w:tc>
        <w:tc>
          <w:tcPr>
            <w:tcW w:type="dxa" w:w="3860"/>
            <w:tcBorders>
              <w:top w:val="single" w:color="CCCCCC" w:sz="4"/>
              <w:left w:val="single" w:color="CCCCCC" w:sz="4"/>
              <w:bottom w:val="single" w:color="CCCCCC" w:sz="4"/>
              <w:right w:val="single" w:color="CCCCCC" w:sz="4"/>
            </w:tcBorders>
            <w:tcMar>
              <w:top w:type="dxa" w:w="90"/>
              <w:left w:type="dxa" w:w="110"/>
              <w:bottom w:type="dxa" w:w="90"/>
              <w:right w:type="dxa" w:w="110"/>
            </w:tcMar>
          </w:tcPr>
          <w:p>
            <w:r>
              <w:rPr>
                <w:rFonts w:ascii="Arial" w:cs="Arial" w:eastAsia="Arial" w:hAnsi="Arial"/>
                <w:b w:val="false"/>
                <w:bCs w:val="false"/>
                <w:sz w:val="20"/>
                <w:szCs w:val="20"/>
              </w:rPr>
              <w:t xml:space="preserve">The API key is stored in the .env file, which is excluded by .gitignore. Only .env.example (without secrets) is shared. No user data is stored.</w:t>
            </w:r>
          </w:p>
        </w:tc>
        <w:tc>
          <w:tcPr>
            <w:tcW w:type="dxa" w:w="2800"/>
            <w:tcBorders>
              <w:top w:val="single" w:color="CCCCCC" w:sz="4"/>
              <w:left w:val="single" w:color="CCCCCC" w:sz="4"/>
              <w:bottom w:val="single" w:color="CCCCCC" w:sz="4"/>
              <w:right w:val="single" w:color="CCCCCC" w:sz="4"/>
            </w:tcBorders>
            <w:tcMar>
              <w:top w:type="dxa" w:w="90"/>
              <w:left w:type="dxa" w:w="110"/>
              <w:bottom w:type="dxa" w:w="90"/>
              <w:right w:type="dxa" w:w="110"/>
            </w:tcMar>
          </w:tcPr>
          <w:p>
            <w:r>
              <w:rPr>
                <w:rFonts w:ascii="Arial" w:cs="Arial" w:eastAsia="Arial" w:hAnsi="Arial"/>
                <w:b w:val="false"/>
                <w:bCs w:val="false"/>
                <w:sz w:val="20"/>
                <w:szCs w:val="20"/>
              </w:rPr>
              <w:t xml:space="preserve">No API key in the repository; no personal data stored</w:t>
            </w:r>
          </w:p>
        </w:tc>
      </w:tr>
      <w:tr>
        <w:trPr>
          <w:cantSplit/>
        </w:trPr>
        <w:tc>
          <w:tcPr>
            <w:tcW w:type="dxa" w:w="800"/>
            <w:tcBorders>
              <w:top w:val="single" w:color="CCCCCC" w:sz="4"/>
              <w:left w:val="single" w:color="CCCCCC" w:sz="4"/>
              <w:bottom w:val="single" w:color="CCCCCC" w:sz="4"/>
              <w:right w:val="single" w:color="CCCCCC" w:sz="4"/>
            </w:tcBorders>
            <w:tcMar>
              <w:top w:type="dxa" w:w="90"/>
              <w:left w:type="dxa" w:w="110"/>
              <w:bottom w:type="dxa" w:w="90"/>
              <w:right w:type="dxa" w:w="110"/>
            </w:tcMar>
          </w:tcPr>
          <w:p>
            <w:r>
              <w:rPr>
                <w:rFonts w:ascii="Arial" w:cs="Arial" w:eastAsia="Arial" w:hAnsi="Arial"/>
                <w:b/>
                <w:bCs/>
                <w:sz w:val="20"/>
                <w:szCs w:val="20"/>
              </w:rPr>
              <w:t xml:space="preserve">4</w:t>
            </w:r>
          </w:p>
        </w:tc>
        <w:tc>
          <w:tcPr>
            <w:tcW w:type="dxa" w:w="1900"/>
            <w:tcBorders>
              <w:top w:val="single" w:color="CCCCCC" w:sz="4"/>
              <w:left w:val="single" w:color="CCCCCC" w:sz="4"/>
              <w:bottom w:val="single" w:color="CCCCCC" w:sz="4"/>
              <w:right w:val="single" w:color="CCCCCC" w:sz="4"/>
            </w:tcBorders>
            <w:tcMar>
              <w:top w:type="dxa" w:w="90"/>
              <w:left w:type="dxa" w:w="110"/>
              <w:bottom w:type="dxa" w:w="90"/>
              <w:right w:type="dxa" w:w="110"/>
            </w:tcMar>
          </w:tcPr>
          <w:p>
            <w:r>
              <w:rPr>
                <w:rFonts w:ascii="Arial" w:cs="Arial" w:eastAsia="Arial" w:hAnsi="Arial"/>
                <w:b w:val="false"/>
                <w:bCs w:val="false"/>
                <w:sz w:val="20"/>
                <w:szCs w:val="20"/>
              </w:rPr>
              <w:t xml:space="preserve">Reliability &amp; Availability</w:t>
            </w:r>
          </w:p>
        </w:tc>
        <w:tc>
          <w:tcPr>
            <w:tcW w:type="dxa" w:w="3860"/>
            <w:tcBorders>
              <w:top w:val="single" w:color="CCCCCC" w:sz="4"/>
              <w:left w:val="single" w:color="CCCCCC" w:sz="4"/>
              <w:bottom w:val="single" w:color="CCCCCC" w:sz="4"/>
              <w:right w:val="single" w:color="CCCCCC" w:sz="4"/>
            </w:tcBorders>
            <w:tcMar>
              <w:top w:type="dxa" w:w="90"/>
              <w:left w:type="dxa" w:w="110"/>
              <w:bottom w:type="dxa" w:w="90"/>
              <w:right w:type="dxa" w:w="110"/>
            </w:tcMar>
          </w:tcPr>
          <w:p>
            <w:r>
              <w:rPr>
                <w:rFonts w:ascii="Arial" w:cs="Arial" w:eastAsia="Arial" w:hAnsi="Arial"/>
                <w:b w:val="false"/>
                <w:bCs w:val="false"/>
                <w:sz w:val="20"/>
                <w:szCs w:val="20"/>
              </w:rPr>
              <w:t xml:space="preserve">Errors from the API or invalid responses (for example quiz JSON) are handled safely and a clear message is returned instead of crashing.</w:t>
            </w:r>
          </w:p>
        </w:tc>
        <w:tc>
          <w:tcPr>
            <w:tcW w:type="dxa" w:w="2800"/>
            <w:tcBorders>
              <w:top w:val="single" w:color="CCCCCC" w:sz="4"/>
              <w:left w:val="single" w:color="CCCCCC" w:sz="4"/>
              <w:bottom w:val="single" w:color="CCCCCC" w:sz="4"/>
              <w:right w:val="single" w:color="CCCCCC" w:sz="4"/>
            </w:tcBorders>
            <w:tcMar>
              <w:top w:type="dxa" w:w="90"/>
              <w:left w:type="dxa" w:w="110"/>
              <w:bottom w:type="dxa" w:w="90"/>
              <w:right w:type="dxa" w:w="110"/>
            </w:tcMar>
          </w:tcPr>
          <w:p>
            <w:r>
              <w:rPr>
                <w:rFonts w:ascii="Arial" w:cs="Arial" w:eastAsia="Arial" w:hAnsi="Arial"/>
                <w:b w:val="false"/>
                <w:bCs w:val="false"/>
                <w:sz w:val="20"/>
                <w:szCs w:val="20"/>
              </w:rPr>
              <w:t xml:space="preserve">Application stays running after invalid input or API errors</w:t>
            </w:r>
          </w:p>
        </w:tc>
      </w:tr>
      <w:tr>
        <w:trPr>
          <w:cantSplit/>
        </w:trPr>
        <w:tc>
          <w:tcPr>
            <w:tcW w:type="dxa" w:w="800"/>
            <w:tcBorders>
              <w:top w:val="single" w:color="CCCCCC" w:sz="4"/>
              <w:left w:val="single" w:color="CCCCCC" w:sz="4"/>
              <w:bottom w:val="single" w:color="CCCCCC" w:sz="4"/>
              <w:right w:val="single" w:color="CCCCCC" w:sz="4"/>
            </w:tcBorders>
            <w:tcMar>
              <w:top w:type="dxa" w:w="90"/>
              <w:left w:type="dxa" w:w="110"/>
              <w:bottom w:type="dxa" w:w="90"/>
              <w:right w:type="dxa" w:w="110"/>
            </w:tcMar>
          </w:tcPr>
          <w:p>
            <w:r>
              <w:rPr>
                <w:rFonts w:ascii="Arial" w:cs="Arial" w:eastAsia="Arial" w:hAnsi="Arial"/>
                <w:b/>
                <w:bCs/>
                <w:sz w:val="20"/>
                <w:szCs w:val="20"/>
              </w:rPr>
              <w:t xml:space="preserve">5</w:t>
            </w:r>
          </w:p>
        </w:tc>
        <w:tc>
          <w:tcPr>
            <w:tcW w:type="dxa" w:w="1900"/>
            <w:tcBorders>
              <w:top w:val="single" w:color="CCCCCC" w:sz="4"/>
              <w:left w:val="single" w:color="CCCCCC" w:sz="4"/>
              <w:bottom w:val="single" w:color="CCCCCC" w:sz="4"/>
              <w:right w:val="single" w:color="CCCCCC" w:sz="4"/>
            </w:tcBorders>
            <w:tcMar>
              <w:top w:type="dxa" w:w="90"/>
              <w:left w:type="dxa" w:w="110"/>
              <w:bottom w:type="dxa" w:w="90"/>
              <w:right w:type="dxa" w:w="110"/>
            </w:tcMar>
          </w:tcPr>
          <w:p>
            <w:r>
              <w:rPr>
                <w:rFonts w:ascii="Arial" w:cs="Arial" w:eastAsia="Arial" w:hAnsi="Arial"/>
                <w:b w:val="false"/>
                <w:bCs w:val="false"/>
                <w:sz w:val="20"/>
                <w:szCs w:val="20"/>
              </w:rPr>
              <w:t xml:space="preserve">Usability &amp; Accessibility</w:t>
            </w:r>
          </w:p>
        </w:tc>
        <w:tc>
          <w:tcPr>
            <w:tcW w:type="dxa" w:w="3860"/>
            <w:tcBorders>
              <w:top w:val="single" w:color="CCCCCC" w:sz="4"/>
              <w:left w:val="single" w:color="CCCCCC" w:sz="4"/>
              <w:bottom w:val="single" w:color="CCCCCC" w:sz="4"/>
              <w:right w:val="single" w:color="CCCCCC" w:sz="4"/>
            </w:tcBorders>
            <w:tcMar>
              <w:top w:type="dxa" w:w="90"/>
              <w:left w:type="dxa" w:w="110"/>
              <w:bottom w:type="dxa" w:w="90"/>
              <w:right w:type="dxa" w:w="110"/>
            </w:tcMar>
          </w:tcPr>
          <w:p>
            <w:r>
              <w:rPr>
                <w:rFonts w:ascii="Arial" w:cs="Arial" w:eastAsia="Arial" w:hAnsi="Arial"/>
                <w:b w:val="false"/>
                <w:bCs w:val="false"/>
                <w:sz w:val="20"/>
                <w:szCs w:val="20"/>
              </w:rPr>
              <w:t xml:space="preserve">Simple single-page interface with one section per feature, example placeholders, clear buttons and readable text.</w:t>
            </w:r>
          </w:p>
        </w:tc>
        <w:tc>
          <w:tcPr>
            <w:tcW w:type="dxa" w:w="2800"/>
            <w:tcBorders>
              <w:top w:val="single" w:color="CCCCCC" w:sz="4"/>
              <w:left w:val="single" w:color="CCCCCC" w:sz="4"/>
              <w:bottom w:val="single" w:color="CCCCCC" w:sz="4"/>
              <w:right w:val="single" w:color="CCCCCC" w:sz="4"/>
            </w:tcBorders>
            <w:tcMar>
              <w:top w:type="dxa" w:w="90"/>
              <w:left w:type="dxa" w:w="110"/>
              <w:bottom w:type="dxa" w:w="90"/>
              <w:right w:type="dxa" w:w="110"/>
            </w:tcMar>
          </w:tcPr>
          <w:p>
            <w:r>
              <w:rPr>
                <w:rFonts w:ascii="Arial" w:cs="Arial" w:eastAsia="Arial" w:hAnsi="Arial"/>
                <w:b w:val="false"/>
                <w:bCs w:val="false"/>
                <w:sz w:val="20"/>
                <w:szCs w:val="20"/>
              </w:rPr>
              <w:t xml:space="preserve">Every feature can be used in two steps: enter input and click the button</w:t>
            </w:r>
          </w:p>
        </w:tc>
      </w:tr>
      <w:tr>
        <w:trPr>
          <w:cantSplit/>
        </w:trPr>
        <w:tc>
          <w:tcPr>
            <w:tcW w:type="dxa" w:w="800"/>
            <w:tcBorders>
              <w:top w:val="single" w:color="CCCCCC" w:sz="4"/>
              <w:left w:val="single" w:color="CCCCCC" w:sz="4"/>
              <w:bottom w:val="single" w:color="CCCCCC" w:sz="4"/>
              <w:right w:val="single" w:color="CCCCCC" w:sz="4"/>
            </w:tcBorders>
            <w:tcMar>
              <w:top w:type="dxa" w:w="90"/>
              <w:left w:type="dxa" w:w="110"/>
              <w:bottom w:type="dxa" w:w="90"/>
              <w:right w:type="dxa" w:w="110"/>
            </w:tcMar>
          </w:tcPr>
          <w:p>
            <w:r>
              <w:rPr>
                <w:rFonts w:ascii="Arial" w:cs="Arial" w:eastAsia="Arial" w:hAnsi="Arial"/>
                <w:b/>
                <w:bCs/>
                <w:sz w:val="20"/>
                <w:szCs w:val="20"/>
              </w:rPr>
              <w:t xml:space="preserve">6</w:t>
            </w:r>
          </w:p>
        </w:tc>
        <w:tc>
          <w:tcPr>
            <w:tcW w:type="dxa" w:w="1900"/>
            <w:tcBorders>
              <w:top w:val="single" w:color="CCCCCC" w:sz="4"/>
              <w:left w:val="single" w:color="CCCCCC" w:sz="4"/>
              <w:bottom w:val="single" w:color="CCCCCC" w:sz="4"/>
              <w:right w:val="single" w:color="CCCCCC" w:sz="4"/>
            </w:tcBorders>
            <w:tcMar>
              <w:top w:type="dxa" w:w="90"/>
              <w:left w:type="dxa" w:w="110"/>
              <w:bottom w:type="dxa" w:w="90"/>
              <w:right w:type="dxa" w:w="110"/>
            </w:tcMar>
          </w:tcPr>
          <w:p>
            <w:r>
              <w:rPr>
                <w:rFonts w:ascii="Arial" w:cs="Arial" w:eastAsia="Arial" w:hAnsi="Arial"/>
                <w:b w:val="false"/>
                <w:bCs w:val="false"/>
                <w:sz w:val="20"/>
                <w:szCs w:val="20"/>
              </w:rPr>
              <w:t xml:space="preserve">Other</w:t>
            </w:r>
          </w:p>
        </w:tc>
        <w:tc>
          <w:tcPr>
            <w:tcW w:type="dxa" w:w="3860"/>
            <w:tcBorders>
              <w:top w:val="single" w:color="CCCCCC" w:sz="4"/>
              <w:left w:val="single" w:color="CCCCCC" w:sz="4"/>
              <w:bottom w:val="single" w:color="CCCCCC" w:sz="4"/>
              <w:right w:val="single" w:color="CCCCCC" w:sz="4"/>
            </w:tcBorders>
            <w:tcMar>
              <w:top w:type="dxa" w:w="90"/>
              <w:left w:type="dxa" w:w="110"/>
              <w:bottom w:type="dxa" w:w="90"/>
              <w:right w:type="dxa" w:w="110"/>
            </w:tcMar>
          </w:tcPr>
          <w:p>
            <w:r>
              <w:rPr>
                <w:rFonts w:ascii="Arial" w:cs="Arial" w:eastAsia="Arial" w:hAnsi="Arial"/>
                <w:b w:val="false"/>
                <w:bCs w:val="false"/>
                <w:sz w:val="20"/>
                <w:szCs w:val="20"/>
              </w:rPr>
              <w:t xml:space="preserve">Maintainability and Portability: modular code, automated tests (test_app.py and test_quiz_module.py), and setup using requirements.txt on any system with Python 3.10+.</w:t>
            </w:r>
          </w:p>
        </w:tc>
        <w:tc>
          <w:tcPr>
            <w:tcW w:type="dxa" w:w="2800"/>
            <w:tcBorders>
              <w:top w:val="single" w:color="CCCCCC" w:sz="4"/>
              <w:left w:val="single" w:color="CCCCCC" w:sz="4"/>
              <w:bottom w:val="single" w:color="CCCCCC" w:sz="4"/>
              <w:right w:val="single" w:color="CCCCCC" w:sz="4"/>
            </w:tcBorders>
            <w:tcMar>
              <w:top w:type="dxa" w:w="90"/>
              <w:left w:type="dxa" w:w="110"/>
              <w:bottom w:type="dxa" w:w="90"/>
              <w:right w:type="dxa" w:w="110"/>
            </w:tcMar>
          </w:tcPr>
          <w:p>
            <w:r>
              <w:rPr>
                <w:rFonts w:ascii="Arial" w:cs="Arial" w:eastAsia="Arial" w:hAnsi="Arial"/>
                <w:b w:val="false"/>
                <w:bCs w:val="false"/>
                <w:sz w:val="20"/>
                <w:szCs w:val="20"/>
              </w:rPr>
              <w:t xml:space="preserve">Tests pass; installation with pip install -r requirements.txt</w:t>
            </w:r>
          </w:p>
        </w:tc>
      </w:tr>
    </w:tbl>
    <w:sectPr>
      <w:headerReference w:type="default" r:id="rId7"/>
      <w:pgSz w:w="12240" w:h="15840" w:orient="portrait"/>
      <w:pgMar w:top="1500" w:right="1440" w:bottom="900" w:left="1440" w:header="500"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drawing>
        <wp:inline distT="0" distB="0" distL="0" distR="0">
          <wp:extent cx="5905500" cy="476250"/>
          <wp:effectExtent t="0" r="0" b="0" l="0"/>
          <wp:docPr id="1" name="logos" descr="SmartBridge and SkillWallet logos" title="log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5905500" cy="4762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665a40cf41041ca6e9c0a7a002d268101403aabc.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2026-10-04T02:09:07.909Z</dcterms:created>
  <dcterms:modified xsi:type="dcterms:W3CDTF">2026-10-04T02:09:07.909Z</dcterms:modified>
</cp:coreProperties>
</file>

<file path=docProps/custom.xml><?xml version="1.0" encoding="utf-8"?>
<Properties xmlns="http://schemas.openxmlformats.org/officeDocument/2006/custom-properties" xmlns:vt="http://schemas.openxmlformats.org/officeDocument/2006/docPropsVTypes"/>
</file>