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60"/>
        <w:jc w:val="center"/>
      </w:pPr>
      <w:r>
        <w:rPr>
          <w:rFonts w:ascii="Times New Roman" w:cs="Times New Roman" w:eastAsia="Times New Roman" w:hAnsi="Times New Roman"/>
          <w:b/>
          <w:bCs/>
          <w:sz w:val="28"/>
          <w:szCs w:val="28"/>
        </w:rPr>
        <w:t xml:space="preserve">Problem-Solution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tcMar>
              <w:top w:type="dxa" w:w="80"/>
              <w:left w:type="dxa" w:w="110"/>
              <w:bottom w:type="dxa" w:w="80"/>
              <w:right w:type="dxa" w:w="110"/>
            </w:tcMar>
          </w:tcPr>
          <w:p>
            <w:r>
              <w:rPr>
                <w:rFonts w:ascii="Times New Roman" w:cs="Times New Roman" w:eastAsia="Times New Roman" w:hAnsi="Times New Roman"/>
                <w:b/>
                <w:bCs/>
                <w:sz w:val="23"/>
                <w:szCs w:val="23"/>
              </w:rPr>
              <w:t xml:space="preserve">Date</w:t>
            </w:r>
          </w:p>
        </w:tc>
        <w:tc>
          <w:tcPr>
            <w:tcW w:type="dxa" w:w="6160"/>
            <w:tcBorders>
              <w:top w:val="single" w:color="CCCCCC" w:sz="4"/>
              <w:left w:val="single" w:color="CCCCCC" w:sz="4"/>
              <w:bottom w:val="single" w:color="CCCCCC" w:sz="4"/>
              <w:right w:val="single" w:color="CCCCCC" w:sz="4"/>
            </w:tcBorders>
            <w:tcMar>
              <w:top w:type="dxa" w:w="80"/>
              <w:left w:type="dxa" w:w="110"/>
              <w:bottom w:type="dxa" w:w="80"/>
              <w:right w:type="dxa" w:w="110"/>
            </w:tcMar>
          </w:tcPr>
          <w:p>
            <w:r>
              <w:rPr>
                <w:rFonts w:ascii="Times New Roman" w:cs="Times New Roman" w:eastAsia="Times New Roman" w:hAnsi="Times New Roman"/>
                <w:b w:val="false"/>
                <w:bCs w:val="false"/>
                <w:sz w:val="23"/>
                <w:szCs w:val="23"/>
              </w:rPr>
              <w:t xml:space="preserve">30 September 2026</w:t>
            </w:r>
          </w:p>
        </w:tc>
      </w:tr>
      <w:tr>
        <w:tc>
          <w:tcPr>
            <w:tcW w:type="dxa" w:w="3200"/>
            <w:tcBorders>
              <w:top w:val="single" w:color="CCCCCC" w:sz="4"/>
              <w:left w:val="single" w:color="CCCCCC" w:sz="4"/>
              <w:bottom w:val="single" w:color="CCCCCC" w:sz="4"/>
              <w:right w:val="single" w:color="CCCCCC" w:sz="4"/>
            </w:tcBorders>
            <w:tcMar>
              <w:top w:type="dxa" w:w="80"/>
              <w:left w:type="dxa" w:w="110"/>
              <w:bottom w:type="dxa" w:w="80"/>
              <w:right w:type="dxa" w:w="110"/>
            </w:tcMar>
          </w:tcPr>
          <w:p>
            <w:r>
              <w:rPr>
                <w:rFonts w:ascii="Times New Roman" w:cs="Times New Roman" w:eastAsia="Times New Roman" w:hAnsi="Times New Roman"/>
                <w:b/>
                <w:bCs/>
                <w:sz w:val="23"/>
                <w:szCs w:val="23"/>
              </w:rPr>
              <w:t xml:space="preserve">Team ID</w:t>
            </w:r>
          </w:p>
        </w:tc>
        <w:tc>
          <w:tcPr>
            <w:tcW w:type="dxa" w:w="6160"/>
            <w:tcBorders>
              <w:top w:val="single" w:color="CCCCCC" w:sz="4"/>
              <w:left w:val="single" w:color="CCCCCC" w:sz="4"/>
              <w:bottom w:val="single" w:color="CCCCCC" w:sz="4"/>
              <w:right w:val="single" w:color="CCCCCC" w:sz="4"/>
            </w:tcBorders>
            <w:tcMar>
              <w:top w:type="dxa" w:w="80"/>
              <w:left w:type="dxa" w:w="110"/>
              <w:bottom w:type="dxa" w:w="80"/>
              <w:right w:type="dxa" w:w="110"/>
            </w:tcMar>
          </w:tcPr>
          <w:p>
            <w:r>
              <w:rPr>
                <w:rFonts w:ascii="Times New Roman" w:cs="Times New Roman" w:eastAsia="Times New Roman" w:hAnsi="Times New Roman"/>
                <w:b w:val="false"/>
                <w:bCs w:val="false"/>
                <w:sz w:val="23"/>
                <w:szCs w:val="23"/>
              </w:rPr>
              <w:t xml:space="preserve">SWTID-2026-2617</w:t>
            </w:r>
          </w:p>
        </w:tc>
      </w:tr>
      <w:tr>
        <w:tc>
          <w:tcPr>
            <w:tcW w:type="dxa" w:w="3200"/>
            <w:tcBorders>
              <w:top w:val="single" w:color="CCCCCC" w:sz="4"/>
              <w:left w:val="single" w:color="CCCCCC" w:sz="4"/>
              <w:bottom w:val="single" w:color="CCCCCC" w:sz="4"/>
              <w:right w:val="single" w:color="CCCCCC" w:sz="4"/>
            </w:tcBorders>
            <w:tcMar>
              <w:top w:type="dxa" w:w="80"/>
              <w:left w:type="dxa" w:w="110"/>
              <w:bottom w:type="dxa" w:w="80"/>
              <w:right w:type="dxa" w:w="110"/>
            </w:tcMar>
          </w:tcPr>
          <w:p>
            <w:r>
              <w:rPr>
                <w:rFonts w:ascii="Times New Roman" w:cs="Times New Roman" w:eastAsia="Times New Roman" w:hAnsi="Times New Roman"/>
                <w:b/>
                <w:bCs/>
                <w:sz w:val="23"/>
                <w:szCs w:val="23"/>
              </w:rPr>
              <w:t xml:space="preserve">Project Name</w:t>
            </w:r>
          </w:p>
        </w:tc>
        <w:tc>
          <w:tcPr>
            <w:tcW w:type="dxa" w:w="6160"/>
            <w:tcBorders>
              <w:top w:val="single" w:color="CCCCCC" w:sz="4"/>
              <w:left w:val="single" w:color="CCCCCC" w:sz="4"/>
              <w:bottom w:val="single" w:color="CCCCCC" w:sz="4"/>
              <w:right w:val="single" w:color="CCCCCC" w:sz="4"/>
            </w:tcBorders>
            <w:tcMar>
              <w:top w:type="dxa" w:w="80"/>
              <w:left w:type="dxa" w:w="110"/>
              <w:bottom w:type="dxa" w:w="80"/>
              <w:right w:type="dxa" w:w="110"/>
            </w:tcMar>
          </w:tcPr>
          <w:p>
            <w:r>
              <w:rPr>
                <w:rFonts w:ascii="Times New Roman" w:cs="Times New Roman" w:eastAsia="Times New Roman" w:hAnsi="Times New Roman"/>
                <w:b w:val="false"/>
                <w:bCs w:val="false"/>
                <w:sz w:val="23"/>
                <w:szCs w:val="23"/>
              </w:rPr>
              <w:t xml:space="preserve">EduGenie - Google Gemini Powered Learning Assistant</w:t>
            </w:r>
          </w:p>
        </w:tc>
      </w:tr>
      <w:tr>
        <w:tc>
          <w:tcPr>
            <w:tcW w:type="dxa" w:w="3200"/>
            <w:tcBorders>
              <w:top w:val="single" w:color="CCCCCC" w:sz="4"/>
              <w:left w:val="single" w:color="CCCCCC" w:sz="4"/>
              <w:bottom w:val="single" w:color="CCCCCC" w:sz="4"/>
              <w:right w:val="single" w:color="CCCCCC" w:sz="4"/>
            </w:tcBorders>
            <w:tcMar>
              <w:top w:type="dxa" w:w="80"/>
              <w:left w:type="dxa" w:w="110"/>
              <w:bottom w:type="dxa" w:w="80"/>
              <w:right w:type="dxa" w:w="110"/>
            </w:tcMar>
          </w:tcPr>
          <w:p>
            <w:r>
              <w:rPr>
                <w:rFonts w:ascii="Times New Roman" w:cs="Times New Roman" w:eastAsia="Times New Roman" w:hAnsi="Times New Roman"/>
                <w:b/>
                <w:bCs/>
                <w:sz w:val="23"/>
                <w:szCs w:val="23"/>
              </w:rPr>
              <w:t xml:space="preserve">Maximum Marks</w:t>
            </w:r>
          </w:p>
        </w:tc>
        <w:tc>
          <w:tcPr>
            <w:tcW w:type="dxa" w:w="6160"/>
            <w:tcBorders>
              <w:top w:val="single" w:color="CCCCCC" w:sz="4"/>
              <w:left w:val="single" w:color="CCCCCC" w:sz="4"/>
              <w:bottom w:val="single" w:color="CCCCCC" w:sz="4"/>
              <w:right w:val="single" w:color="CCCCCC" w:sz="4"/>
            </w:tcBorders>
            <w:tcMar>
              <w:top w:type="dxa" w:w="80"/>
              <w:left w:type="dxa" w:w="110"/>
              <w:bottom w:type="dxa" w:w="80"/>
              <w:right w:type="dxa" w:w="110"/>
            </w:tcMar>
          </w:tcPr>
          <w:p>
            <w:r>
              <w:rPr>
                <w:rFonts w:ascii="Times New Roman" w:cs="Times New Roman" w:eastAsia="Times New Roman" w:hAnsi="Times New Roman"/>
                <w:b w:val="false"/>
                <w:bCs w:val="false"/>
                <w:sz w:val="23"/>
                <w:szCs w:val="23"/>
              </w:rPr>
              <w:t xml:space="preserve">5 Marks</w:t>
            </w:r>
          </w:p>
        </w:tc>
      </w:tr>
    </w:tbl>
    <w:p>
      <w:pPr>
        <w:keepNext/>
        <w:spacing w:after="80" w:before="260"/>
      </w:pPr>
      <w:r>
        <w:rPr>
          <w:rFonts w:ascii="Times New Roman" w:cs="Times New Roman" w:eastAsia="Times New Roman" w:hAnsi="Times New Roman"/>
          <w:b/>
          <w:bCs/>
          <w:sz w:val="24"/>
          <w:szCs w:val="24"/>
        </w:rPr>
        <w:t xml:space="preserve">Problem-Solution Fit Canvas:</w:t>
      </w:r>
    </w:p>
    <w:p>
      <w:pPr>
        <w:spacing w:after="200"/>
      </w:pPr>
      <w:r>
        <w:rPr>
          <w:rFonts w:ascii="Times New Roman" w:cs="Times New Roman" w:eastAsia="Times New Roman" w:hAnsi="Times New Roman"/>
          <w:sz w:val="23"/>
          <w:szCs w:val="23"/>
        </w:rPr>
        <w:t xml:space="preserve">Use the framework below to ensure your proposed solution accurately addresses the root causes, behaviors, and limitations of your target audience. Fill out the canvas in the respective boxes just like the original visual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E83E8C" w:sz="36"/>
              <w:left w:val="single" w:color="FF7F1A" w:sz="24"/>
              <w:bottom w:val="single" w:color="FF7F1A" w:sz="24"/>
              <w:right w:val="single" w:color="FF7F1A" w:sz="24"/>
            </w:tcBorders>
            <w:tcMar>
              <w:top w:type="dxa" w:w="80"/>
              <w:left w:type="dxa" w:w="110"/>
              <w:bottom w:type="dxa" w:w="80"/>
              <w:right w:type="dxa" w:w="100"/>
            </w:tcMar>
            <w:vAlign w:val="top"/>
          </w:tcPr>
          <w:p>
            <w:pPr>
              <w:spacing w:after="50"/>
            </w:pPr>
            <w:r>
              <w:rPr>
                <w:rFonts w:ascii="Times New Roman" w:cs="Times New Roman" w:eastAsia="Times New Roman" w:hAnsi="Times New Roman"/>
                <w:b/>
                <w:bCs/>
                <w:sz w:val="20"/>
                <w:szCs w:val="20"/>
              </w:rPr>
              <w:t xml:space="preserve">1. CUSTOMER SEGMENT(S) [CS]</w:t>
            </w:r>
          </w:p>
          <w:p>
            <w:pPr>
              <w:pStyle w:val="ListParagraph"/>
              <w:numPr>
                <w:ilvl w:val="0"/>
                <w:numId w:val="2"/>
              </w:numPr>
              <w:spacing w:after="40"/>
            </w:pPr>
            <w:r>
              <w:rPr>
                <w:rFonts w:ascii="Times New Roman" w:cs="Times New Roman" w:eastAsia="Times New Roman" w:hAnsi="Times New Roman"/>
                <w:sz w:val="18"/>
                <w:szCs w:val="18"/>
              </w:rPr>
              <w:t xml:space="preserve">School and college students</w:t>
            </w:r>
          </w:p>
          <w:p>
            <w:pPr>
              <w:pStyle w:val="ListParagraph"/>
              <w:numPr>
                <w:ilvl w:val="0"/>
                <w:numId w:val="2"/>
              </w:numPr>
              <w:spacing w:after="40"/>
            </w:pPr>
            <w:r>
              <w:rPr>
                <w:rFonts w:ascii="Times New Roman" w:cs="Times New Roman" w:eastAsia="Times New Roman" w:hAnsi="Times New Roman"/>
                <w:sz w:val="18"/>
                <w:szCs w:val="18"/>
              </w:rPr>
              <w:t xml:space="preserve">Self-learners who study through the internet</w:t>
            </w:r>
          </w:p>
          <w:p>
            <w:pPr>
              <w:pStyle w:val="ListParagraph"/>
              <w:numPr>
                <w:ilvl w:val="0"/>
                <w:numId w:val="2"/>
              </w:numPr>
              <w:spacing w:after="40"/>
            </w:pPr>
            <w:r>
              <w:rPr>
                <w:rFonts w:ascii="Times New Roman" w:cs="Times New Roman" w:eastAsia="Times New Roman" w:hAnsi="Times New Roman"/>
                <w:sz w:val="18"/>
                <w:szCs w:val="18"/>
              </w:rPr>
              <w:t xml:space="preserve">Teachers who need quick questions</w:t>
            </w:r>
          </w:p>
        </w:tc>
        <w:tc>
          <w:tcPr>
            <w:tcW w:type="dxa" w:w="3120"/>
            <w:tcBorders>
              <w:top w:val="single" w:color="E83E8C" w:sz="36"/>
              <w:left w:val="single" w:color="FF7F1A" w:sz="24"/>
              <w:bottom w:val="single" w:color="FF7F1A" w:sz="24"/>
              <w:right w:val="single" w:color="FF7F1A" w:sz="24"/>
            </w:tcBorders>
            <w:tcMar>
              <w:top w:type="dxa" w:w="80"/>
              <w:left w:type="dxa" w:w="110"/>
              <w:bottom w:type="dxa" w:w="80"/>
              <w:right w:type="dxa" w:w="100"/>
            </w:tcMar>
            <w:vAlign w:val="top"/>
          </w:tcPr>
          <w:p>
            <w:pPr>
              <w:spacing w:after="50"/>
            </w:pPr>
            <w:r>
              <w:rPr>
                <w:rFonts w:ascii="Times New Roman" w:cs="Times New Roman" w:eastAsia="Times New Roman" w:hAnsi="Times New Roman"/>
                <w:b/>
                <w:bCs/>
                <w:sz w:val="20"/>
                <w:szCs w:val="20"/>
              </w:rPr>
              <w:t xml:space="preserve">6. CUSTOMER LIMITATIONS</w:t>
            </w:r>
          </w:p>
          <w:p>
            <w:pPr>
              <w:spacing w:after="50"/>
            </w:pPr>
            <w:r>
              <w:rPr>
                <w:rFonts w:ascii="Times New Roman" w:cs="Times New Roman" w:eastAsia="Times New Roman" w:hAnsi="Times New Roman"/>
                <w:sz w:val="18"/>
                <w:szCs w:val="18"/>
              </w:rPr>
              <w:t xml:space="preserve">EG. BUDGET, DEVICES [CL]</w:t>
            </w:r>
          </w:p>
          <w:p>
            <w:pPr>
              <w:pStyle w:val="ListParagraph"/>
              <w:numPr>
                <w:ilvl w:val="0"/>
                <w:numId w:val="2"/>
              </w:numPr>
              <w:spacing w:after="40"/>
            </w:pPr>
            <w:r>
              <w:rPr>
                <w:rFonts w:ascii="Times New Roman" w:cs="Times New Roman" w:eastAsia="Times New Roman" w:hAnsi="Times New Roman"/>
                <w:sz w:val="18"/>
                <w:szCs w:val="18"/>
              </w:rPr>
              <w:t xml:space="preserve">Prefers free tools (limited budget)</w:t>
            </w:r>
          </w:p>
          <w:p>
            <w:pPr>
              <w:pStyle w:val="ListParagraph"/>
              <w:numPr>
                <w:ilvl w:val="0"/>
                <w:numId w:val="2"/>
              </w:numPr>
              <w:spacing w:after="40"/>
            </w:pPr>
            <w:r>
              <w:rPr>
                <w:rFonts w:ascii="Times New Roman" w:cs="Times New Roman" w:eastAsia="Times New Roman" w:hAnsi="Times New Roman"/>
                <w:sz w:val="18"/>
                <w:szCs w:val="18"/>
              </w:rPr>
              <w:t xml:space="preserve">Needs a laptop, desktop or phone with a browser and internet</w:t>
            </w:r>
          </w:p>
          <w:p>
            <w:pPr>
              <w:pStyle w:val="ListParagraph"/>
              <w:numPr>
                <w:ilvl w:val="0"/>
                <w:numId w:val="2"/>
              </w:numPr>
              <w:spacing w:after="40"/>
            </w:pPr>
            <w:r>
              <w:rPr>
                <w:rFonts w:ascii="Times New Roman" w:cs="Times New Roman" w:eastAsia="Times New Roman" w:hAnsi="Times New Roman"/>
                <w:sz w:val="18"/>
                <w:szCs w:val="18"/>
              </w:rPr>
              <w:t xml:space="preserve">Very little time before exams</w:t>
            </w:r>
          </w:p>
        </w:tc>
        <w:tc>
          <w:tcPr>
            <w:tcW w:type="dxa" w:w="3120"/>
            <w:tcBorders>
              <w:top w:val="single" w:color="E83E8C" w:sz="36"/>
              <w:left w:val="single" w:color="FF7F1A" w:sz="24"/>
              <w:bottom w:val="single" w:color="FF7F1A" w:sz="24"/>
              <w:right w:val="single" w:color="FF7F1A" w:sz="24"/>
            </w:tcBorders>
            <w:tcMar>
              <w:top w:type="dxa" w:w="80"/>
              <w:left w:type="dxa" w:w="110"/>
              <w:bottom w:type="dxa" w:w="80"/>
              <w:right w:type="dxa" w:w="100"/>
            </w:tcMar>
            <w:vAlign w:val="top"/>
          </w:tcPr>
          <w:p>
            <w:pPr>
              <w:spacing w:after="50"/>
            </w:pPr>
            <w:r>
              <w:rPr>
                <w:rFonts w:ascii="Times New Roman" w:cs="Times New Roman" w:eastAsia="Times New Roman" w:hAnsi="Times New Roman"/>
                <w:b/>
                <w:bCs/>
                <w:sz w:val="20"/>
                <w:szCs w:val="20"/>
              </w:rPr>
              <w:t xml:space="preserve">5. AVAILABLE SOLUTIONS</w:t>
            </w:r>
          </w:p>
          <w:p>
            <w:pPr>
              <w:spacing w:after="50"/>
            </w:pPr>
            <w:r>
              <w:rPr>
                <w:rFonts w:ascii="Times New Roman" w:cs="Times New Roman" w:eastAsia="Times New Roman" w:hAnsi="Times New Roman"/>
                <w:sz w:val="18"/>
                <w:szCs w:val="18"/>
              </w:rPr>
              <w:t xml:space="preserve">PROS &amp; CONS [AS]</w:t>
            </w:r>
          </w:p>
          <w:p>
            <w:pPr>
              <w:pStyle w:val="ListParagraph"/>
              <w:numPr>
                <w:ilvl w:val="0"/>
                <w:numId w:val="2"/>
              </w:numPr>
              <w:spacing w:after="40"/>
            </w:pPr>
            <w:r>
              <w:rPr>
                <w:rFonts w:ascii="Times New Roman" w:cs="Times New Roman" w:eastAsia="Times New Roman" w:hAnsi="Times New Roman"/>
                <w:sz w:val="18"/>
                <w:szCs w:val="18"/>
              </w:rPr>
              <w:t xml:space="preserve">Textbooks: trusted, but long and hard to follow</w:t>
            </w:r>
          </w:p>
          <w:p>
            <w:pPr>
              <w:pStyle w:val="ListParagraph"/>
              <w:numPr>
                <w:ilvl w:val="0"/>
                <w:numId w:val="2"/>
              </w:numPr>
              <w:spacing w:after="40"/>
            </w:pPr>
            <w:r>
              <w:rPr>
                <w:rFonts w:ascii="Times New Roman" w:cs="Times New Roman" w:eastAsia="Times New Roman" w:hAnsi="Times New Roman"/>
                <w:sz w:val="18"/>
                <w:szCs w:val="18"/>
              </w:rPr>
              <w:t xml:space="preserve">Search and videos: many results, hard to choose</w:t>
            </w:r>
          </w:p>
          <w:p>
            <w:pPr>
              <w:pStyle w:val="ListParagraph"/>
              <w:numPr>
                <w:ilvl w:val="0"/>
                <w:numId w:val="2"/>
              </w:numPr>
              <w:spacing w:after="40"/>
            </w:pPr>
            <w:r>
              <w:rPr>
                <w:rFonts w:ascii="Times New Roman" w:cs="Times New Roman" w:eastAsia="Times New Roman" w:hAnsi="Times New Roman"/>
                <w:sz w:val="18"/>
                <w:szCs w:val="18"/>
              </w:rPr>
              <w:t xml:space="preserve">General chatbots: quick, but not organised for study tasks</w:t>
            </w:r>
          </w:p>
        </w:tc>
      </w:tr>
      <w:tr>
        <w:trPr>
          <w:cantSplit/>
        </w:trPr>
        <w:tc>
          <w:tcPr>
            <w:tcW w:type="dxa" w:w="3120"/>
            <w:tcBorders>
              <w:top w:val="single" w:color="FF7F1A" w:sz="24"/>
              <w:left w:val="single" w:color="FF7F1A" w:sz="24"/>
              <w:bottom w:val="single" w:color="FF7F1A" w:sz="24"/>
              <w:right w:val="single" w:color="FF7F1A" w:sz="24"/>
            </w:tcBorders>
            <w:tcMar>
              <w:top w:type="dxa" w:w="80"/>
              <w:left w:type="dxa" w:w="110"/>
              <w:bottom w:type="dxa" w:w="80"/>
              <w:right w:type="dxa" w:w="100"/>
            </w:tcMar>
            <w:vAlign w:val="top"/>
          </w:tcPr>
          <w:p>
            <w:pPr>
              <w:spacing w:after="50"/>
            </w:pPr>
            <w:r>
              <w:rPr>
                <w:rFonts w:ascii="Times New Roman" w:cs="Times New Roman" w:eastAsia="Times New Roman" w:hAnsi="Times New Roman"/>
                <w:b/>
                <w:bCs/>
                <w:sz w:val="20"/>
                <w:szCs w:val="20"/>
              </w:rPr>
              <w:t xml:space="preserve">2. PROBLEMS / PAINS</w:t>
            </w:r>
          </w:p>
          <w:p>
            <w:pPr>
              <w:spacing w:after="50"/>
            </w:pPr>
            <w:r>
              <w:rPr>
                <w:rFonts w:ascii="Times New Roman" w:cs="Times New Roman" w:eastAsia="Times New Roman" w:hAnsi="Times New Roman"/>
                <w:sz w:val="18"/>
                <w:szCs w:val="18"/>
              </w:rPr>
              <w:t xml:space="preserve">+ ITS FREQUENCY [PR]</w:t>
            </w:r>
          </w:p>
          <w:p>
            <w:pPr>
              <w:pStyle w:val="ListParagraph"/>
              <w:numPr>
                <w:ilvl w:val="0"/>
                <w:numId w:val="2"/>
              </w:numPr>
              <w:spacing w:after="40"/>
            </w:pPr>
            <w:r>
              <w:rPr>
                <w:rFonts w:ascii="Times New Roman" w:cs="Times New Roman" w:eastAsia="Times New Roman" w:hAnsi="Times New Roman"/>
                <w:sz w:val="18"/>
                <w:szCs w:val="18"/>
              </w:rPr>
              <w:t xml:space="preserve">Difficult topics are hard to understand</w:t>
            </w:r>
          </w:p>
          <w:p>
            <w:pPr>
              <w:pStyle w:val="ListParagraph"/>
              <w:numPr>
                <w:ilvl w:val="0"/>
                <w:numId w:val="2"/>
              </w:numPr>
              <w:spacing w:after="40"/>
            </w:pPr>
            <w:r>
              <w:rPr>
                <w:rFonts w:ascii="Times New Roman" w:cs="Times New Roman" w:eastAsia="Times New Roman" w:hAnsi="Times New Roman"/>
                <w:sz w:val="18"/>
                <w:szCs w:val="18"/>
              </w:rPr>
              <w:t xml:space="preserve">Long notes take time to revise</w:t>
            </w:r>
          </w:p>
          <w:p>
            <w:pPr>
              <w:pStyle w:val="ListParagraph"/>
              <w:numPr>
                <w:ilvl w:val="0"/>
                <w:numId w:val="2"/>
              </w:numPr>
              <w:spacing w:after="40"/>
            </w:pPr>
            <w:r>
              <w:rPr>
                <w:rFonts w:ascii="Times New Roman" w:cs="Times New Roman" w:eastAsia="Times New Roman" w:hAnsi="Times New Roman"/>
                <w:sz w:val="18"/>
                <w:szCs w:val="18"/>
              </w:rPr>
              <w:t xml:space="preserve">No clear plan for a new subject</w:t>
            </w:r>
          </w:p>
          <w:p>
            <w:pPr>
              <w:pStyle w:val="ListParagraph"/>
              <w:numPr>
                <w:ilvl w:val="0"/>
                <w:numId w:val="2"/>
              </w:numPr>
              <w:spacing w:after="40"/>
            </w:pPr>
            <w:r>
              <w:rPr>
                <w:rFonts w:ascii="Times New Roman" w:cs="Times New Roman" w:eastAsia="Times New Roman" w:hAnsi="Times New Roman"/>
                <w:sz w:val="18"/>
                <w:szCs w:val="18"/>
              </w:rPr>
              <w:t xml:space="preserve">Daily during study time, more before exams</w:t>
            </w:r>
          </w:p>
        </w:tc>
        <w:tc>
          <w:tcPr>
            <w:tcW w:type="dxa" w:w="3120"/>
            <w:tcBorders>
              <w:top w:val="single" w:color="FF7F1A" w:sz="24"/>
              <w:left w:val="single" w:color="FF7F1A" w:sz="24"/>
              <w:bottom w:val="single" w:color="FF7F1A" w:sz="24"/>
              <w:right w:val="single" w:color="FF7F1A" w:sz="24"/>
            </w:tcBorders>
            <w:tcMar>
              <w:top w:type="dxa" w:w="80"/>
              <w:left w:type="dxa" w:w="110"/>
              <w:bottom w:type="dxa" w:w="80"/>
              <w:right w:type="dxa" w:w="100"/>
            </w:tcMar>
            <w:vAlign w:val="top"/>
          </w:tcPr>
          <w:p>
            <w:pPr>
              <w:spacing w:after="50"/>
            </w:pPr>
            <w:r>
              <w:rPr>
                <w:rFonts w:ascii="Times New Roman" w:cs="Times New Roman" w:eastAsia="Times New Roman" w:hAnsi="Times New Roman"/>
                <w:b/>
                <w:bCs/>
                <w:sz w:val="20"/>
                <w:szCs w:val="20"/>
              </w:rPr>
              <w:t xml:space="preserve">9. PROBLEM ROOT / CAUSE [RC]</w:t>
            </w:r>
          </w:p>
          <w:p>
            <w:pPr>
              <w:pStyle w:val="ListParagraph"/>
              <w:numPr>
                <w:ilvl w:val="0"/>
                <w:numId w:val="2"/>
              </w:numPr>
              <w:spacing w:after="40"/>
            </w:pPr>
            <w:r>
              <w:rPr>
                <w:rFonts w:ascii="Times New Roman" w:cs="Times New Roman" w:eastAsia="Times New Roman" w:hAnsi="Times New Roman"/>
                <w:sz w:val="18"/>
                <w:szCs w:val="18"/>
              </w:rPr>
              <w:t xml:space="preserve">Content does not match the learner's level</w:t>
            </w:r>
          </w:p>
          <w:p>
            <w:pPr>
              <w:pStyle w:val="ListParagraph"/>
              <w:numPr>
                <w:ilvl w:val="0"/>
                <w:numId w:val="2"/>
              </w:numPr>
              <w:spacing w:after="40"/>
            </w:pPr>
            <w:r>
              <w:rPr>
                <w:rFonts w:ascii="Times New Roman" w:cs="Times New Roman" w:eastAsia="Times New Roman" w:hAnsi="Times New Roman"/>
                <w:sz w:val="18"/>
                <w:szCs w:val="18"/>
              </w:rPr>
              <w:t xml:space="preserve">No single tool that explains, summarizes, quizzes and plans</w:t>
            </w:r>
          </w:p>
          <w:p>
            <w:pPr>
              <w:pStyle w:val="ListParagraph"/>
              <w:numPr>
                <w:ilvl w:val="0"/>
                <w:numId w:val="2"/>
              </w:numPr>
              <w:spacing w:after="40"/>
            </w:pPr>
            <w:r>
              <w:rPr>
                <w:rFonts w:ascii="Times New Roman" w:cs="Times New Roman" w:eastAsia="Times New Roman" w:hAnsi="Times New Roman"/>
                <w:sz w:val="18"/>
                <w:szCs w:val="18"/>
              </w:rPr>
              <w:t xml:space="preserve">Resources are scattered</w:t>
            </w:r>
          </w:p>
        </w:tc>
        <w:tc>
          <w:tcPr>
            <w:tcW w:type="dxa" w:w="3120"/>
            <w:tcBorders>
              <w:top w:val="single" w:color="FF7F1A" w:sz="24"/>
              <w:left w:val="single" w:color="FF7F1A" w:sz="24"/>
              <w:bottom w:val="single" w:color="FF7F1A" w:sz="24"/>
              <w:right w:val="single" w:color="FF7F1A" w:sz="24"/>
            </w:tcBorders>
            <w:tcMar>
              <w:top w:type="dxa" w:w="80"/>
              <w:left w:type="dxa" w:w="110"/>
              <w:bottom w:type="dxa" w:w="80"/>
              <w:right w:type="dxa" w:w="100"/>
            </w:tcMar>
            <w:vAlign w:val="top"/>
          </w:tcPr>
          <w:p>
            <w:pPr>
              <w:spacing w:after="50"/>
            </w:pPr>
            <w:r>
              <w:rPr>
                <w:rFonts w:ascii="Times New Roman" w:cs="Times New Roman" w:eastAsia="Times New Roman" w:hAnsi="Times New Roman"/>
                <w:b/>
                <w:bCs/>
                <w:sz w:val="20"/>
                <w:szCs w:val="20"/>
              </w:rPr>
              <w:t xml:space="preserve">7. BEHAVIOR</w:t>
            </w:r>
          </w:p>
          <w:p>
            <w:pPr>
              <w:spacing w:after="50"/>
            </w:pPr>
            <w:r>
              <w:rPr>
                <w:rFonts w:ascii="Times New Roman" w:cs="Times New Roman" w:eastAsia="Times New Roman" w:hAnsi="Times New Roman"/>
                <w:sz w:val="18"/>
                <w:szCs w:val="18"/>
              </w:rPr>
              <w:t xml:space="preserve">+ ITS INTENSITY [BE]</w:t>
            </w:r>
          </w:p>
          <w:p>
            <w:pPr>
              <w:pStyle w:val="ListParagraph"/>
              <w:numPr>
                <w:ilvl w:val="0"/>
                <w:numId w:val="2"/>
              </w:numPr>
              <w:spacing w:after="40"/>
            </w:pPr>
            <w:r>
              <w:rPr>
                <w:rFonts w:ascii="Times New Roman" w:cs="Times New Roman" w:eastAsia="Times New Roman" w:hAnsi="Times New Roman"/>
                <w:sz w:val="18"/>
                <w:szCs w:val="18"/>
              </w:rPr>
              <w:t xml:space="preserve">Searches again and again online</w:t>
            </w:r>
          </w:p>
          <w:p>
            <w:pPr>
              <w:pStyle w:val="ListParagraph"/>
              <w:numPr>
                <w:ilvl w:val="0"/>
                <w:numId w:val="2"/>
              </w:numPr>
              <w:spacing w:after="40"/>
            </w:pPr>
            <w:r>
              <w:rPr>
                <w:rFonts w:ascii="Times New Roman" w:cs="Times New Roman" w:eastAsia="Times New Roman" w:hAnsi="Times New Roman"/>
                <w:sz w:val="18"/>
                <w:szCs w:val="18"/>
              </w:rPr>
              <w:t xml:space="preserve">Re-reads notes repeatedly</w:t>
            </w:r>
          </w:p>
          <w:p>
            <w:pPr>
              <w:pStyle w:val="ListParagraph"/>
              <w:numPr>
                <w:ilvl w:val="0"/>
                <w:numId w:val="2"/>
              </w:numPr>
              <w:spacing w:after="40"/>
            </w:pPr>
            <w:r>
              <w:rPr>
                <w:rFonts w:ascii="Times New Roman" w:cs="Times New Roman" w:eastAsia="Times New Roman" w:hAnsi="Times New Roman"/>
                <w:sz w:val="18"/>
                <w:szCs w:val="18"/>
              </w:rPr>
              <w:t xml:space="preserve">Asks friends or teachers</w:t>
            </w:r>
          </w:p>
          <w:p>
            <w:pPr>
              <w:pStyle w:val="ListParagraph"/>
              <w:numPr>
                <w:ilvl w:val="0"/>
                <w:numId w:val="2"/>
              </w:numPr>
              <w:spacing w:after="40"/>
            </w:pPr>
            <w:r>
              <w:rPr>
                <w:rFonts w:ascii="Times New Roman" w:cs="Times New Roman" w:eastAsia="Times New Roman" w:hAnsi="Times New Roman"/>
                <w:sz w:val="18"/>
                <w:szCs w:val="18"/>
              </w:rPr>
              <w:t xml:space="preserve">High intensity before exams</w:t>
            </w:r>
          </w:p>
        </w:tc>
      </w:tr>
      <w:tr>
        <w:trPr>
          <w:cantSplit/>
        </w:trPr>
        <w:tc>
          <w:tcPr>
            <w:tcW w:type="dxa" w:w="3120"/>
            <w:tcBorders>
              <w:top w:val="single" w:color="20C997" w:sz="24"/>
              <w:left w:val="single" w:color="FF7F1A" w:sz="24"/>
              <w:bottom w:val="single" w:color="20C997" w:sz="12"/>
              <w:right w:val="single" w:color="FF7F1A" w:sz="24"/>
            </w:tcBorders>
            <w:tcMar>
              <w:top w:type="dxa" w:w="80"/>
              <w:left w:type="dxa" w:w="110"/>
              <w:bottom w:type="dxa" w:w="80"/>
              <w:right w:type="dxa" w:w="100"/>
            </w:tcMar>
            <w:vAlign w:val="top"/>
          </w:tcPr>
          <w:p>
            <w:pPr>
              <w:spacing w:after="50"/>
            </w:pPr>
            <w:r>
              <w:rPr>
                <w:rFonts w:ascii="Times New Roman" w:cs="Times New Roman" w:eastAsia="Times New Roman" w:hAnsi="Times New Roman"/>
                <w:b/>
                <w:bCs/>
                <w:sz w:val="20"/>
                <w:szCs w:val="20"/>
              </w:rPr>
              <w:t xml:space="preserve">3. TRIGGERS TO ACT [TR]</w:t>
            </w:r>
          </w:p>
          <w:p>
            <w:pPr>
              <w:pStyle w:val="ListParagraph"/>
              <w:numPr>
                <w:ilvl w:val="0"/>
                <w:numId w:val="2"/>
              </w:numPr>
              <w:spacing w:after="40"/>
            </w:pPr>
            <w:r>
              <w:rPr>
                <w:rFonts w:ascii="Times New Roman" w:cs="Times New Roman" w:eastAsia="Times New Roman" w:hAnsi="Times New Roman"/>
                <w:sz w:val="18"/>
                <w:szCs w:val="18"/>
              </w:rPr>
              <w:t xml:space="preserve">Upcoming exam or test</w:t>
            </w:r>
          </w:p>
          <w:p>
            <w:pPr>
              <w:pStyle w:val="ListParagraph"/>
              <w:numPr>
                <w:ilvl w:val="0"/>
                <w:numId w:val="2"/>
              </w:numPr>
              <w:spacing w:after="40"/>
            </w:pPr>
            <w:r>
              <w:rPr>
                <w:rFonts w:ascii="Times New Roman" w:cs="Times New Roman" w:eastAsia="Times New Roman" w:hAnsi="Times New Roman"/>
                <w:sz w:val="18"/>
                <w:szCs w:val="18"/>
              </w:rPr>
              <w:t xml:space="preserve">A topic that is confusing in class</w:t>
            </w:r>
          </w:p>
          <w:p>
            <w:pPr>
              <w:pStyle w:val="ListParagraph"/>
              <w:numPr>
                <w:ilvl w:val="0"/>
                <w:numId w:val="2"/>
              </w:numPr>
              <w:spacing w:after="40"/>
            </w:pPr>
            <w:r>
              <w:rPr>
                <w:rFonts w:ascii="Times New Roman" w:cs="Times New Roman" w:eastAsia="Times New Roman" w:hAnsi="Times New Roman"/>
                <w:sz w:val="18"/>
                <w:szCs w:val="18"/>
              </w:rPr>
              <w:t xml:space="preserve">Starting a new subject such as SQL</w:t>
            </w:r>
          </w:p>
        </w:tc>
        <w:tc>
          <w:tcPr>
            <w:tcW w:type="dxa" w:w="3120"/>
            <w:vMerge w:val="restart"/>
            <w:tcBorders>
              <w:top w:val="single" w:color="6F42C1" w:sz="24"/>
              <w:left w:val="single" w:color="FF7F1A" w:sz="24"/>
              <w:bottom w:val="single" w:color="FF7F1A" w:sz="24"/>
              <w:right w:val="single" w:color="FF7F1A" w:sz="24"/>
            </w:tcBorders>
            <w:tcMar>
              <w:top w:type="dxa" w:w="80"/>
              <w:left w:type="dxa" w:w="110"/>
              <w:bottom w:type="dxa" w:w="80"/>
              <w:right w:type="dxa" w:w="100"/>
            </w:tcMar>
            <w:vAlign w:val="top"/>
          </w:tcPr>
          <w:p>
            <w:pPr>
              <w:spacing w:after="50"/>
            </w:pPr>
            <w:r>
              <w:rPr>
                <w:rFonts w:ascii="Times New Roman" w:cs="Times New Roman" w:eastAsia="Times New Roman" w:hAnsi="Times New Roman"/>
                <w:b/>
                <w:bCs/>
                <w:sz w:val="20"/>
                <w:szCs w:val="20"/>
              </w:rPr>
              <w:t xml:space="preserve">10. YOUR SOLUTION [SL]</w:t>
            </w:r>
          </w:p>
          <w:p>
            <w:pPr>
              <w:spacing w:after="40" w:before="40"/>
            </w:pPr>
            <w:r>
              <w:rPr>
                <w:rFonts w:ascii="Times New Roman" w:cs="Times New Roman" w:eastAsia="Times New Roman" w:hAnsi="Times New Roman"/>
                <w:sz w:val="19"/>
                <w:szCs w:val="19"/>
              </w:rPr>
              <w:t xml:space="preserve">EduGenie is a web app built with FastAPI and Google Gemini that gives learners, on one simple page:</w:t>
            </w:r>
          </w:p>
          <w:p>
            <w:pPr>
              <w:pStyle w:val="ListParagraph"/>
              <w:numPr>
                <w:ilvl w:val="0"/>
                <w:numId w:val="2"/>
              </w:numPr>
              <w:spacing w:after="40"/>
            </w:pPr>
            <w:r>
              <w:rPr>
                <w:rFonts w:ascii="Times New Roman" w:cs="Times New Roman" w:eastAsia="Times New Roman" w:hAnsi="Times New Roman"/>
                <w:sz w:val="18"/>
                <w:szCs w:val="18"/>
              </w:rPr>
              <w:t xml:space="preserve">Answers to any educational question</w:t>
            </w:r>
          </w:p>
          <w:p>
            <w:pPr>
              <w:pStyle w:val="ListParagraph"/>
              <w:numPr>
                <w:ilvl w:val="0"/>
                <w:numId w:val="2"/>
              </w:numPr>
              <w:spacing w:after="40"/>
            </w:pPr>
            <w:r>
              <w:rPr>
                <w:rFonts w:ascii="Times New Roman" w:cs="Times New Roman" w:eastAsia="Times New Roman" w:hAnsi="Times New Roman"/>
                <w:sz w:val="18"/>
                <w:szCs w:val="18"/>
              </w:rPr>
              <w:t xml:space="preserve">Simple explanations of difficult topics</w:t>
            </w:r>
          </w:p>
          <w:p>
            <w:pPr>
              <w:pStyle w:val="ListParagraph"/>
              <w:numPr>
                <w:ilvl w:val="0"/>
                <w:numId w:val="2"/>
              </w:numPr>
              <w:spacing w:after="40"/>
            </w:pPr>
            <w:r>
              <w:rPr>
                <w:rFonts w:ascii="Times New Roman" w:cs="Times New Roman" w:eastAsia="Times New Roman" w:hAnsi="Times New Roman"/>
                <w:sz w:val="18"/>
                <w:szCs w:val="18"/>
              </w:rPr>
              <w:t xml:space="preserve">Summaries of long study material</w:t>
            </w:r>
          </w:p>
          <w:p>
            <w:pPr>
              <w:pStyle w:val="ListParagraph"/>
              <w:numPr>
                <w:ilvl w:val="0"/>
                <w:numId w:val="2"/>
              </w:numPr>
              <w:spacing w:after="40"/>
            </w:pPr>
            <w:r>
              <w:rPr>
                <w:rFonts w:ascii="Times New Roman" w:cs="Times New Roman" w:eastAsia="Times New Roman" w:hAnsi="Times New Roman"/>
                <w:sz w:val="18"/>
                <w:szCs w:val="18"/>
              </w:rPr>
              <w:t xml:space="preserve">Quiz with 3 multiple-choice questions</w:t>
            </w:r>
          </w:p>
          <w:p>
            <w:pPr>
              <w:pStyle w:val="ListParagraph"/>
              <w:numPr>
                <w:ilvl w:val="0"/>
                <w:numId w:val="2"/>
              </w:numPr>
              <w:spacing w:after="40"/>
            </w:pPr>
            <w:r>
              <w:rPr>
                <w:rFonts w:ascii="Times New Roman" w:cs="Times New Roman" w:eastAsia="Times New Roman" w:hAnsi="Times New Roman"/>
                <w:sz w:val="18"/>
                <w:szCs w:val="18"/>
              </w:rPr>
              <w:t xml:space="preserve">A beginner-to-advanced learning path</w:t>
            </w:r>
          </w:p>
        </w:tc>
        <w:tc>
          <w:tcPr>
            <w:tcW w:type="dxa" w:w="3120"/>
            <w:tcBorders>
              <w:top w:val="single" w:color="20C997" w:sz="24"/>
              <w:left w:val="single" w:color="FF7F1A" w:sz="24"/>
              <w:bottom w:val="single" w:color="20C997" w:sz="12"/>
              <w:right w:val="single" w:color="FF7F1A" w:sz="24"/>
            </w:tcBorders>
            <w:tcMar>
              <w:top w:type="dxa" w:w="80"/>
              <w:left w:type="dxa" w:w="110"/>
              <w:bottom w:type="dxa" w:w="80"/>
              <w:right w:type="dxa" w:w="100"/>
            </w:tcMar>
            <w:vAlign w:val="top"/>
          </w:tcPr>
          <w:p>
            <w:pPr>
              <w:spacing w:after="50"/>
            </w:pPr>
            <w:r>
              <w:rPr>
                <w:rFonts w:ascii="Times New Roman" w:cs="Times New Roman" w:eastAsia="Times New Roman" w:hAnsi="Times New Roman"/>
                <w:b/>
                <w:bCs/>
                <w:sz w:val="20"/>
                <w:szCs w:val="20"/>
              </w:rPr>
              <w:t xml:space="preserve">8. CHANNELS OF BEHAVIOR [CH]</w:t>
            </w:r>
          </w:p>
          <w:p>
            <w:pPr>
              <w:spacing w:after="40" w:before="40"/>
            </w:pPr>
            <w:r>
              <w:rPr>
                <w:rFonts w:ascii="Times New Roman" w:cs="Times New Roman" w:eastAsia="Times New Roman" w:hAnsi="Times New Roman"/>
                <w:sz w:val="19"/>
                <w:szCs w:val="19"/>
              </w:rPr>
              <w:t xml:space="preserve">ONLINE</w:t>
            </w:r>
          </w:p>
          <w:p>
            <w:pPr>
              <w:pStyle w:val="ListParagraph"/>
              <w:numPr>
                <w:ilvl w:val="0"/>
                <w:numId w:val="2"/>
              </w:numPr>
              <w:spacing w:after="40"/>
            </w:pPr>
            <w:r>
              <w:rPr>
                <w:rFonts w:ascii="Times New Roman" w:cs="Times New Roman" w:eastAsia="Times New Roman" w:hAnsi="Times New Roman"/>
                <w:sz w:val="18"/>
                <w:szCs w:val="18"/>
              </w:rPr>
              <w:t xml:space="preserve">Google search, YouTube and study websites</w:t>
            </w:r>
          </w:p>
          <w:p>
            <w:pPr>
              <w:pStyle w:val="ListParagraph"/>
              <w:numPr>
                <w:ilvl w:val="0"/>
                <w:numId w:val="2"/>
              </w:numPr>
              <w:spacing w:after="40"/>
            </w:pPr>
            <w:r>
              <w:rPr>
                <w:rFonts w:ascii="Times New Roman" w:cs="Times New Roman" w:eastAsia="Times New Roman" w:hAnsi="Times New Roman"/>
                <w:sz w:val="18"/>
                <w:szCs w:val="18"/>
              </w:rPr>
              <w:t xml:space="preserve">Chatbots and the EduGenie web app</w:t>
            </w:r>
          </w:p>
        </w:tc>
      </w:tr>
      <w:tr>
        <w:trPr>
          <w:cantSplit/>
        </w:trPr>
        <w:tc>
          <w:tcPr>
            <w:tcW w:type="dxa" w:w="3120"/>
            <w:tcBorders>
              <w:top w:val="single" w:color="20C997" w:sz="12"/>
              <w:left w:val="single" w:color="FF7F1A" w:sz="24"/>
              <w:bottom w:val="single" w:color="FF7F1A" w:sz="24"/>
              <w:right w:val="single" w:color="FF7F1A" w:sz="24"/>
            </w:tcBorders>
            <w:tcMar>
              <w:top w:type="dxa" w:w="80"/>
              <w:left w:type="dxa" w:w="110"/>
              <w:bottom w:type="dxa" w:w="80"/>
              <w:right w:type="dxa" w:w="100"/>
            </w:tcMar>
            <w:vAlign w:val="top"/>
          </w:tcPr>
          <w:p>
            <w:pPr>
              <w:spacing w:after="50"/>
            </w:pPr>
            <w:r>
              <w:rPr>
                <w:rFonts w:ascii="Times New Roman" w:cs="Times New Roman" w:eastAsia="Times New Roman" w:hAnsi="Times New Roman"/>
                <w:b/>
                <w:bCs/>
                <w:sz w:val="20"/>
                <w:szCs w:val="20"/>
              </w:rPr>
              <w:t xml:space="preserve">4. EMOTIONS</w:t>
            </w:r>
          </w:p>
          <w:p>
            <w:pPr>
              <w:spacing w:after="50"/>
            </w:pPr>
            <w:r>
              <w:rPr>
                <w:rFonts w:ascii="Times New Roman" w:cs="Times New Roman" w:eastAsia="Times New Roman" w:hAnsi="Times New Roman"/>
                <w:sz w:val="18"/>
                <w:szCs w:val="18"/>
              </w:rPr>
              <w:t xml:space="preserve">BEFORE / AFTER [EM]</w:t>
            </w:r>
          </w:p>
          <w:p>
            <w:pPr>
              <w:pStyle w:val="ListParagraph"/>
              <w:numPr>
                <w:ilvl w:val="0"/>
                <w:numId w:val="2"/>
              </w:numPr>
              <w:spacing w:after="40"/>
            </w:pPr>
            <w:r>
              <w:rPr>
                <w:rFonts w:ascii="Times New Roman" w:cs="Times New Roman" w:eastAsia="Times New Roman" w:hAnsi="Times New Roman"/>
                <w:sz w:val="18"/>
                <w:szCs w:val="18"/>
              </w:rPr>
              <w:t xml:space="preserve">Before: confused, stressed, unsure</w:t>
            </w:r>
          </w:p>
          <w:p>
            <w:pPr>
              <w:pStyle w:val="ListParagraph"/>
              <w:numPr>
                <w:ilvl w:val="0"/>
                <w:numId w:val="2"/>
              </w:numPr>
              <w:spacing w:after="40"/>
            </w:pPr>
            <w:r>
              <w:rPr>
                <w:rFonts w:ascii="Times New Roman" w:cs="Times New Roman" w:eastAsia="Times New Roman" w:hAnsi="Times New Roman"/>
                <w:sz w:val="18"/>
                <w:szCs w:val="18"/>
              </w:rPr>
              <w:t xml:space="preserve">After: confident, relieved, motivated</w:t>
            </w:r>
          </w:p>
        </w:tc>
        <w:tc>
          <w:tcPr>
            <w:vMerge w:val="continue"/>
            <w:tcBorders>
              <w:top w:val="single" w:color="6F42C1" w:sz="24"/>
              <w:left w:val="single" w:color="FF7F1A" w:sz="24"/>
              <w:bottom w:val="single" w:color="FF7F1A" w:sz="24"/>
              <w:right w:val="single" w:color="FF7F1A" w:sz="24"/>
            </w:tcBorders>
          </w:tcPr>
          <w:p/>
        </w:tc>
        <w:tc>
          <w:tcPr>
            <w:tcW w:type="dxa" w:w="3120"/>
            <w:tcBorders>
              <w:top w:val="single" w:color="20C997" w:sz="12"/>
              <w:left w:val="single" w:color="FF7F1A" w:sz="24"/>
              <w:bottom w:val="single" w:color="FF7F1A" w:sz="24"/>
              <w:right w:val="single" w:color="FF7F1A" w:sz="24"/>
            </w:tcBorders>
            <w:tcMar>
              <w:top w:type="dxa" w:w="80"/>
              <w:left w:type="dxa" w:w="110"/>
              <w:bottom w:type="dxa" w:w="80"/>
              <w:right w:type="dxa" w:w="100"/>
            </w:tcMar>
            <w:vAlign w:val="top"/>
          </w:tcPr>
          <w:p>
            <w:pPr>
              <w:spacing w:after="40" w:before="40"/>
            </w:pPr>
            <w:r>
              <w:rPr>
                <w:rFonts w:ascii="Times New Roman" w:cs="Times New Roman" w:eastAsia="Times New Roman" w:hAnsi="Times New Roman"/>
                <w:sz w:val="19"/>
                <w:szCs w:val="19"/>
              </w:rPr>
              <w:t xml:space="preserve">OFFLINE</w:t>
            </w:r>
          </w:p>
          <w:p>
            <w:pPr>
              <w:pStyle w:val="ListParagraph"/>
              <w:numPr>
                <w:ilvl w:val="0"/>
                <w:numId w:val="2"/>
              </w:numPr>
              <w:spacing w:after="40"/>
            </w:pPr>
            <w:r>
              <w:rPr>
                <w:rFonts w:ascii="Times New Roman" w:cs="Times New Roman" w:eastAsia="Times New Roman" w:hAnsi="Times New Roman"/>
                <w:sz w:val="18"/>
                <w:szCs w:val="18"/>
              </w:rPr>
              <w:t xml:space="preserve">Textbooks and class notes</w:t>
            </w:r>
          </w:p>
          <w:p>
            <w:pPr>
              <w:pStyle w:val="ListParagraph"/>
              <w:numPr>
                <w:ilvl w:val="0"/>
                <w:numId w:val="2"/>
              </w:numPr>
              <w:spacing w:after="40"/>
            </w:pPr>
            <w:r>
              <w:rPr>
                <w:rFonts w:ascii="Times New Roman" w:cs="Times New Roman" w:eastAsia="Times New Roman" w:hAnsi="Times New Roman"/>
                <w:sz w:val="18"/>
                <w:szCs w:val="18"/>
              </w:rPr>
              <w:t xml:space="preserve">Discussion with friends and teachers</w:t>
            </w:r>
          </w:p>
        </w:tc>
      </w:tr>
    </w:tbl>
    <w:sectPr>
      <w:headerReference w:type="default" r:id="rId7"/>
      <w:pgSz w:w="12240" w:h="15840" w:orient="portrait"/>
      <w:pgMar w:top="1500" w:right="1440" w:bottom="700" w:left="1440" w:header="5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5905500" cy="476250"/>
          <wp:effectExtent t="0" r="0" b="0" l="0"/>
          <wp:docPr id="1" name="logos" descr="SmartBridge and SkillWallet logos" title="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055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1f5aba0a500400b7698db14f8708a8677690fa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2026-10-04T02:15:34.640Z</dcterms:created>
  <dcterms:modified xsi:type="dcterms:W3CDTF">2026-10-04T02:15:34.646Z</dcterms:modified>
</cp:coreProperties>
</file>

<file path=docProps/custom.xml><?xml version="1.0" encoding="utf-8"?>
<Properties xmlns="http://schemas.openxmlformats.org/officeDocument/2006/custom-properties" xmlns:vt="http://schemas.openxmlformats.org/officeDocument/2006/docPropsVTypes"/>
</file>