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Arial" w:cs="Arial" w:eastAsia="Arial" w:hAnsi="Arial"/>
          <w:b/>
          <w:bCs/>
          <w:sz w:val="28"/>
          <w:szCs w:val="28"/>
        </w:rPr>
        <w:t xml:space="preserve">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Date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30 September 2026</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Team ID</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SWTID-2026-2617</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Project Name</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EduGenie - Google Gemini Powered Learning Assistant</w:t>
            </w:r>
          </w:p>
        </w:tc>
      </w:tr>
      <w:tr>
        <w:tc>
          <w:tcPr>
            <w:tcW w:type="dxa" w:w="320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bCs/>
                <w:sz w:val="23"/>
                <w:szCs w:val="23"/>
              </w:rPr>
              <w:t xml:space="preserve">Maximum Marks</w:t>
            </w:r>
          </w:p>
        </w:tc>
        <w:tc>
          <w:tcPr>
            <w:tcW w:type="dxa" w:w="6160"/>
            <w:tcBorders>
              <w:top w:val="single" w:color="CCCCCC" w:sz="4"/>
              <w:left w:val="single" w:color="CCCCCC" w:sz="4"/>
              <w:bottom w:val="single" w:color="CCCCCC" w:sz="4"/>
              <w:right w:val="single" w:color="CCCCCC" w:sz="4"/>
            </w:tcBorders>
            <w:tcMar>
              <w:top w:type="dxa" w:w="80"/>
              <w:left w:type="dxa" w:w="110"/>
              <w:bottom w:type="dxa" w:w="80"/>
              <w:right w:type="dxa" w:w="110"/>
            </w:tcMar>
          </w:tcPr>
          <w:p>
            <w:r>
              <w:rPr>
                <w:rFonts w:ascii="Times New Roman" w:cs="Times New Roman" w:eastAsia="Times New Roman" w:hAnsi="Times New Roman"/>
                <w:b w:val="false"/>
                <w:bCs w:val="false"/>
                <w:sz w:val="23"/>
                <w:szCs w:val="23"/>
              </w:rPr>
              <w:t xml:space="preserve">5 Marks</w:t>
            </w:r>
          </w:p>
        </w:tc>
      </w:tr>
    </w:tbl>
    <w:p>
      <w:pPr>
        <w:keepNext/>
        <w:spacing w:after="100" w:before="260"/>
      </w:pPr>
      <w:r>
        <w:rPr>
          <w:rFonts w:ascii="Arial" w:cs="Arial" w:eastAsia="Arial" w:hAnsi="Arial"/>
          <w:b/>
          <w:bCs/>
          <w:color w:val="000000"/>
          <w:sz w:val="24"/>
          <w:szCs w:val="24"/>
        </w:rPr>
        <w:t xml:space="preserve">Solution Architecture Diagram:</w:t>
      </w:r>
    </w:p>
    <w:p>
      <w:pPr>
        <w:spacing w:after="200"/>
      </w:pPr>
      <w:r>
        <w:rPr>
          <w:rFonts w:ascii="Arial" w:cs="Arial" w:eastAsia="Arial" w:hAnsi="Arial"/>
          <w:sz w:val="21"/>
          <w:szCs w:val="21"/>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9360"/>
            <w:gridSpan w:val="3"/>
            <w:tcBorders>
              <w:top w:val="single" w:color="17A2B8" w:sz="18"/>
              <w:left w:val="single" w:color="17A2B8" w:sz="18"/>
              <w:bottom w:val="single" w:color="17A2B8" w:sz="18"/>
              <w:right w:val="single" w:color="17A2B8" w:sz="18"/>
            </w:tcBorders>
            <w:shd w:fill="D0EAF0" w:color="auto" w:val="clear"/>
            <w:tcMar>
              <w:top w:type="dxa" w:w="130"/>
              <w:left w:type="dxa" w:w="150"/>
              <w:bottom w:type="dxa" w:w="130"/>
              <w:right w:type="dxa" w:w="150"/>
            </w:tcMar>
            <w:vAlign w:val="center"/>
          </w:tcPr>
          <w:p>
            <w:pPr>
              <w:spacing w:after="60"/>
              <w:jc w:val="center"/>
            </w:pPr>
            <w:r>
              <w:rPr>
                <w:rFonts w:ascii="Arial" w:cs="Arial" w:eastAsia="Arial" w:hAnsi="Arial"/>
                <w:b/>
                <w:bCs/>
                <w:color w:val="0B5A6B"/>
                <w:sz w:val="24"/>
                <w:szCs w:val="24"/>
              </w:rPr>
              <w:t xml:space="preserve">Presentation / Client Layer</w:t>
            </w:r>
          </w:p>
          <w:p>
            <w:pPr>
              <w:jc w:val="center"/>
            </w:pPr>
            <w:r>
              <w:rPr>
                <w:rFonts w:ascii="Arial" w:cs="Arial" w:eastAsia="Arial" w:hAnsi="Arial"/>
                <w:i/>
                <w:iCs/>
                <w:color w:val="555555"/>
                <w:sz w:val="19"/>
                <w:szCs w:val="19"/>
              </w:rPr>
              <w:t xml:space="preserve">Web App (HTML and CSS): templates/index.html, static/style.css</w:t>
            </w:r>
          </w:p>
        </w:tc>
      </w:tr>
      <w:tr>
        <w:trPr>
          <w:cantSplit/>
        </w:trPr>
        <w:tc>
          <w:tcPr>
            <w:tcW w:type="dxa" w:w="9360"/>
            <w:gridSpan w:val="3"/>
            <w:tcBorders>
              <w:top w:val="single" w:color="28A745" w:sz="12"/>
              <w:left w:val="single" w:color="28A745" w:sz="12"/>
              <w:bottom w:val="single" w:color="28A745" w:sz="12"/>
              <w:right w:val="single" w:color="28A745" w:sz="12"/>
            </w:tcBorders>
            <w:tcMar>
              <w:top w:type="dxa" w:w="70"/>
              <w:left w:type="dxa" w:w="100"/>
              <w:bottom w:type="dxa" w:w="70"/>
              <w:right w:type="dxa" w:w="100"/>
            </w:tcMar>
            <w:vAlign w:val="center"/>
          </w:tcPr>
          <w:p>
            <w:pPr>
              <w:jc w:val="center"/>
            </w:pPr>
            <w:r>
              <w:rPr>
                <w:rFonts w:ascii="Arial" w:cs="Arial" w:eastAsia="Arial" w:hAnsi="Arial"/>
                <w:sz w:val="28"/>
                <w:szCs w:val="28"/>
              </w:rPr>
              <w:t xml:space="preserve">↓ ↑</w:t>
            </w:r>
          </w:p>
        </w:tc>
      </w:tr>
      <w:tr>
        <w:trPr>
          <w:cantSplit/>
        </w:trPr>
        <w:tc>
          <w:tcPr>
            <w:tcW w:type="dxa" w:w="9360"/>
            <w:gridSpan w:val="3"/>
            <w:tcBorders>
              <w:top w:val="single" w:color="FFC107" w:sz="18"/>
              <w:left w:val="single" w:color="FFC107" w:sz="18"/>
              <w:bottom w:val="single" w:color="FFC107" w:sz="18"/>
              <w:right w:val="single" w:color="FFC107" w:sz="18"/>
            </w:tcBorders>
            <w:shd w:fill="FFF1C9" w:color="auto" w:val="clear"/>
            <w:tcMar>
              <w:top w:type="dxa" w:w="130"/>
              <w:left w:type="dxa" w:w="150"/>
              <w:bottom w:type="dxa" w:w="130"/>
              <w:right w:type="dxa" w:w="150"/>
            </w:tcMar>
            <w:vAlign w:val="center"/>
          </w:tcPr>
          <w:p>
            <w:pPr>
              <w:spacing w:after="60"/>
              <w:jc w:val="center"/>
            </w:pPr>
            <w:r>
              <w:rPr>
                <w:rFonts w:ascii="Arial" w:cs="Arial" w:eastAsia="Arial" w:hAnsi="Arial"/>
                <w:b/>
                <w:bCs/>
                <w:color w:val="8A6100"/>
                <w:sz w:val="24"/>
                <w:szCs w:val="24"/>
              </w:rPr>
              <w:t xml:space="preserve">API Gateway / Web Server</w:t>
            </w:r>
          </w:p>
          <w:p>
            <w:pPr>
              <w:jc w:val="center"/>
            </w:pPr>
            <w:r>
              <w:rPr>
                <w:rFonts w:ascii="Arial" w:cs="Arial" w:eastAsia="Arial" w:hAnsi="Arial"/>
                <w:i/>
                <w:iCs/>
                <w:color w:val="555555"/>
                <w:sz w:val="19"/>
                <w:szCs w:val="19"/>
              </w:rPr>
              <w:t xml:space="preserve">FastAPI application (main.py) served by Uvicorn</w:t>
            </w:r>
          </w:p>
        </w:tc>
      </w:tr>
      <w:tr>
        <w:trPr>
          <w:cantSplit/>
        </w:trPr>
        <w:tc>
          <w:tcPr>
            <w:tcW w:type="dxa" w:w="9360"/>
            <w:gridSpan w:val="3"/>
            <w:tcBorders>
              <w:top w:val="single" w:color="28A745" w:sz="12"/>
              <w:left w:val="single" w:color="28A745" w:sz="12"/>
              <w:bottom w:val="single" w:color="28A745" w:sz="12"/>
              <w:right w:val="single" w:color="28A745" w:sz="12"/>
            </w:tcBorders>
            <w:tcMar>
              <w:top w:type="dxa" w:w="70"/>
              <w:left w:type="dxa" w:w="100"/>
              <w:bottom w:type="dxa" w:w="70"/>
              <w:right w:type="dxa" w:w="100"/>
            </w:tcMar>
            <w:vAlign w:val="center"/>
          </w:tcPr>
          <w:p>
            <w:pPr>
              <w:jc w:val="center"/>
            </w:pPr>
            <w:r>
              <w:rPr>
                <w:rFonts w:ascii="Arial" w:cs="Arial" w:eastAsia="Arial" w:hAnsi="Arial"/>
                <w:sz w:val="28"/>
                <w:szCs w:val="28"/>
              </w:rPr>
              <w:t xml:space="preserve">↓ ↑</w:t>
            </w:r>
          </w:p>
        </w:tc>
      </w:tr>
      <w:tr>
        <w:trPr>
          <w:cantSplit/>
        </w:trPr>
        <w:tc>
          <w:tcPr>
            <w:tcW w:type="dxa" w:w="3120"/>
            <w:gridSpan w:val="1"/>
            <w:tcBorders>
              <w:top w:val="single" w:color="28A745" w:sz="18"/>
              <w:left w:val="single" w:color="28A745" w:sz="18"/>
              <w:bottom w:val="single" w:color="28A745" w:sz="18"/>
              <w:right w:val="single" w:color="28A745" w:sz="18"/>
            </w:tcBorders>
            <w:shd w:fill="D7EBDD" w:color="auto" w:val="clear"/>
            <w:tcMar>
              <w:top w:type="dxa" w:w="130"/>
              <w:left w:type="dxa" w:w="150"/>
              <w:bottom w:type="dxa" w:w="130"/>
              <w:right w:type="dxa" w:w="150"/>
            </w:tcMar>
            <w:vAlign w:val="center"/>
          </w:tcPr>
          <w:p>
            <w:pPr>
              <w:spacing w:after="60"/>
              <w:jc w:val="center"/>
            </w:pPr>
            <w:r>
              <w:rPr>
                <w:rFonts w:ascii="Arial" w:cs="Arial" w:eastAsia="Arial" w:hAnsi="Arial"/>
                <w:b/>
                <w:bCs/>
                <w:color w:val="1E6B34"/>
                <w:sz w:val="24"/>
                <w:szCs w:val="24"/>
              </w:rPr>
              <w:t xml:space="preserve">Auth Service</w:t>
            </w:r>
          </w:p>
          <w:p>
            <w:pPr>
              <w:jc w:val="center"/>
            </w:pPr>
            <w:r>
              <w:rPr>
                <w:rFonts w:ascii="Arial" w:cs="Arial" w:eastAsia="Arial" w:hAnsi="Arial"/>
                <w:i/>
                <w:iCs/>
                <w:color w:val="555555"/>
                <w:sz w:val="19"/>
                <w:szCs w:val="19"/>
              </w:rPr>
              <w:t xml:space="preserve">Not required (open access); API key secured in .env through config.py</w:t>
            </w:r>
          </w:p>
        </w:tc>
        <w:tc>
          <w:tcPr>
            <w:tcW w:type="dxa" w:w="3120"/>
            <w:gridSpan w:val="1"/>
            <w:tcBorders>
              <w:top w:val="single" w:color="28A745" w:sz="18"/>
              <w:left w:val="single" w:color="28A745" w:sz="18"/>
              <w:bottom w:val="single" w:color="28A745" w:sz="18"/>
              <w:right w:val="single" w:color="28A745" w:sz="18"/>
            </w:tcBorders>
            <w:shd w:fill="D7EBDD" w:color="auto" w:val="clear"/>
            <w:tcMar>
              <w:top w:type="dxa" w:w="130"/>
              <w:left w:type="dxa" w:w="150"/>
              <w:bottom w:type="dxa" w:w="130"/>
              <w:right w:type="dxa" w:w="150"/>
            </w:tcMar>
            <w:vAlign w:val="center"/>
          </w:tcPr>
          <w:p>
            <w:pPr>
              <w:spacing w:after="60"/>
              <w:jc w:val="center"/>
            </w:pPr>
            <w:r>
              <w:rPr>
                <w:rFonts w:ascii="Arial" w:cs="Arial" w:eastAsia="Arial" w:hAnsi="Arial"/>
                <w:b/>
                <w:bCs/>
                <w:color w:val="1E6B34"/>
                <w:sz w:val="24"/>
                <w:szCs w:val="24"/>
              </w:rPr>
              <w:t xml:space="preserve">Core Logic Service</w:t>
            </w:r>
          </w:p>
          <w:p>
            <w:pPr>
              <w:jc w:val="center"/>
            </w:pPr>
            <w:r>
              <w:rPr>
                <w:rFonts w:ascii="Arial" w:cs="Arial" w:eastAsia="Arial" w:hAnsi="Arial"/>
                <w:i/>
                <w:iCs/>
                <w:color w:val="555555"/>
                <w:sz w:val="19"/>
                <w:szCs w:val="19"/>
              </w:rPr>
              <w:t xml:space="preserve">Feature modules: qna.py, explanation_module.py, quiz_module.py, summary_module.py, learning_path.py</w:t>
            </w:r>
          </w:p>
        </w:tc>
        <w:tc>
          <w:tcPr>
            <w:tcW w:type="dxa" w:w="3120"/>
            <w:gridSpan w:val="1"/>
            <w:tcBorders>
              <w:top w:val="single" w:color="28A745" w:sz="18"/>
              <w:left w:val="single" w:color="28A745" w:sz="18"/>
              <w:bottom w:val="single" w:color="28A745" w:sz="18"/>
              <w:right w:val="single" w:color="28A745" w:sz="18"/>
            </w:tcBorders>
            <w:shd w:fill="D7EBDD" w:color="auto" w:val="clear"/>
            <w:tcMar>
              <w:top w:type="dxa" w:w="130"/>
              <w:left w:type="dxa" w:w="150"/>
              <w:bottom w:type="dxa" w:w="130"/>
              <w:right w:type="dxa" w:w="150"/>
            </w:tcMar>
            <w:vAlign w:val="center"/>
          </w:tcPr>
          <w:p>
            <w:pPr>
              <w:spacing w:after="60"/>
              <w:jc w:val="center"/>
            </w:pPr>
            <w:r>
              <w:rPr>
                <w:rFonts w:ascii="Arial" w:cs="Arial" w:eastAsia="Arial" w:hAnsi="Arial"/>
                <w:b/>
                <w:bCs/>
                <w:color w:val="1E6B34"/>
                <w:sz w:val="24"/>
                <w:szCs w:val="24"/>
              </w:rPr>
              <w:t xml:space="preserve">External API Integrations</w:t>
            </w:r>
          </w:p>
          <w:p>
            <w:pPr>
              <w:jc w:val="center"/>
            </w:pPr>
            <w:r>
              <w:rPr>
                <w:rFonts w:ascii="Arial" w:cs="Arial" w:eastAsia="Arial" w:hAnsi="Arial"/>
                <w:i/>
                <w:iCs/>
                <w:color w:val="555555"/>
                <w:sz w:val="19"/>
                <w:szCs w:val="19"/>
              </w:rPr>
              <w:t xml:space="preserve">Google Gemini API through gemini_client.py</w:t>
            </w:r>
          </w:p>
        </w:tc>
      </w:tr>
      <w:tr>
        <w:trPr>
          <w:cantSplit/>
        </w:trPr>
        <w:tc>
          <w:tcPr>
            <w:tcW w:type="dxa" w:w="9360"/>
            <w:gridSpan w:val="3"/>
            <w:tcBorders>
              <w:top w:val="single" w:color="28A745" w:sz="12"/>
              <w:left w:val="single" w:color="28A745" w:sz="12"/>
              <w:bottom w:val="single" w:color="28A745" w:sz="12"/>
              <w:right w:val="single" w:color="28A745" w:sz="12"/>
            </w:tcBorders>
            <w:tcMar>
              <w:top w:type="dxa" w:w="70"/>
              <w:left w:type="dxa" w:w="100"/>
              <w:bottom w:type="dxa" w:w="70"/>
              <w:right w:type="dxa" w:w="100"/>
            </w:tcMar>
            <w:vAlign w:val="center"/>
          </w:tcPr>
          <w:p>
            <w:pPr>
              <w:jc w:val="center"/>
            </w:pPr>
            <w:r>
              <w:rPr>
                <w:rFonts w:ascii="Arial" w:cs="Arial" w:eastAsia="Arial" w:hAnsi="Arial"/>
                <w:sz w:val="28"/>
                <w:szCs w:val="28"/>
              </w:rPr>
              <w:t xml:space="preserve">↓ ↑</w:t>
            </w:r>
          </w:p>
        </w:tc>
      </w:tr>
      <w:tr>
        <w:trPr>
          <w:cantSplit/>
        </w:trPr>
        <w:tc>
          <w:tcPr>
            <w:tcW w:type="dxa" w:w="9360"/>
            <w:gridSpan w:val="3"/>
            <w:tcBorders>
              <w:top w:val="single" w:color="DC3545" w:sz="18"/>
              <w:left w:val="single" w:color="DC3545" w:sz="18"/>
              <w:bottom w:val="single" w:color="DC3545" w:sz="18"/>
              <w:right w:val="single" w:color="DC3545" w:sz="18"/>
            </w:tcBorders>
            <w:shd w:fill="F7D6DA" w:color="auto" w:val="clear"/>
            <w:tcMar>
              <w:top w:type="dxa" w:w="130"/>
              <w:left w:type="dxa" w:w="150"/>
              <w:bottom w:type="dxa" w:w="130"/>
              <w:right w:type="dxa" w:w="150"/>
            </w:tcMar>
            <w:vAlign w:val="center"/>
          </w:tcPr>
          <w:p>
            <w:pPr>
              <w:spacing w:after="60"/>
              <w:jc w:val="center"/>
            </w:pPr>
            <w:r>
              <w:rPr>
                <w:rFonts w:ascii="Arial" w:cs="Arial" w:eastAsia="Arial" w:hAnsi="Arial"/>
                <w:b/>
                <w:bCs/>
                <w:color w:val="7A1E2A"/>
                <w:sz w:val="24"/>
                <w:szCs w:val="24"/>
              </w:rPr>
              <w:t xml:space="preserve">Data / Storage Layer</w:t>
            </w:r>
          </w:p>
          <w:p>
            <w:pPr>
              <w:jc w:val="center"/>
            </w:pPr>
            <w:r>
              <w:rPr>
                <w:rFonts w:ascii="Arial" w:cs="Arial" w:eastAsia="Arial" w:hAnsi="Arial"/>
                <w:i/>
                <w:iCs/>
                <w:color w:val="555555"/>
                <w:sz w:val="19"/>
                <w:szCs w:val="19"/>
              </w:rPr>
              <w:t xml:space="preserve">No database; settings and API key in the .env file, results are not stored</w:t>
            </w:r>
          </w:p>
        </w:tc>
      </w:tr>
    </w:tbl>
    <w:p>
      <w:pPr>
        <w:keepNext/>
        <w:pageBreakBefore/>
        <w:spacing w:after="100" w:before="260"/>
      </w:pPr>
      <w:r>
        <w:rPr>
          <w:rFonts w:ascii="Arial" w:cs="Arial" w:eastAsia="Arial" w:hAnsi="Arial"/>
          <w:b/>
          <w:bCs/>
          <w:color w:val="2C3E50"/>
          <w:sz w:val="24"/>
          <w:szCs w:val="24"/>
        </w:rPr>
        <w:t xml:space="preserve">Component Description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tcBorders>
              <w:top w:val="single" w:color="000000" w:sz="6"/>
              <w:left w:val="single" w:color="000000" w:sz="6"/>
              <w:bottom w:val="single" w:color="000000" w:sz="6"/>
              <w:right w:val="single" w:color="000000" w:sz="6"/>
            </w:tcBorders>
            <w:shd w:fill="E8ECEF" w:color="auto" w:val="clear"/>
            <w:tcMar>
              <w:top w:type="dxa" w:w="90"/>
              <w:left w:type="dxa" w:w="110"/>
              <w:bottom w:type="dxa" w:w="90"/>
              <w:right w:type="dxa" w:w="110"/>
            </w:tcMar>
          </w:tcPr>
          <w:p>
            <w:r>
              <w:rPr>
                <w:rFonts w:ascii="Arial" w:cs="Arial" w:eastAsia="Arial" w:hAnsi="Arial"/>
                <w:sz w:val="20"/>
                <w:szCs w:val="20"/>
              </w:rPr>
              <w:t xml:space="preserve">Component Name</w:t>
            </w:r>
          </w:p>
        </w:tc>
        <w:tc>
          <w:tcPr>
            <w:tcW w:type="dxa" w:w="4400"/>
            <w:tcBorders>
              <w:top w:val="single" w:color="000000" w:sz="6"/>
              <w:left w:val="single" w:color="000000" w:sz="6"/>
              <w:bottom w:val="single" w:color="000000" w:sz="6"/>
              <w:right w:val="single" w:color="000000" w:sz="6"/>
            </w:tcBorders>
            <w:shd w:fill="E8ECEF" w:color="auto" w:val="clear"/>
            <w:tcMar>
              <w:top w:type="dxa" w:w="90"/>
              <w:left w:type="dxa" w:w="110"/>
              <w:bottom w:type="dxa" w:w="90"/>
              <w:right w:type="dxa" w:w="110"/>
            </w:tcMar>
          </w:tcPr>
          <w:p>
            <w:r>
              <w:rPr>
                <w:rFonts w:ascii="Arial" w:cs="Arial" w:eastAsia="Arial" w:hAnsi="Arial"/>
                <w:sz w:val="20"/>
                <w:szCs w:val="20"/>
              </w:rPr>
              <w:t xml:space="preserve">Description / Role in Architecture</w:t>
            </w:r>
          </w:p>
        </w:tc>
        <w:tc>
          <w:tcPr>
            <w:tcW w:type="dxa" w:w="2460"/>
            <w:tcBorders>
              <w:top w:val="single" w:color="000000" w:sz="6"/>
              <w:left w:val="single" w:color="000000" w:sz="6"/>
              <w:bottom w:val="single" w:color="000000" w:sz="6"/>
              <w:right w:val="single" w:color="000000" w:sz="6"/>
            </w:tcBorders>
            <w:shd w:fill="E8ECEF" w:color="auto" w:val="clear"/>
            <w:tcMar>
              <w:top w:type="dxa" w:w="90"/>
              <w:left w:type="dxa" w:w="110"/>
              <w:bottom w:type="dxa" w:w="90"/>
              <w:right w:type="dxa" w:w="110"/>
            </w:tcMar>
          </w:tcPr>
          <w:p>
            <w:r>
              <w:rPr>
                <w:rFonts w:ascii="Arial" w:cs="Arial" w:eastAsia="Arial" w:hAnsi="Arial"/>
                <w:sz w:val="20"/>
                <w:szCs w:val="20"/>
              </w:rPr>
              <w:t xml:space="preserve">Technologies Used</w:t>
            </w:r>
          </w:p>
        </w:tc>
      </w:tr>
      <w:tr>
        <w:trPr>
          <w:cantSplit/>
        </w:trPr>
        <w:tc>
          <w:tcPr>
            <w:tcW w:type="dxa" w:w="25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Presentation Layer</w:t>
            </w:r>
          </w:p>
        </w:tc>
        <w:tc>
          <w:tcPr>
            <w:tcW w:type="dxa" w:w="44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Single web page where the learner enters a question, topic, study text or subject and sees the result below each input box without reloading.</w:t>
            </w:r>
          </w:p>
        </w:tc>
        <w:tc>
          <w:tcPr>
            <w:tcW w:type="dxa" w:w="24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HTML5, CSS3 (index.html, style.css)</w:t>
            </w:r>
          </w:p>
        </w:tc>
      </w:tr>
      <w:tr>
        <w:trPr>
          <w:cantSplit/>
        </w:trPr>
        <w:tc>
          <w:tcPr>
            <w:tcW w:type="dxa" w:w="25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API Gateway</w:t>
            </w:r>
          </w:p>
        </w:tc>
        <w:tc>
          <w:tcPr>
            <w:tcW w:type="dxa" w:w="44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FastAPI application that serves the page and receives the POST requests of each feature, then passes them to the matching module.</w:t>
            </w:r>
          </w:p>
        </w:tc>
        <w:tc>
          <w:tcPr>
            <w:tcW w:type="dxa" w:w="24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FastAPI, Uvicorn (main.py)</w:t>
            </w:r>
          </w:p>
        </w:tc>
      </w:tr>
      <w:tr>
        <w:trPr>
          <w:cantSplit/>
        </w:trPr>
        <w:tc>
          <w:tcPr>
            <w:tcW w:type="dxa" w:w="25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Microservices (Feature Modules)</w:t>
            </w:r>
          </w:p>
        </w:tc>
        <w:tc>
          <w:tcPr>
            <w:tcW w:type="dxa" w:w="44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Separate modules for question answering, explanation, summary, quiz and learning path. Each builds its prompt and calls the shared Gemini client, which uses the settings from config.py.</w:t>
            </w:r>
          </w:p>
        </w:tc>
        <w:tc>
          <w:tcPr>
            <w:tcW w:type="dxa" w:w="24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Python (qna.py, explanation_module.py, quiz_module.py, summary_module.py, learning_path.py, gemini_client.py), Google Gemini API</w:t>
            </w:r>
          </w:p>
        </w:tc>
      </w:tr>
      <w:tr>
        <w:trPr>
          <w:cantSplit/>
        </w:trPr>
        <w:tc>
          <w:tcPr>
            <w:tcW w:type="dxa" w:w="25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Database</w:t>
            </w:r>
          </w:p>
        </w:tc>
        <w:tc>
          <w:tcPr>
            <w:tcW w:type="dxa" w:w="44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No database is used. Only configuration (API key and settings) is kept in the .env file and generated results are not stored.</w:t>
            </w:r>
          </w:p>
        </w:tc>
        <w:tc>
          <w:tcPr>
            <w:tcW w:type="dxa" w:w="24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0"/>
                <w:szCs w:val="20"/>
              </w:rPr>
              <w:t xml:space="preserve">.env file, config.py</w:t>
            </w:r>
          </w:p>
        </w:tc>
      </w:tr>
    </w:tbl>
    <w:sectPr>
      <w:headerReference w:type="default" r:id="rId7"/>
      <w:pgSz w:w="12240" w:h="15840" w:orient="portrait"/>
      <w:pgMar w:top="1500" w:right="1440" w:bottom="8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97603c21749b3a8ca1d138aabd834828accc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2026-10-04T02:21:03.652Z</dcterms:created>
  <dcterms:modified xsi:type="dcterms:W3CDTF">2026-10-04T02:21:03.658Z</dcterms:modified>
</cp:coreProperties>
</file>

<file path=docProps/custom.xml><?xml version="1.0" encoding="utf-8"?>
<Properties xmlns="http://schemas.openxmlformats.org/officeDocument/2006/custom-properties" xmlns:vt="http://schemas.openxmlformats.org/officeDocument/2006/docPropsVTypes"/>
</file>