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B6ED" w14:textId="77777777" w:rsidR="00635EF3" w:rsidRPr="00635EF3" w:rsidRDefault="00635EF3" w:rsidP="00635EF3">
      <w:r w:rsidRPr="00635EF3">
        <w:t>Hi Team,</w:t>
      </w:r>
    </w:p>
    <w:p w14:paraId="7CCF7783" w14:textId="77777777" w:rsidR="00635EF3" w:rsidRPr="00635EF3" w:rsidRDefault="00635EF3" w:rsidP="00635EF3">
      <w:r w:rsidRPr="00635EF3">
        <w:t>As part of the Member Retention Dashboard development, I have reviewed the business-provided SQL query, MemberRetention_01_AccountBase_v006.sql, and assessed the current Power BI implementation, including PBIX file sizes and data-loading performance.</w:t>
      </w:r>
    </w:p>
    <w:p w14:paraId="3E28DF7D" w14:textId="77777777" w:rsidR="00635EF3" w:rsidRPr="00635EF3" w:rsidRDefault="00635EF3" w:rsidP="00635EF3">
      <w:r w:rsidRPr="00635EF3">
        <w:t>Please find below the key observations, outstanding requirements, and actions needed to complete the dashboard.</w:t>
      </w:r>
    </w:p>
    <w:p w14:paraId="4112A4D6" w14:textId="77777777" w:rsidR="00635EF3" w:rsidRPr="00635EF3" w:rsidRDefault="00635EF3" w:rsidP="00635EF3">
      <w:r w:rsidRPr="00635EF3">
        <w:rPr>
          <w:b/>
          <w:bCs/>
        </w:rPr>
        <w:t>1. PBIX File Sizes – UAT and Production</w:t>
      </w:r>
    </w:p>
    <w:p w14:paraId="034A8B33" w14:textId="77777777" w:rsidR="00635EF3" w:rsidRPr="00635EF3" w:rsidRDefault="00635EF3" w:rsidP="00635EF3">
      <w:r w:rsidRPr="00635EF3">
        <w:t>The following file sizes have been observed for different reporting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452"/>
        <w:gridCol w:w="3026"/>
      </w:tblGrid>
      <w:tr w:rsidR="00635EF3" w:rsidRPr="00635EF3" w14:paraId="057048D6" w14:textId="77777777">
        <w:trPr>
          <w:tblCellSpacing w:w="15" w:type="dxa"/>
        </w:trPr>
        <w:tc>
          <w:tcPr>
            <w:tcW w:w="0" w:type="auto"/>
            <w:vAlign w:val="center"/>
            <w:hideMark/>
          </w:tcPr>
          <w:p w14:paraId="5DCAD4C1" w14:textId="77777777" w:rsidR="00635EF3" w:rsidRPr="00635EF3" w:rsidRDefault="00635EF3" w:rsidP="00635EF3">
            <w:pPr>
              <w:rPr>
                <w:b/>
                <w:bCs/>
              </w:rPr>
            </w:pPr>
            <w:r w:rsidRPr="00635EF3">
              <w:rPr>
                <w:b/>
                <w:bCs/>
              </w:rPr>
              <w:t>Reporting Period</w:t>
            </w:r>
          </w:p>
        </w:tc>
        <w:tc>
          <w:tcPr>
            <w:tcW w:w="0" w:type="auto"/>
            <w:vAlign w:val="center"/>
            <w:hideMark/>
          </w:tcPr>
          <w:p w14:paraId="4950D6EB" w14:textId="77777777" w:rsidR="00635EF3" w:rsidRPr="00635EF3" w:rsidRDefault="00635EF3" w:rsidP="00635EF3">
            <w:pPr>
              <w:rPr>
                <w:b/>
                <w:bCs/>
              </w:rPr>
            </w:pPr>
            <w:r w:rsidRPr="00635EF3">
              <w:rPr>
                <w:b/>
                <w:bCs/>
              </w:rPr>
              <w:t>Environment</w:t>
            </w:r>
          </w:p>
        </w:tc>
        <w:tc>
          <w:tcPr>
            <w:tcW w:w="0" w:type="auto"/>
            <w:vAlign w:val="center"/>
            <w:hideMark/>
          </w:tcPr>
          <w:p w14:paraId="3D51C7F1" w14:textId="77777777" w:rsidR="00635EF3" w:rsidRPr="00635EF3" w:rsidRDefault="00635EF3" w:rsidP="00635EF3">
            <w:pPr>
              <w:rPr>
                <w:b/>
                <w:bCs/>
              </w:rPr>
            </w:pPr>
            <w:r w:rsidRPr="00635EF3">
              <w:rPr>
                <w:b/>
                <w:bCs/>
              </w:rPr>
              <w:t>PBIX File Size</w:t>
            </w:r>
          </w:p>
        </w:tc>
      </w:tr>
      <w:tr w:rsidR="00635EF3" w:rsidRPr="00635EF3" w14:paraId="54391812" w14:textId="77777777">
        <w:trPr>
          <w:tblCellSpacing w:w="15" w:type="dxa"/>
        </w:trPr>
        <w:tc>
          <w:tcPr>
            <w:tcW w:w="0" w:type="auto"/>
            <w:vAlign w:val="center"/>
            <w:hideMark/>
          </w:tcPr>
          <w:p w14:paraId="3FA6FCE1" w14:textId="77777777" w:rsidR="00635EF3" w:rsidRPr="00635EF3" w:rsidRDefault="00635EF3" w:rsidP="00635EF3">
            <w:r w:rsidRPr="00635EF3">
              <w:t>3 Months</w:t>
            </w:r>
          </w:p>
        </w:tc>
        <w:tc>
          <w:tcPr>
            <w:tcW w:w="0" w:type="auto"/>
            <w:vAlign w:val="center"/>
            <w:hideMark/>
          </w:tcPr>
          <w:p w14:paraId="044013FE" w14:textId="77777777" w:rsidR="00635EF3" w:rsidRPr="00635EF3" w:rsidRDefault="00635EF3" w:rsidP="00635EF3">
            <w:r w:rsidRPr="00635EF3">
              <w:t>UAT</w:t>
            </w:r>
          </w:p>
        </w:tc>
        <w:tc>
          <w:tcPr>
            <w:tcW w:w="0" w:type="auto"/>
            <w:vAlign w:val="center"/>
            <w:hideMark/>
          </w:tcPr>
          <w:p w14:paraId="294B98FE" w14:textId="77777777" w:rsidR="00635EF3" w:rsidRPr="00635EF3" w:rsidRDefault="00635EF3" w:rsidP="00635EF3">
            <w:r w:rsidRPr="00635EF3">
              <w:t>124,673 KB (approx. 122 MB)</w:t>
            </w:r>
          </w:p>
        </w:tc>
      </w:tr>
      <w:tr w:rsidR="00635EF3" w:rsidRPr="00635EF3" w14:paraId="71A21813" w14:textId="77777777">
        <w:trPr>
          <w:tblCellSpacing w:w="15" w:type="dxa"/>
        </w:trPr>
        <w:tc>
          <w:tcPr>
            <w:tcW w:w="0" w:type="auto"/>
            <w:vAlign w:val="center"/>
            <w:hideMark/>
          </w:tcPr>
          <w:p w14:paraId="2D5D558A" w14:textId="77777777" w:rsidR="00635EF3" w:rsidRPr="00635EF3" w:rsidRDefault="00635EF3" w:rsidP="00635EF3">
            <w:r w:rsidRPr="00635EF3">
              <w:t>6 Months</w:t>
            </w:r>
          </w:p>
        </w:tc>
        <w:tc>
          <w:tcPr>
            <w:tcW w:w="0" w:type="auto"/>
            <w:vAlign w:val="center"/>
            <w:hideMark/>
          </w:tcPr>
          <w:p w14:paraId="70A7514B" w14:textId="77777777" w:rsidR="00635EF3" w:rsidRPr="00635EF3" w:rsidRDefault="00635EF3" w:rsidP="00635EF3">
            <w:r w:rsidRPr="00635EF3">
              <w:t>UAT</w:t>
            </w:r>
          </w:p>
        </w:tc>
        <w:tc>
          <w:tcPr>
            <w:tcW w:w="0" w:type="auto"/>
            <w:vAlign w:val="center"/>
            <w:hideMark/>
          </w:tcPr>
          <w:p w14:paraId="5DE692FF" w14:textId="77777777" w:rsidR="00635EF3" w:rsidRPr="00635EF3" w:rsidRDefault="00635EF3" w:rsidP="00635EF3">
            <w:r w:rsidRPr="00635EF3">
              <w:t>179,318 KB (approx. 175 MB)</w:t>
            </w:r>
          </w:p>
        </w:tc>
      </w:tr>
      <w:tr w:rsidR="00635EF3" w:rsidRPr="00635EF3" w14:paraId="2307CA25" w14:textId="77777777">
        <w:trPr>
          <w:tblCellSpacing w:w="15" w:type="dxa"/>
        </w:trPr>
        <w:tc>
          <w:tcPr>
            <w:tcW w:w="0" w:type="auto"/>
            <w:vAlign w:val="center"/>
            <w:hideMark/>
          </w:tcPr>
          <w:p w14:paraId="72829021" w14:textId="77777777" w:rsidR="00635EF3" w:rsidRPr="00635EF3" w:rsidRDefault="00635EF3" w:rsidP="00635EF3">
            <w:r w:rsidRPr="00635EF3">
              <w:t>36 Months</w:t>
            </w:r>
          </w:p>
        </w:tc>
        <w:tc>
          <w:tcPr>
            <w:tcW w:w="0" w:type="auto"/>
            <w:vAlign w:val="center"/>
            <w:hideMark/>
          </w:tcPr>
          <w:p w14:paraId="15E02C50" w14:textId="77777777" w:rsidR="00635EF3" w:rsidRPr="00635EF3" w:rsidRDefault="00635EF3" w:rsidP="00635EF3">
            <w:r w:rsidRPr="00635EF3">
              <w:t>UAT</w:t>
            </w:r>
          </w:p>
        </w:tc>
        <w:tc>
          <w:tcPr>
            <w:tcW w:w="0" w:type="auto"/>
            <w:vAlign w:val="center"/>
            <w:hideMark/>
          </w:tcPr>
          <w:p w14:paraId="5410C94F" w14:textId="77777777" w:rsidR="00635EF3" w:rsidRPr="00635EF3" w:rsidRDefault="00635EF3" w:rsidP="00635EF3">
            <w:r w:rsidRPr="00635EF3">
              <w:t>536,735 KB (approx. 524 MB)</w:t>
            </w:r>
          </w:p>
        </w:tc>
      </w:tr>
      <w:tr w:rsidR="00635EF3" w:rsidRPr="00635EF3" w14:paraId="58B164D6" w14:textId="77777777">
        <w:trPr>
          <w:tblCellSpacing w:w="15" w:type="dxa"/>
        </w:trPr>
        <w:tc>
          <w:tcPr>
            <w:tcW w:w="0" w:type="auto"/>
            <w:vAlign w:val="center"/>
            <w:hideMark/>
          </w:tcPr>
          <w:p w14:paraId="7CE2BD3D" w14:textId="77777777" w:rsidR="00635EF3" w:rsidRPr="00635EF3" w:rsidRDefault="00635EF3" w:rsidP="00635EF3">
            <w:r w:rsidRPr="00635EF3">
              <w:t>36 Months</w:t>
            </w:r>
          </w:p>
        </w:tc>
        <w:tc>
          <w:tcPr>
            <w:tcW w:w="0" w:type="auto"/>
            <w:vAlign w:val="center"/>
            <w:hideMark/>
          </w:tcPr>
          <w:p w14:paraId="2182B829" w14:textId="77777777" w:rsidR="00635EF3" w:rsidRPr="00635EF3" w:rsidRDefault="00635EF3" w:rsidP="00635EF3">
            <w:r w:rsidRPr="00635EF3">
              <w:t>Production</w:t>
            </w:r>
          </w:p>
        </w:tc>
        <w:tc>
          <w:tcPr>
            <w:tcW w:w="0" w:type="auto"/>
            <w:vAlign w:val="center"/>
            <w:hideMark/>
          </w:tcPr>
          <w:p w14:paraId="2EDFBF0F" w14:textId="77777777" w:rsidR="00635EF3" w:rsidRPr="00635EF3" w:rsidRDefault="00635EF3" w:rsidP="00635EF3">
            <w:r w:rsidRPr="00635EF3">
              <w:t>629,863 KB (approx. 615 MB)</w:t>
            </w:r>
          </w:p>
        </w:tc>
      </w:tr>
    </w:tbl>
    <w:p w14:paraId="28763D09" w14:textId="77777777" w:rsidR="00635EF3" w:rsidRPr="00635EF3" w:rsidRDefault="00635EF3" w:rsidP="00635EF3">
      <w:r w:rsidRPr="00635EF3">
        <w:t>The file sizes increase with the reporting period and the volume of data loaded into the Power BI model.</w:t>
      </w:r>
    </w:p>
    <w:p w14:paraId="5B104D32" w14:textId="77777777" w:rsidR="00635EF3" w:rsidRPr="00635EF3" w:rsidRDefault="00635EF3" w:rsidP="00635EF3">
      <w:r w:rsidRPr="00635EF3">
        <w:rPr>
          <w:b/>
          <w:bCs/>
        </w:rPr>
        <w:t>2. Production Data-Loading Performance</w:t>
      </w:r>
    </w:p>
    <w:p w14:paraId="1B6E6995" w14:textId="77777777" w:rsidR="00635EF3" w:rsidRPr="00635EF3" w:rsidRDefault="00635EF3" w:rsidP="00635EF3">
      <w:r w:rsidRPr="00635EF3">
        <w:t xml:space="preserve">Loading the 36 months of data into Power BI in the production environment currently takes approximately </w:t>
      </w:r>
      <w:r w:rsidRPr="00635EF3">
        <w:rPr>
          <w:b/>
          <w:bCs/>
        </w:rPr>
        <w:t>2 hours</w:t>
      </w:r>
      <w:r w:rsidRPr="00635EF3">
        <w:t>.</w:t>
      </w:r>
    </w:p>
    <w:p w14:paraId="75D53A9D" w14:textId="77777777" w:rsidR="00635EF3" w:rsidRPr="00635EF3" w:rsidRDefault="00635EF3" w:rsidP="00635EF3">
      <w:r w:rsidRPr="00635EF3">
        <w:t>The dashboard is currently functioning with the existing Power BI Pro license. However, the production load time and increasing data volume should be considered when planning further enhancements.</w:t>
      </w:r>
    </w:p>
    <w:p w14:paraId="10368FCD" w14:textId="77777777" w:rsidR="00635EF3" w:rsidRPr="00635EF3" w:rsidRDefault="00635EF3" w:rsidP="00635EF3">
      <w:r w:rsidRPr="00635EF3">
        <w:t>Any changes to the data model or data source architecture should be evaluated to ensure that refresh performance and report responsiveness remain acceptable.</w:t>
      </w:r>
    </w:p>
    <w:p w14:paraId="18375B34" w14:textId="77777777" w:rsidR="00635EF3" w:rsidRPr="00635EF3" w:rsidRDefault="00635EF3" w:rsidP="00635EF3">
      <w:r w:rsidRPr="00635EF3">
        <w:rPr>
          <w:b/>
          <w:bCs/>
        </w:rPr>
        <w:t>3. Missing Life Stage Filter in the SQL Query</w:t>
      </w:r>
    </w:p>
    <w:p w14:paraId="1EB2A86B" w14:textId="77777777" w:rsidR="00635EF3" w:rsidRPr="00635EF3" w:rsidRDefault="00635EF3" w:rsidP="00635EF3">
      <w:r w:rsidRPr="00635EF3">
        <w:t>The Life Stage filter specified in the business requirements is currently missing from the business-provided SQL query, MemberRetention_01_AccountBase_v006.sql.</w:t>
      </w:r>
    </w:p>
    <w:p w14:paraId="46F3D222" w14:textId="77777777" w:rsidR="00635EF3" w:rsidRPr="00635EF3" w:rsidRDefault="00635EF3" w:rsidP="00635EF3">
      <w:r w:rsidRPr="00635EF3">
        <w:rPr>
          <w:b/>
          <w:bCs/>
        </w:rPr>
        <w:t>Action required:</w:t>
      </w:r>
      <w:r w:rsidRPr="00635EF3">
        <w:t xml:space="preserve"> Please review the SQL query and incorporate the required Life Stage filtering logic so that the filter can be made available in the Power BI dashboard.</w:t>
      </w:r>
    </w:p>
    <w:p w14:paraId="12D14436" w14:textId="77777777" w:rsidR="00635EF3" w:rsidRPr="00635EF3" w:rsidRDefault="00635EF3" w:rsidP="00635EF3">
      <w:r w:rsidRPr="00635EF3">
        <w:rPr>
          <w:b/>
          <w:bCs/>
        </w:rPr>
        <w:t>4. Missing Attributes Required for Risk and Churn Analysis</w:t>
      </w:r>
    </w:p>
    <w:p w14:paraId="013287A4" w14:textId="77777777" w:rsidR="00635EF3" w:rsidRPr="00635EF3" w:rsidRDefault="00635EF3" w:rsidP="00635EF3">
      <w:r w:rsidRPr="00635EF3">
        <w:lastRenderedPageBreak/>
        <w:t>During my review of MemberRetention_01_AccountBase_v006.sql, I identified that the following attributes required to complete the dashboard are currently missing from the SQL output:</w:t>
      </w:r>
    </w:p>
    <w:p w14:paraId="0A8A3EA7" w14:textId="77777777" w:rsidR="00635EF3" w:rsidRPr="00635EF3" w:rsidRDefault="00635EF3" w:rsidP="00635EF3">
      <w:pPr>
        <w:numPr>
          <w:ilvl w:val="0"/>
          <w:numId w:val="1"/>
        </w:numPr>
      </w:pPr>
      <w:proofErr w:type="spellStart"/>
      <w:r w:rsidRPr="00635EF3">
        <w:t>Churn_Risk_Score</w:t>
      </w:r>
      <w:proofErr w:type="spellEnd"/>
    </w:p>
    <w:p w14:paraId="74923640" w14:textId="77777777" w:rsidR="00635EF3" w:rsidRPr="00635EF3" w:rsidRDefault="00635EF3" w:rsidP="00635EF3">
      <w:pPr>
        <w:numPr>
          <w:ilvl w:val="0"/>
          <w:numId w:val="1"/>
        </w:numPr>
      </w:pPr>
      <w:proofErr w:type="spellStart"/>
      <w:r w:rsidRPr="00635EF3">
        <w:t>Churn_Risk_Band</w:t>
      </w:r>
      <w:proofErr w:type="spellEnd"/>
    </w:p>
    <w:p w14:paraId="283839B0" w14:textId="77777777" w:rsidR="00635EF3" w:rsidRPr="00635EF3" w:rsidRDefault="00635EF3" w:rsidP="00635EF3">
      <w:pPr>
        <w:numPr>
          <w:ilvl w:val="0"/>
          <w:numId w:val="1"/>
        </w:numPr>
      </w:pPr>
      <w:proofErr w:type="spellStart"/>
      <w:r w:rsidRPr="00635EF3">
        <w:t>Risk_Drivers</w:t>
      </w:r>
      <w:proofErr w:type="spellEnd"/>
    </w:p>
    <w:p w14:paraId="1009DD8C" w14:textId="77777777" w:rsidR="00635EF3" w:rsidRPr="00635EF3" w:rsidRDefault="00635EF3" w:rsidP="00635EF3">
      <w:pPr>
        <w:numPr>
          <w:ilvl w:val="0"/>
          <w:numId w:val="1"/>
        </w:numPr>
      </w:pPr>
      <w:r w:rsidRPr="00635EF3">
        <w:t>CSAT</w:t>
      </w:r>
    </w:p>
    <w:p w14:paraId="6584F7B5" w14:textId="77777777" w:rsidR="00635EF3" w:rsidRPr="00635EF3" w:rsidRDefault="00635EF3" w:rsidP="00635EF3">
      <w:pPr>
        <w:numPr>
          <w:ilvl w:val="0"/>
          <w:numId w:val="1"/>
        </w:numPr>
      </w:pPr>
      <w:r w:rsidRPr="00635EF3">
        <w:t>NPS</w:t>
      </w:r>
    </w:p>
    <w:p w14:paraId="391FCF45" w14:textId="77777777" w:rsidR="00635EF3" w:rsidRPr="00635EF3" w:rsidRDefault="00635EF3" w:rsidP="00635EF3">
      <w:r w:rsidRPr="00635EF3">
        <w:t>The SQL currently creates #FlowFact and #AccountFlowMonth and calculates the required cash-flow fields, including inflows, outflows, contributions, benefit payments, rollovers, internal transfers, SFT, claims, adjustments, other outflows, and financial activity inflows.</w:t>
      </w:r>
    </w:p>
    <w:p w14:paraId="145F4EDB" w14:textId="77777777" w:rsidR="00635EF3" w:rsidRPr="00635EF3" w:rsidRDefault="00635EF3" w:rsidP="00635EF3">
      <w:r w:rsidRPr="00635EF3">
        <w:t>These cash-flow calculations are already available in the current SQL implementation. However, the five additional attributes listed above are required to support the following dashboard components:</w:t>
      </w:r>
    </w:p>
    <w:p w14:paraId="2760D14C" w14:textId="77777777" w:rsidR="00635EF3" w:rsidRPr="00635EF3" w:rsidRDefault="00635EF3" w:rsidP="00635EF3">
      <w:pPr>
        <w:numPr>
          <w:ilvl w:val="0"/>
          <w:numId w:val="2"/>
        </w:numPr>
      </w:pPr>
      <w:r w:rsidRPr="00635EF3">
        <w:t>Churn-risk distribution by members</w:t>
      </w:r>
    </w:p>
    <w:p w14:paraId="484A0AC1" w14:textId="77777777" w:rsidR="00635EF3" w:rsidRPr="00635EF3" w:rsidRDefault="00635EF3" w:rsidP="00635EF3">
      <w:pPr>
        <w:numPr>
          <w:ilvl w:val="0"/>
          <w:numId w:val="2"/>
        </w:numPr>
      </w:pPr>
      <w:r w:rsidRPr="00635EF3">
        <w:t>FUM distribution by churn-risk category</w:t>
      </w:r>
    </w:p>
    <w:p w14:paraId="5B8B6627" w14:textId="77777777" w:rsidR="00635EF3" w:rsidRPr="00635EF3" w:rsidRDefault="00635EF3" w:rsidP="00635EF3">
      <w:pPr>
        <w:numPr>
          <w:ilvl w:val="0"/>
          <w:numId w:val="2"/>
        </w:numPr>
      </w:pPr>
      <w:r w:rsidRPr="00635EF3">
        <w:t>Identification of members at risk</w:t>
      </w:r>
    </w:p>
    <w:p w14:paraId="0DDAD06B" w14:textId="77777777" w:rsidR="00635EF3" w:rsidRPr="00635EF3" w:rsidRDefault="00635EF3" w:rsidP="00635EF3">
      <w:pPr>
        <w:numPr>
          <w:ilvl w:val="0"/>
          <w:numId w:val="2"/>
        </w:numPr>
      </w:pPr>
      <w:r w:rsidRPr="00635EF3">
        <w:t>Top drivers of churn</w:t>
      </w:r>
    </w:p>
    <w:p w14:paraId="1E7A6214" w14:textId="77777777" w:rsidR="00635EF3" w:rsidRPr="00635EF3" w:rsidRDefault="00635EF3" w:rsidP="00635EF3">
      <w:pPr>
        <w:numPr>
          <w:ilvl w:val="0"/>
          <w:numId w:val="2"/>
        </w:numPr>
      </w:pPr>
      <w:r w:rsidRPr="00635EF3">
        <w:t>High-, Medium-, and Low-risk classification</w:t>
      </w:r>
    </w:p>
    <w:p w14:paraId="58115E80" w14:textId="77777777" w:rsidR="00635EF3" w:rsidRPr="00635EF3" w:rsidRDefault="00635EF3" w:rsidP="00635EF3">
      <w:pPr>
        <w:numPr>
          <w:ilvl w:val="0"/>
          <w:numId w:val="2"/>
        </w:numPr>
      </w:pPr>
      <w:r w:rsidRPr="00635EF3">
        <w:t>Member sentiment analysis using CSAT and NPS</w:t>
      </w:r>
    </w:p>
    <w:p w14:paraId="2D63280C" w14:textId="77777777" w:rsidR="00635EF3" w:rsidRPr="00635EF3" w:rsidRDefault="00635EF3" w:rsidP="00635EF3">
      <w:r w:rsidRPr="00635EF3">
        <w:t>As these attributes are not currently available in the SQL output, the corresponding visuals and KPIs cannot be fully developed and validated using the existing dataset.</w:t>
      </w:r>
    </w:p>
    <w:p w14:paraId="50041C24" w14:textId="77777777" w:rsidR="00635EF3" w:rsidRPr="00635EF3" w:rsidRDefault="00635EF3" w:rsidP="00635EF3">
      <w:r w:rsidRPr="00635EF3">
        <w:rPr>
          <w:b/>
          <w:bCs/>
        </w:rPr>
        <w:t>Action required:</w:t>
      </w:r>
      <w:r w:rsidRPr="00635EF3">
        <w:t xml:space="preserve"> Please review the relevant source systems and arrange to include these attributes in the SQL output or provide access to the appropriate source tables or views.</w:t>
      </w:r>
    </w:p>
    <w:p w14:paraId="48B86B5E" w14:textId="77777777" w:rsidR="00635EF3" w:rsidRPr="00635EF3" w:rsidRDefault="00635EF3" w:rsidP="00635EF3">
      <w:r w:rsidRPr="00635EF3">
        <w:t>Once the required fields are available, I can incorporate them into the Power BI data model and complete the dependent dashboard components.</w:t>
      </w:r>
    </w:p>
    <w:p w14:paraId="65FBCA44" w14:textId="77777777" w:rsidR="00635EF3" w:rsidRPr="00635EF3" w:rsidRDefault="00635EF3" w:rsidP="00635EF3">
      <w:r w:rsidRPr="00635EF3">
        <w:rPr>
          <w:b/>
          <w:bCs/>
        </w:rPr>
        <w:t>5. Potential Impact of Moving to a Shared Semantic Model</w:t>
      </w:r>
    </w:p>
    <w:p w14:paraId="078B79BC" w14:textId="77777777" w:rsidR="00635EF3" w:rsidRPr="00635EF3" w:rsidRDefault="00635EF3" w:rsidP="00635EF3">
      <w:r w:rsidRPr="00635EF3">
        <w:t>The current implementation uses a single flat-file-based Power BI model.</w:t>
      </w:r>
    </w:p>
    <w:p w14:paraId="0CC9CB69" w14:textId="77777777" w:rsidR="00635EF3" w:rsidRPr="00635EF3" w:rsidRDefault="00635EF3" w:rsidP="00635EF3">
      <w:r w:rsidRPr="00635EF3">
        <w:lastRenderedPageBreak/>
        <w:t>If we move to a shared semantic model connected to a separate Power BI dataset, we need to assess the potential impact on report performance, refresh requirements, and the overall user experience.</w:t>
      </w:r>
    </w:p>
    <w:p w14:paraId="348D31C5" w14:textId="77777777" w:rsidR="00635EF3" w:rsidRPr="00635EF3" w:rsidRDefault="00635EF3" w:rsidP="00635EF3">
      <w:r w:rsidRPr="00635EF3">
        <w:t>The actual impact will depend on the semantic model architecture, storage mode, data volume, DAX complexity, and underlying data source. Therefore, the proposed approach should be evaluated before implementation to ensure that it meets the dashboard's performance requirements.</w:t>
      </w:r>
    </w:p>
    <w:p w14:paraId="27BB1601" w14:textId="77777777" w:rsidR="00635EF3" w:rsidRPr="00635EF3" w:rsidRDefault="00635EF3" w:rsidP="00635EF3">
      <w:r w:rsidRPr="00635EF3">
        <w:rPr>
          <w:b/>
          <w:bCs/>
        </w:rPr>
        <w:t>6. Summary of Outstanding Actions</w:t>
      </w:r>
    </w:p>
    <w:p w14:paraId="4F47EA1F" w14:textId="77777777" w:rsidR="00635EF3" w:rsidRPr="00635EF3" w:rsidRDefault="00635EF3" w:rsidP="00635EF3">
      <w:r w:rsidRPr="00635EF3">
        <w:t>To proceed with completing the dashboard, the following items require attention:</w:t>
      </w:r>
    </w:p>
    <w:p w14:paraId="14ED853A" w14:textId="77777777" w:rsidR="00635EF3" w:rsidRPr="00635EF3" w:rsidRDefault="00635EF3" w:rsidP="00635EF3">
      <w:pPr>
        <w:numPr>
          <w:ilvl w:val="0"/>
          <w:numId w:val="3"/>
        </w:numPr>
      </w:pPr>
      <w:r w:rsidRPr="00635EF3">
        <w:t>Incorporate the missing Life Stage filter into the business-provided SQL query.</w:t>
      </w:r>
    </w:p>
    <w:p w14:paraId="771CAD00" w14:textId="77777777" w:rsidR="00635EF3" w:rsidRPr="00635EF3" w:rsidRDefault="00635EF3" w:rsidP="00635EF3">
      <w:pPr>
        <w:numPr>
          <w:ilvl w:val="0"/>
          <w:numId w:val="3"/>
        </w:numPr>
      </w:pPr>
      <w:r w:rsidRPr="00635EF3">
        <w:t>Make the five missing attributes (</w:t>
      </w:r>
      <w:proofErr w:type="spellStart"/>
      <w:r w:rsidRPr="00635EF3">
        <w:t>Churn_Risk_Score</w:t>
      </w:r>
      <w:proofErr w:type="spellEnd"/>
      <w:r w:rsidRPr="00635EF3">
        <w:t xml:space="preserve">, </w:t>
      </w:r>
      <w:proofErr w:type="spellStart"/>
      <w:r w:rsidRPr="00635EF3">
        <w:t>Churn_Risk_Band</w:t>
      </w:r>
      <w:proofErr w:type="spellEnd"/>
      <w:r w:rsidRPr="00635EF3">
        <w:t xml:space="preserve">, </w:t>
      </w:r>
      <w:proofErr w:type="spellStart"/>
      <w:r w:rsidRPr="00635EF3">
        <w:t>Risk_Drivers</w:t>
      </w:r>
      <w:proofErr w:type="spellEnd"/>
      <w:r w:rsidRPr="00635EF3">
        <w:t>, CSAT, and NPS) available in the SQL output.</w:t>
      </w:r>
    </w:p>
    <w:p w14:paraId="2225DC47" w14:textId="77777777" w:rsidR="00635EF3" w:rsidRPr="00635EF3" w:rsidRDefault="00635EF3" w:rsidP="00635EF3">
      <w:pPr>
        <w:numPr>
          <w:ilvl w:val="0"/>
          <w:numId w:val="3"/>
        </w:numPr>
      </w:pPr>
      <w:r w:rsidRPr="00635EF3">
        <w:t>Validate the completeness and accuracy of the additional attributes against the relevant source systems.</w:t>
      </w:r>
    </w:p>
    <w:p w14:paraId="21804C43" w14:textId="77777777" w:rsidR="00635EF3" w:rsidRPr="00635EF3" w:rsidRDefault="00635EF3" w:rsidP="00635EF3">
      <w:pPr>
        <w:numPr>
          <w:ilvl w:val="0"/>
          <w:numId w:val="3"/>
        </w:numPr>
      </w:pPr>
      <w:r w:rsidRPr="00635EF3">
        <w:t>Review the current 36-month production data-loading time of approximately two hours and identify potential optimization opportunities.</w:t>
      </w:r>
    </w:p>
    <w:p w14:paraId="51FA7038" w14:textId="77777777" w:rsidR="00635EF3" w:rsidRPr="00635EF3" w:rsidRDefault="00635EF3" w:rsidP="00635EF3">
      <w:pPr>
        <w:numPr>
          <w:ilvl w:val="0"/>
          <w:numId w:val="3"/>
        </w:numPr>
      </w:pPr>
      <w:r w:rsidRPr="00635EF3">
        <w:t>Evaluate the performance implications of moving from the current flat-file implementation to a shared semantic model.</w:t>
      </w:r>
    </w:p>
    <w:p w14:paraId="0FAFF1EF" w14:textId="77777777" w:rsidR="00635EF3" w:rsidRPr="00635EF3" w:rsidRDefault="00635EF3" w:rsidP="00635EF3">
      <w:pPr>
        <w:numPr>
          <w:ilvl w:val="0"/>
          <w:numId w:val="3"/>
        </w:numPr>
      </w:pPr>
      <w:r w:rsidRPr="00635EF3">
        <w:t>Validate the completed dashboard against the agreed business requirements once the missing fields are available.</w:t>
      </w:r>
    </w:p>
    <w:p w14:paraId="6BE10C47" w14:textId="77777777" w:rsidR="00635EF3" w:rsidRPr="00635EF3" w:rsidRDefault="00635EF3" w:rsidP="00635EF3">
      <w:r w:rsidRPr="00635EF3">
        <w:rPr>
          <w:b/>
          <w:bCs/>
        </w:rPr>
        <w:t>Conclusion</w:t>
      </w:r>
    </w:p>
    <w:p w14:paraId="33A0F14F" w14:textId="77777777" w:rsidR="00635EF3" w:rsidRPr="00635EF3" w:rsidRDefault="00635EF3" w:rsidP="00635EF3">
      <w:r w:rsidRPr="00635EF3">
        <w:t>The current Power BI implementation is functioning under the existing Pro license. However, the missing Life Stage filter and the five additional attributes need to be addressed to complete the dashboard requirements.</w:t>
      </w:r>
    </w:p>
    <w:p w14:paraId="405644BB" w14:textId="77777777" w:rsidR="00635EF3" w:rsidRPr="00635EF3" w:rsidRDefault="00635EF3" w:rsidP="00635EF3">
      <w:r w:rsidRPr="00635EF3">
        <w:t>In parallel, the approximately two-hour production load time for 36 months of data and the potential impact of a shared semantic model should be evaluated to ensure that future enhancements can be supported without adversely affecting performance.</w:t>
      </w:r>
    </w:p>
    <w:p w14:paraId="48979C64" w14:textId="77777777" w:rsidR="00635EF3" w:rsidRPr="00635EF3" w:rsidRDefault="00635EF3" w:rsidP="00635EF3">
      <w:r w:rsidRPr="00635EF3">
        <w:t>Could you please review the above requirements and confirm the availability and expected timeline for the required SQL changes?</w:t>
      </w:r>
    </w:p>
    <w:p w14:paraId="7B5775BA" w14:textId="77777777" w:rsidR="00635EF3" w:rsidRPr="00635EF3" w:rsidRDefault="00635EF3" w:rsidP="00635EF3">
      <w:r w:rsidRPr="00635EF3">
        <w:t>Regards,</w:t>
      </w:r>
      <w:r w:rsidRPr="00635EF3">
        <w:br/>
        <w:t>Keerthi</w:t>
      </w:r>
    </w:p>
    <w:p w14:paraId="5567A978" w14:textId="77777777" w:rsidR="00BF3F72" w:rsidRDefault="00BF3F72"/>
    <w:sectPr w:rsidR="00BF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6C06"/>
    <w:multiLevelType w:val="multilevel"/>
    <w:tmpl w:val="D824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35347C"/>
    <w:multiLevelType w:val="multilevel"/>
    <w:tmpl w:val="500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E361A"/>
    <w:multiLevelType w:val="multilevel"/>
    <w:tmpl w:val="7266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319761">
    <w:abstractNumId w:val="2"/>
  </w:num>
  <w:num w:numId="2" w16cid:durableId="1115562163">
    <w:abstractNumId w:val="1"/>
  </w:num>
  <w:num w:numId="3" w16cid:durableId="202227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F3"/>
    <w:rsid w:val="002F565E"/>
    <w:rsid w:val="00635EF3"/>
    <w:rsid w:val="009B3926"/>
    <w:rsid w:val="00BF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499D9"/>
  <w15:chartTrackingRefBased/>
  <w15:docId w15:val="{BE6A0198-E1B3-47A1-9B5C-9165D0A5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EF3"/>
    <w:rPr>
      <w:rFonts w:eastAsiaTheme="majorEastAsia" w:cstheme="majorBidi"/>
      <w:color w:val="272727" w:themeColor="text1" w:themeTint="D8"/>
    </w:rPr>
  </w:style>
  <w:style w:type="paragraph" w:styleId="Title">
    <w:name w:val="Title"/>
    <w:basedOn w:val="Normal"/>
    <w:next w:val="Normal"/>
    <w:link w:val="TitleChar"/>
    <w:uiPriority w:val="10"/>
    <w:qFormat/>
    <w:rsid w:val="00635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EF3"/>
    <w:pPr>
      <w:spacing w:before="160"/>
      <w:jc w:val="center"/>
    </w:pPr>
    <w:rPr>
      <w:i/>
      <w:iCs/>
      <w:color w:val="404040" w:themeColor="text1" w:themeTint="BF"/>
    </w:rPr>
  </w:style>
  <w:style w:type="character" w:customStyle="1" w:styleId="QuoteChar">
    <w:name w:val="Quote Char"/>
    <w:basedOn w:val="DefaultParagraphFont"/>
    <w:link w:val="Quote"/>
    <w:uiPriority w:val="29"/>
    <w:rsid w:val="00635EF3"/>
    <w:rPr>
      <w:i/>
      <w:iCs/>
      <w:color w:val="404040" w:themeColor="text1" w:themeTint="BF"/>
    </w:rPr>
  </w:style>
  <w:style w:type="paragraph" w:styleId="ListParagraph">
    <w:name w:val="List Paragraph"/>
    <w:basedOn w:val="Normal"/>
    <w:uiPriority w:val="34"/>
    <w:qFormat/>
    <w:rsid w:val="00635EF3"/>
    <w:pPr>
      <w:ind w:left="720"/>
      <w:contextualSpacing/>
    </w:pPr>
  </w:style>
  <w:style w:type="character" w:styleId="IntenseEmphasis">
    <w:name w:val="Intense Emphasis"/>
    <w:basedOn w:val="DefaultParagraphFont"/>
    <w:uiPriority w:val="21"/>
    <w:qFormat/>
    <w:rsid w:val="00635EF3"/>
    <w:rPr>
      <w:i/>
      <w:iCs/>
      <w:color w:val="0F4761" w:themeColor="accent1" w:themeShade="BF"/>
    </w:rPr>
  </w:style>
  <w:style w:type="paragraph" w:styleId="IntenseQuote">
    <w:name w:val="Intense Quote"/>
    <w:basedOn w:val="Normal"/>
    <w:next w:val="Normal"/>
    <w:link w:val="IntenseQuoteChar"/>
    <w:uiPriority w:val="30"/>
    <w:qFormat/>
    <w:rsid w:val="00635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EF3"/>
    <w:rPr>
      <w:i/>
      <w:iCs/>
      <w:color w:val="0F4761" w:themeColor="accent1" w:themeShade="BF"/>
    </w:rPr>
  </w:style>
  <w:style w:type="character" w:styleId="IntenseReference">
    <w:name w:val="Intense Reference"/>
    <w:basedOn w:val="DefaultParagraphFont"/>
    <w:uiPriority w:val="32"/>
    <w:qFormat/>
    <w:rsid w:val="00635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 s</dc:creator>
  <cp:keywords/>
  <dc:description/>
  <cp:lastModifiedBy>Keerthi k s</cp:lastModifiedBy>
  <cp:revision>1</cp:revision>
  <dcterms:created xsi:type="dcterms:W3CDTF">2026-10-23T05:30:00Z</dcterms:created>
  <dcterms:modified xsi:type="dcterms:W3CDTF">2026-10-23T05:30:00Z</dcterms:modified>
</cp:coreProperties>
</file>