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8AF84" w14:textId="77777777" w:rsidR="00925E73" w:rsidRPr="00925E73" w:rsidRDefault="00925E73" w:rsidP="00925E73">
      <w:r w:rsidRPr="00925E73">
        <w:t>Hi Tavneet,</w:t>
      </w:r>
    </w:p>
    <w:p w14:paraId="39623192" w14:textId="77777777" w:rsidR="00925E73" w:rsidRPr="00925E73" w:rsidRDefault="00925E73" w:rsidP="00925E73">
      <w:r w:rsidRPr="00925E73">
        <w:t>As requested, I have reviewed the limitations of the current Power BI Pro licensing model in the context of our reporting solution, particularly given the large volumes of data we are processing and the calculation errors encountered during development.</w:t>
      </w:r>
    </w:p>
    <w:p w14:paraId="071486FC" w14:textId="77777777" w:rsidR="00925E73" w:rsidRPr="00925E73" w:rsidRDefault="00925E73" w:rsidP="00925E73">
      <w:r w:rsidRPr="00925E73">
        <w:t xml:space="preserve">Based on these technical requirements, </w:t>
      </w:r>
      <w:r w:rsidRPr="00925E73">
        <w:rPr>
          <w:b/>
          <w:bCs/>
        </w:rPr>
        <w:t>I recommend upgrading to Power BI Premium capacity (or the appropriate Microsoft Fabric capacity) to better support our large-scale reporting workloads.</w:t>
      </w:r>
      <w:r w:rsidRPr="00925E73">
        <w:t xml:space="preserve"> The key observations and justification are outlined below.</w:t>
      </w:r>
    </w:p>
    <w:p w14:paraId="398B15F6" w14:textId="77777777" w:rsidR="00925E73" w:rsidRPr="00925E73" w:rsidRDefault="00925E73" w:rsidP="00925E73">
      <w:r w:rsidRPr="00925E73">
        <w:rPr>
          <w:b/>
          <w:bCs/>
        </w:rPr>
        <w:t>1. Large data volumes and semantic model limitations</w:t>
      </w:r>
    </w:p>
    <w:p w14:paraId="27D662D9" w14:textId="77777777" w:rsidR="00925E73" w:rsidRPr="00925E73" w:rsidRDefault="00925E73" w:rsidP="00925E73">
      <w:r w:rsidRPr="00925E73">
        <w:t>Our reporting solution processes substantial volumes of data, and the semantic model needs to accommodate detailed records, historical data, and complex business calculations.</w:t>
      </w:r>
    </w:p>
    <w:p w14:paraId="669AE88F" w14:textId="77777777" w:rsidR="00925E73" w:rsidRPr="00925E73" w:rsidRDefault="00925E73" w:rsidP="00925E73">
      <w:r w:rsidRPr="00925E73">
        <w:t>Power BI Pro has a default semantic model size limit of 1 GB in the Power BI service. This can become restrictive as data volumes increase, particularly when importing and retaining detailed historical information.</w:t>
      </w:r>
    </w:p>
    <w:p w14:paraId="5FD8ABF6" w14:textId="77777777" w:rsidR="00925E73" w:rsidRPr="00925E73" w:rsidRDefault="00925E73" w:rsidP="00925E73">
      <w:r w:rsidRPr="00925E73">
        <w:t>Premium/Fabric capacity supports larger semantic models, subject to the selected capacity SKU, memory allocation, and configuration. The large semantic model storage format can also be enabled where required.</w:t>
      </w:r>
    </w:p>
    <w:p w14:paraId="1649D96E" w14:textId="77777777" w:rsidR="00925E73" w:rsidRPr="00925E73" w:rsidRDefault="00925E73" w:rsidP="00925E73">
      <w:r w:rsidRPr="00925E73">
        <w:rPr>
          <w:b/>
          <w:bCs/>
        </w:rPr>
        <w:t>Business impact:</w:t>
      </w:r>
      <w:r w:rsidRPr="00925E73">
        <w:t xml:space="preserve"> The existing licensing limits may constrain the scalability of our semantic model and increase the effort required to manage growing data volumes.</w:t>
      </w:r>
    </w:p>
    <w:p w14:paraId="2A271B5E" w14:textId="77777777" w:rsidR="00925E73" w:rsidRPr="00925E73" w:rsidRDefault="00925E73" w:rsidP="00925E73">
      <w:r w:rsidRPr="00925E73">
        <w:rPr>
          <w:b/>
          <w:bCs/>
        </w:rPr>
        <w:t>2. Errors when calculating large virtual tables in DAX</w:t>
      </w:r>
    </w:p>
    <w:p w14:paraId="3951A6C9" w14:textId="77777777" w:rsidR="00925E73" w:rsidRPr="00925E73" w:rsidRDefault="00925E73" w:rsidP="00925E73">
      <w:r w:rsidRPr="00925E73">
        <w:t>During development, we encountered errors while calculating large virtual tables using DAX. These calculations can generate substantial intermediate datasets, especially when multiple tables, filters, iterators, and complex business rules are involved.</w:t>
      </w:r>
    </w:p>
    <w:p w14:paraId="0C784B5C" w14:textId="77777777" w:rsidR="00925E73" w:rsidRPr="00925E73" w:rsidRDefault="00925E73" w:rsidP="00925E73">
      <w:r w:rsidRPr="00925E73">
        <w:t>When the intermediate results require more memory or processing resources than are available, the calculation or visual query can fail.</w:t>
      </w:r>
    </w:p>
    <w:p w14:paraId="7DEFAFD5" w14:textId="77777777" w:rsidR="00925E73" w:rsidRPr="00925E73" w:rsidRDefault="00925E73" w:rsidP="00925E73">
      <w:r w:rsidRPr="00925E73">
        <w:t>Premium/Fabric capacity provides configurable capacity resources and higher query-memory limits depending on the selected SKU. This can help accommodate resource-intensive calculations when the issue is caused by service-side capacity or query-memory constraints.</w:t>
      </w:r>
    </w:p>
    <w:p w14:paraId="6F396D0C" w14:textId="77777777" w:rsidR="00925E73" w:rsidRPr="00925E73" w:rsidRDefault="00925E73" w:rsidP="00925E73">
      <w:r w:rsidRPr="00925E73">
        <w:rPr>
          <w:b/>
          <w:bCs/>
        </w:rPr>
        <w:t>Business impact:</w:t>
      </w:r>
      <w:r w:rsidRPr="00925E73">
        <w:t xml:space="preserve"> These errors interrupt development and validation, make complex calculations more difficult to execute reliably, and can affect report responsiveness when business users interact with the reports.</w:t>
      </w:r>
    </w:p>
    <w:p w14:paraId="09194A24" w14:textId="77777777" w:rsidR="00925E73" w:rsidRPr="00925E73" w:rsidRDefault="00925E73" w:rsidP="00925E73">
      <w:r w:rsidRPr="00925E73">
        <w:rPr>
          <w:b/>
          <w:bCs/>
        </w:rPr>
        <w:lastRenderedPageBreak/>
        <w:t>Recommendation:</w:t>
      </w:r>
      <w:r w:rsidRPr="00925E73">
        <w:t xml:space="preserve"> Use an appropriately sized Premium/Fabric capacity for the published semantic model and report workload, alongside DAX optimization and data-model improvements.</w:t>
      </w:r>
    </w:p>
    <w:p w14:paraId="2A3E0665" w14:textId="77777777" w:rsidR="00925E73" w:rsidRPr="00925E73" w:rsidRDefault="00925E73" w:rsidP="00925E73">
      <w:r w:rsidRPr="00925E73">
        <w:rPr>
          <w:b/>
          <w:bCs/>
        </w:rPr>
        <w:t>3. Refresh performance and reliability</w:t>
      </w:r>
    </w:p>
    <w:p w14:paraId="288816D3" w14:textId="77777777" w:rsidR="00925E73" w:rsidRPr="00925E73" w:rsidRDefault="00925E73" w:rsidP="00925E73">
      <w:r w:rsidRPr="00925E73">
        <w:t>Large semantic models require additional memory and processing resources during data refresh. Refresh operations can temporarily require substantially more memory than the model alone because Power BI must process and maintain model data during the operation.</w:t>
      </w:r>
    </w:p>
    <w:p w14:paraId="07E07718" w14:textId="77777777" w:rsidR="00925E73" w:rsidRPr="00925E73" w:rsidRDefault="00925E73" w:rsidP="00925E73">
      <w:r w:rsidRPr="00925E73">
        <w:t>Under shared capacity, Pro refreshes are subject to an eight-scheduled-refreshes-per-day limit and a two-hour refresh timeout. Premium capacity provides up to 48 scheduled refreshes per day and a five-hour refresh timeout; XMLA-based refresh operations have different limits.</w:t>
      </w:r>
    </w:p>
    <w:p w14:paraId="49459069" w14:textId="77777777" w:rsidR="00925E73" w:rsidRPr="00925E73" w:rsidRDefault="00925E73" w:rsidP="00925E73">
      <w:r w:rsidRPr="00925E73">
        <w:rPr>
          <w:b/>
          <w:bCs/>
        </w:rPr>
        <w:t>Business impact:</w:t>
      </w:r>
      <w:r w:rsidRPr="00925E73">
        <w:t xml:space="preserve"> As our data volumes grow, refresh operations may take longer and become more difficult to complete within the available shared-capacity limits.</w:t>
      </w:r>
    </w:p>
    <w:p w14:paraId="0CC1EAEF" w14:textId="77777777" w:rsidR="00925E73" w:rsidRPr="00925E73" w:rsidRDefault="00925E73" w:rsidP="00925E73">
      <w:r w:rsidRPr="00925E73">
        <w:rPr>
          <w:b/>
          <w:bCs/>
        </w:rPr>
        <w:t>Recommendation:</w:t>
      </w:r>
      <w:r w:rsidRPr="00925E73">
        <w:t xml:space="preserve"> Evaluate Premium/Fabric capacity to provide suitable resources for refresh workloads and support future data growth.</w:t>
      </w:r>
    </w:p>
    <w:p w14:paraId="065E7DB0" w14:textId="77777777" w:rsidR="00925E73" w:rsidRPr="00925E73" w:rsidRDefault="00925E73" w:rsidP="00925E73">
      <w:r w:rsidRPr="00925E73">
        <w:rPr>
          <w:b/>
          <w:bCs/>
        </w:rPr>
        <w:t>4. Query performance and report responsiveness</w:t>
      </w:r>
    </w:p>
    <w:p w14:paraId="72087884" w14:textId="77777777" w:rsidR="00925E73" w:rsidRPr="00925E73" w:rsidRDefault="00925E73" w:rsidP="00925E73">
      <w:r w:rsidRPr="00925E73">
        <w:t>Complex DAX calculations and large intermediate result sets can consume significant memory and processing resources. When multiple report users execute resource-intensive queries, resource contention can affect response times.</w:t>
      </w:r>
    </w:p>
    <w:p w14:paraId="4A0446E8" w14:textId="77777777" w:rsidR="00925E73" w:rsidRPr="00925E73" w:rsidRDefault="00925E73" w:rsidP="00925E73">
      <w:r w:rsidRPr="00925E73">
        <w:t>Dedicated capacity provides configurable resources and higher query-memory limits at suitable SKUs, helping us accommodate larger and more demanding workloads.</w:t>
      </w:r>
    </w:p>
    <w:p w14:paraId="2120FBF0" w14:textId="77777777" w:rsidR="00925E73" w:rsidRPr="00925E73" w:rsidRDefault="00925E73" w:rsidP="00925E73">
      <w:r w:rsidRPr="00925E73">
        <w:rPr>
          <w:b/>
          <w:bCs/>
        </w:rPr>
        <w:t>Business impact:</w:t>
      </w:r>
      <w:r w:rsidRPr="00925E73">
        <w:t xml:space="preserve"> Improved capacity allocation can help support report responsiveness and concurrent user activity, although the outcome will depend on model design, DAX efficiency, capacity sizing, and workload utilization.</w:t>
      </w:r>
    </w:p>
    <w:p w14:paraId="096DEEDF" w14:textId="77777777" w:rsidR="00925E73" w:rsidRPr="00925E73" w:rsidRDefault="00925E73" w:rsidP="00925E73">
      <w:r w:rsidRPr="00925E73">
        <w:rPr>
          <w:b/>
          <w:bCs/>
        </w:rPr>
        <w:t>5. Scalability and future reporting requirements</w:t>
      </w:r>
    </w:p>
    <w:p w14:paraId="59719BD4" w14:textId="77777777" w:rsidR="00925E73" w:rsidRPr="00925E73" w:rsidRDefault="00925E73" w:rsidP="00925E73">
      <w:r w:rsidRPr="00925E73">
        <w:t>The solution needs to accommodate future data growth, additional business requirements, and more complex reporting calculations without repeatedly encountering capacity-related constraints.</w:t>
      </w:r>
    </w:p>
    <w:p w14:paraId="76740468" w14:textId="77777777" w:rsidR="00925E73" w:rsidRPr="00925E73" w:rsidRDefault="00925E73" w:rsidP="00925E73">
      <w:r w:rsidRPr="00925E73">
        <w:t>Premium/Fabric capacity provides a more scalable foundation for larger semantic models, resource-intensive queries, and enterprise reporting workloads. The appropriate SKU should be determined based on actual model size, query-memory requirements, refresh duration, concurrency, and projected growth.</w:t>
      </w:r>
    </w:p>
    <w:p w14:paraId="5BD9F54D" w14:textId="77777777" w:rsidR="00925E73" w:rsidRPr="00925E73" w:rsidRDefault="00925E73" w:rsidP="00925E73">
      <w:r w:rsidRPr="00925E73">
        <w:rPr>
          <w:b/>
          <w:bCs/>
        </w:rPr>
        <w:t>6. Proposed recommendation and next steps</w:t>
      </w:r>
    </w:p>
    <w:p w14:paraId="53A47DFD" w14:textId="77777777" w:rsidR="00925E73" w:rsidRPr="00925E73" w:rsidRDefault="00925E73" w:rsidP="00925E73">
      <w:r w:rsidRPr="00925E73">
        <w:lastRenderedPageBreak/>
        <w:t>I recommend the following approach:</w:t>
      </w:r>
    </w:p>
    <w:p w14:paraId="688225C7" w14:textId="77777777" w:rsidR="00925E73" w:rsidRPr="00925E73" w:rsidRDefault="00925E73" w:rsidP="00925E73">
      <w:pPr>
        <w:numPr>
          <w:ilvl w:val="0"/>
          <w:numId w:val="1"/>
        </w:numPr>
      </w:pPr>
      <w:r w:rsidRPr="00925E73">
        <w:rPr>
          <w:b/>
          <w:bCs/>
        </w:rPr>
        <w:t>Upgrade to Premium/Fabric capacity:</w:t>
      </w:r>
      <w:r w:rsidRPr="00925E73">
        <w:t xml:space="preserve"> Assess and provision an appropriately sized capacity to support the large semantic model and resource-intensive reporting workload.</w:t>
      </w:r>
    </w:p>
    <w:p w14:paraId="63F03F73" w14:textId="77777777" w:rsidR="00925E73" w:rsidRPr="00925E73" w:rsidRDefault="00925E73" w:rsidP="00925E73">
      <w:pPr>
        <w:numPr>
          <w:ilvl w:val="0"/>
          <w:numId w:val="1"/>
        </w:numPr>
      </w:pPr>
      <w:r w:rsidRPr="00925E73">
        <w:rPr>
          <w:b/>
          <w:bCs/>
        </w:rPr>
        <w:t>Optimize DAX calculations:</w:t>
      </w:r>
      <w:r w:rsidRPr="00925E73">
        <w:t xml:space="preserve"> Review the virtual-table expressions and identify opportunities to reduce intermediate rows, avoid unnecessary iterations, and simplify calculations.</w:t>
      </w:r>
    </w:p>
    <w:p w14:paraId="12BEF7CC" w14:textId="77777777" w:rsidR="00925E73" w:rsidRPr="00925E73" w:rsidRDefault="00925E73" w:rsidP="00925E73">
      <w:pPr>
        <w:numPr>
          <w:ilvl w:val="0"/>
          <w:numId w:val="1"/>
        </w:numPr>
      </w:pPr>
      <w:r w:rsidRPr="00925E73">
        <w:rPr>
          <w:b/>
          <w:bCs/>
        </w:rPr>
        <w:t>Optimize the data model:</w:t>
      </w:r>
      <w:r w:rsidRPr="00925E73">
        <w:t xml:space="preserve"> Review relationships, cardinality, unnecessary columns, data types, and aggregation opportunities to reduce memory consumption.</w:t>
      </w:r>
    </w:p>
    <w:p w14:paraId="4334F87E" w14:textId="77777777" w:rsidR="00925E73" w:rsidRPr="00925E73" w:rsidRDefault="00925E73" w:rsidP="00925E73">
      <w:pPr>
        <w:numPr>
          <w:ilvl w:val="0"/>
          <w:numId w:val="1"/>
        </w:numPr>
      </w:pPr>
      <w:r w:rsidRPr="00925E73">
        <w:rPr>
          <w:b/>
          <w:bCs/>
        </w:rPr>
        <w:t>Implement incremental refresh where applicable:</w:t>
      </w:r>
      <w:r w:rsidRPr="00925E73">
        <w:t xml:space="preserve"> Avoid reprocessing the entire historical dataset when only a subset of data needs to be refreshed.</w:t>
      </w:r>
    </w:p>
    <w:p w14:paraId="622DDA21" w14:textId="77777777" w:rsidR="00925E73" w:rsidRPr="00925E73" w:rsidRDefault="00925E73" w:rsidP="00925E73">
      <w:pPr>
        <w:numPr>
          <w:ilvl w:val="0"/>
          <w:numId w:val="1"/>
        </w:numPr>
      </w:pPr>
      <w:r w:rsidRPr="00925E73">
        <w:rPr>
          <w:b/>
          <w:bCs/>
        </w:rPr>
        <w:t>Validate the capacity requirements:</w:t>
      </w:r>
      <w:r w:rsidRPr="00925E73">
        <w:t xml:space="preserve"> Test the existing calculations and refresh workloads after deployment, and monitor memory consumption, query performance, and capacity utilization.</w:t>
      </w:r>
    </w:p>
    <w:p w14:paraId="14161475" w14:textId="77777777" w:rsidR="00925E73" w:rsidRPr="00925E73" w:rsidRDefault="00925E73" w:rsidP="00925E73">
      <w:r w:rsidRPr="00925E73">
        <w:rPr>
          <w:b/>
          <w:bCs/>
        </w:rPr>
        <w:t>Conclusion</w:t>
      </w:r>
    </w:p>
    <w:p w14:paraId="2E1B98A2" w14:textId="77777777" w:rsidR="00925E73" w:rsidRPr="00925E73" w:rsidRDefault="00925E73" w:rsidP="00925E73">
      <w:r w:rsidRPr="00925E73">
        <w:t>Considering the large data volumes handled by our reporting solution and the errors encountered while calculating large virtual tables in DAX, I recommend moving from the current shared-capacity Pro setup to an appropriately sized Premium/Fabric capacity.</w:t>
      </w:r>
    </w:p>
    <w:p w14:paraId="73BB474E" w14:textId="77777777" w:rsidR="00925E73" w:rsidRPr="00925E73" w:rsidRDefault="00925E73" w:rsidP="00925E73">
      <w:r w:rsidRPr="00925E73">
        <w:t>This would provide greater headroom for semantic model growth, resource-intensive queries, and refresh operations, while giving us a more scalable platform for future reporting requirements.</w:t>
      </w:r>
    </w:p>
    <w:p w14:paraId="72AB6DF9" w14:textId="77777777" w:rsidR="00925E73" w:rsidRPr="00925E73" w:rsidRDefault="00925E73" w:rsidP="00925E73">
      <w:r w:rsidRPr="00925E73">
        <w:t>The licensing upgrade should be accompanied by DAX and data-model optimization to ensure that we achieve the expected performance improvements.</w:t>
      </w:r>
    </w:p>
    <w:p w14:paraId="35A6E65D" w14:textId="77777777" w:rsidR="00925E73" w:rsidRPr="00925E73" w:rsidRDefault="00925E73" w:rsidP="00925E73">
      <w:r w:rsidRPr="00925E73">
        <w:rPr>
          <w:b/>
          <w:bCs/>
        </w:rPr>
        <w:t>Microsoft documentation references:</w:t>
      </w:r>
    </w:p>
    <w:p w14:paraId="5EE04FD4" w14:textId="77777777" w:rsidR="00925E73" w:rsidRPr="00925E73" w:rsidRDefault="00925E73" w:rsidP="00925E73">
      <w:pPr>
        <w:numPr>
          <w:ilvl w:val="0"/>
          <w:numId w:val="2"/>
        </w:numPr>
      </w:pPr>
      <w:r w:rsidRPr="00925E73">
        <w:t xml:space="preserve">Large semantic models in Power BI Premium: </w:t>
      </w:r>
      <w:hyperlink r:id="rId5" w:history="1">
        <w:r w:rsidRPr="00925E73">
          <w:rPr>
            <w:rStyle w:val="Hyperlink"/>
          </w:rPr>
          <w:t>https://learn.microsoft.com/power-bi/enterprise/service-premium-large-models</w:t>
        </w:r>
      </w:hyperlink>
    </w:p>
    <w:p w14:paraId="5E63743F" w14:textId="77777777" w:rsidR="00925E73" w:rsidRPr="00925E73" w:rsidRDefault="00925E73" w:rsidP="00925E73">
      <w:pPr>
        <w:numPr>
          <w:ilvl w:val="0"/>
          <w:numId w:val="2"/>
        </w:numPr>
      </w:pPr>
      <w:r w:rsidRPr="00925E73">
        <w:t xml:space="preserve">Power BI Premium capacity and semantic model limits: </w:t>
      </w:r>
      <w:hyperlink r:id="rId6" w:history="1">
        <w:r w:rsidRPr="00925E73">
          <w:rPr>
            <w:rStyle w:val="Hyperlink"/>
          </w:rPr>
          <w:t>https://learn.microsoft.com/power-bi/enterprise/service-premium-what-is</w:t>
        </w:r>
      </w:hyperlink>
    </w:p>
    <w:p w14:paraId="286F74DF" w14:textId="77777777" w:rsidR="00925E73" w:rsidRPr="00925E73" w:rsidRDefault="00925E73" w:rsidP="00925E73">
      <w:pPr>
        <w:numPr>
          <w:ilvl w:val="0"/>
          <w:numId w:val="2"/>
        </w:numPr>
      </w:pPr>
      <w:r w:rsidRPr="00925E73">
        <w:t xml:space="preserve">Configure workloads in Power BI Premium: </w:t>
      </w:r>
      <w:hyperlink r:id="rId7" w:history="1">
        <w:r w:rsidRPr="00925E73">
          <w:rPr>
            <w:rStyle w:val="Hyperlink"/>
          </w:rPr>
          <w:t>https://learn.microsoft.com/power-bi/enterprise/service-admin-premium-workloads</w:t>
        </w:r>
      </w:hyperlink>
    </w:p>
    <w:p w14:paraId="56E35CA3" w14:textId="77777777" w:rsidR="00925E73" w:rsidRPr="00925E73" w:rsidRDefault="00925E73" w:rsidP="00925E73">
      <w:pPr>
        <w:numPr>
          <w:ilvl w:val="0"/>
          <w:numId w:val="2"/>
        </w:numPr>
      </w:pPr>
      <w:r w:rsidRPr="00925E73">
        <w:t xml:space="preserve">Power BI data refresh limitations: </w:t>
      </w:r>
      <w:hyperlink r:id="rId8" w:history="1">
        <w:r w:rsidRPr="00925E73">
          <w:rPr>
            <w:rStyle w:val="Hyperlink"/>
          </w:rPr>
          <w:t>https://learn.microsoft.com/en-us/power-bi/connect-data/refresh-data</w:t>
        </w:r>
      </w:hyperlink>
    </w:p>
    <w:p w14:paraId="6B65B9F2" w14:textId="77777777" w:rsidR="00925E73" w:rsidRPr="00925E73" w:rsidRDefault="00925E73" w:rsidP="00925E73">
      <w:r w:rsidRPr="00925E73">
        <w:lastRenderedPageBreak/>
        <w:t>Regards,</w:t>
      </w:r>
      <w:r w:rsidRPr="00925E73">
        <w:br/>
        <w:t>[Your Name]</w:t>
      </w:r>
    </w:p>
    <w:p w14:paraId="7EC56BD9" w14:textId="77777777" w:rsidR="00BF3F72" w:rsidRDefault="00BF3F72"/>
    <w:sectPr w:rsidR="00BF3F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F733E2"/>
    <w:multiLevelType w:val="multilevel"/>
    <w:tmpl w:val="5D32D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B71DE4"/>
    <w:multiLevelType w:val="multilevel"/>
    <w:tmpl w:val="C29C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046129">
    <w:abstractNumId w:val="1"/>
  </w:num>
  <w:num w:numId="2" w16cid:durableId="1307007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E73"/>
    <w:rsid w:val="002F565E"/>
    <w:rsid w:val="00466643"/>
    <w:rsid w:val="00925E73"/>
    <w:rsid w:val="00BF3F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78131"/>
  <w15:chartTrackingRefBased/>
  <w15:docId w15:val="{DA078BD9-5ABF-4504-B4D1-C74095176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E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E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E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E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E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E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E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E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E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E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E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E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E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E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E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E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E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E73"/>
    <w:rPr>
      <w:rFonts w:eastAsiaTheme="majorEastAsia" w:cstheme="majorBidi"/>
      <w:color w:val="272727" w:themeColor="text1" w:themeTint="D8"/>
    </w:rPr>
  </w:style>
  <w:style w:type="paragraph" w:styleId="Title">
    <w:name w:val="Title"/>
    <w:basedOn w:val="Normal"/>
    <w:next w:val="Normal"/>
    <w:link w:val="TitleChar"/>
    <w:uiPriority w:val="10"/>
    <w:qFormat/>
    <w:rsid w:val="00925E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E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E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E73"/>
    <w:pPr>
      <w:spacing w:before="160"/>
      <w:jc w:val="center"/>
    </w:pPr>
    <w:rPr>
      <w:i/>
      <w:iCs/>
      <w:color w:val="404040" w:themeColor="text1" w:themeTint="BF"/>
    </w:rPr>
  </w:style>
  <w:style w:type="character" w:customStyle="1" w:styleId="QuoteChar">
    <w:name w:val="Quote Char"/>
    <w:basedOn w:val="DefaultParagraphFont"/>
    <w:link w:val="Quote"/>
    <w:uiPriority w:val="29"/>
    <w:rsid w:val="00925E73"/>
    <w:rPr>
      <w:i/>
      <w:iCs/>
      <w:color w:val="404040" w:themeColor="text1" w:themeTint="BF"/>
    </w:rPr>
  </w:style>
  <w:style w:type="paragraph" w:styleId="ListParagraph">
    <w:name w:val="List Paragraph"/>
    <w:basedOn w:val="Normal"/>
    <w:uiPriority w:val="34"/>
    <w:qFormat/>
    <w:rsid w:val="00925E73"/>
    <w:pPr>
      <w:ind w:left="720"/>
      <w:contextualSpacing/>
    </w:pPr>
  </w:style>
  <w:style w:type="character" w:styleId="IntenseEmphasis">
    <w:name w:val="Intense Emphasis"/>
    <w:basedOn w:val="DefaultParagraphFont"/>
    <w:uiPriority w:val="21"/>
    <w:qFormat/>
    <w:rsid w:val="00925E73"/>
    <w:rPr>
      <w:i/>
      <w:iCs/>
      <w:color w:val="0F4761" w:themeColor="accent1" w:themeShade="BF"/>
    </w:rPr>
  </w:style>
  <w:style w:type="paragraph" w:styleId="IntenseQuote">
    <w:name w:val="Intense Quote"/>
    <w:basedOn w:val="Normal"/>
    <w:next w:val="Normal"/>
    <w:link w:val="IntenseQuoteChar"/>
    <w:uiPriority w:val="30"/>
    <w:qFormat/>
    <w:rsid w:val="00925E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E73"/>
    <w:rPr>
      <w:i/>
      <w:iCs/>
      <w:color w:val="0F4761" w:themeColor="accent1" w:themeShade="BF"/>
    </w:rPr>
  </w:style>
  <w:style w:type="character" w:styleId="IntenseReference">
    <w:name w:val="Intense Reference"/>
    <w:basedOn w:val="DefaultParagraphFont"/>
    <w:uiPriority w:val="32"/>
    <w:qFormat/>
    <w:rsid w:val="00925E73"/>
    <w:rPr>
      <w:b/>
      <w:bCs/>
      <w:smallCaps/>
      <w:color w:val="0F4761" w:themeColor="accent1" w:themeShade="BF"/>
      <w:spacing w:val="5"/>
    </w:rPr>
  </w:style>
  <w:style w:type="character" w:styleId="Hyperlink">
    <w:name w:val="Hyperlink"/>
    <w:basedOn w:val="DefaultParagraphFont"/>
    <w:uiPriority w:val="99"/>
    <w:unhideWhenUsed/>
    <w:rsid w:val="00925E73"/>
    <w:rPr>
      <w:color w:val="467886" w:themeColor="hyperlink"/>
      <w:u w:val="single"/>
    </w:rPr>
  </w:style>
  <w:style w:type="character" w:styleId="UnresolvedMention">
    <w:name w:val="Unresolved Mention"/>
    <w:basedOn w:val="DefaultParagraphFont"/>
    <w:uiPriority w:val="99"/>
    <w:semiHidden/>
    <w:unhideWhenUsed/>
    <w:rsid w:val="00925E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power-bi/connect-data/refresh-data" TargetMode="External"/><Relationship Id="rId3" Type="http://schemas.openxmlformats.org/officeDocument/2006/relationships/settings" Target="settings.xml"/><Relationship Id="rId7" Type="http://schemas.openxmlformats.org/officeDocument/2006/relationships/hyperlink" Target="https://learn.microsoft.com/power-bi/enterprise/service-admin-premium-workloa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power-bi/enterprise/service-premium-what-is" TargetMode="External"/><Relationship Id="rId5" Type="http://schemas.openxmlformats.org/officeDocument/2006/relationships/hyperlink" Target="https://learn.microsoft.com/power-bi/enterprise/service-premium-large-model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1029</Words>
  <Characters>5866</Characters>
  <Application>Microsoft Office Word</Application>
  <DocSecurity>0</DocSecurity>
  <Lines>48</Lines>
  <Paragraphs>13</Paragraphs>
  <ScaleCrop>false</ScaleCrop>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k s</dc:creator>
  <cp:keywords/>
  <dc:description/>
  <cp:lastModifiedBy>Keerthi k s</cp:lastModifiedBy>
  <cp:revision>1</cp:revision>
  <dcterms:created xsi:type="dcterms:W3CDTF">2026-10-13T05:46:00Z</dcterms:created>
  <dcterms:modified xsi:type="dcterms:W3CDTF">2026-10-13T05:46:00Z</dcterms:modified>
</cp:coreProperties>
</file>