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EA4" w:rsidRPr="00C60E11" w:rsidRDefault="006B2EA4" w:rsidP="006B2EA4">
      <w:pPr>
        <w:shd w:val="clear" w:color="auto" w:fill="FFFFFF"/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222222"/>
          <w:kern w:val="36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22222"/>
          <w:kern w:val="36"/>
          <w:sz w:val="32"/>
          <w:szCs w:val="32"/>
        </w:rPr>
        <w:t>Unit – III Process Synchronization</w:t>
      </w:r>
    </w:p>
    <w:p w:rsidR="00171828" w:rsidRPr="00532D19" w:rsidRDefault="00171828" w:rsidP="00171828">
      <w:pPr>
        <w:pStyle w:val="Heading3"/>
        <w:numPr>
          <w:ilvl w:val="0"/>
          <w:numId w:val="10"/>
        </w:numPr>
        <w:shd w:val="clear" w:color="auto" w:fill="FFFFFF"/>
        <w:jc w:val="both"/>
        <w:rPr>
          <w:rFonts w:ascii="Arial" w:eastAsia="Times New Roman" w:hAnsi="Arial" w:cs="Arial"/>
          <w:color w:val="222222"/>
          <w:sz w:val="28"/>
          <w:szCs w:val="28"/>
        </w:rPr>
      </w:pPr>
      <w:r w:rsidRPr="00532D19">
        <w:rPr>
          <w:rFonts w:ascii="Arial" w:eastAsia="Times New Roman" w:hAnsi="Arial" w:cs="Arial"/>
          <w:color w:val="222222"/>
          <w:sz w:val="28"/>
          <w:szCs w:val="28"/>
        </w:rPr>
        <w:t>Monitors:</w:t>
      </w:r>
    </w:p>
    <w:p w:rsidR="00171828" w:rsidRPr="00C60E11" w:rsidRDefault="00171828" w:rsidP="00171828">
      <w:pPr>
        <w:shd w:val="clear" w:color="auto" w:fill="FFFFFF"/>
        <w:spacing w:after="150"/>
        <w:jc w:val="both"/>
        <w:textAlignment w:val="baseline"/>
        <w:rPr>
          <w:rFonts w:ascii="Arial" w:hAnsi="Arial" w:cs="Arial"/>
        </w:rPr>
      </w:pPr>
      <w:r w:rsidRPr="00C60E11">
        <w:rPr>
          <w:rFonts w:ascii="Arial" w:hAnsi="Arial" w:cs="Arial"/>
        </w:rPr>
        <w:t xml:space="preserve">The monitor is one of the ways to achieve Process synchronization. </w:t>
      </w:r>
      <w:proofErr w:type="gramStart"/>
      <w:r w:rsidRPr="00C60E11">
        <w:rPr>
          <w:rFonts w:ascii="Arial" w:hAnsi="Arial" w:cs="Arial"/>
        </w:rPr>
        <w:t>The monitor is supported by programming languages to achieve mutual exclusion between processes</w:t>
      </w:r>
      <w:proofErr w:type="gramEnd"/>
      <w:r w:rsidRPr="00C60E11">
        <w:rPr>
          <w:rFonts w:ascii="Arial" w:hAnsi="Arial" w:cs="Arial"/>
        </w:rPr>
        <w:t xml:space="preserve">. </w:t>
      </w:r>
      <w:proofErr w:type="gramStart"/>
      <w:r w:rsidRPr="00C60E11">
        <w:rPr>
          <w:rFonts w:ascii="Arial" w:hAnsi="Arial" w:cs="Arial"/>
        </w:rPr>
        <w:t>For example Java Synchronized methods.</w:t>
      </w:r>
      <w:proofErr w:type="gramEnd"/>
      <w:r w:rsidRPr="00C60E11">
        <w:rPr>
          <w:rFonts w:ascii="Arial" w:hAnsi="Arial" w:cs="Arial"/>
        </w:rPr>
        <w:t xml:space="preserve"> Java provides </w:t>
      </w:r>
      <w:proofErr w:type="gramStart"/>
      <w:r w:rsidRPr="00C60E11">
        <w:rPr>
          <w:rFonts w:ascii="Arial" w:hAnsi="Arial" w:cs="Arial"/>
        </w:rPr>
        <w:t>wait(</w:t>
      </w:r>
      <w:proofErr w:type="gramEnd"/>
      <w:r w:rsidRPr="00C60E11">
        <w:rPr>
          <w:rFonts w:ascii="Arial" w:hAnsi="Arial" w:cs="Arial"/>
        </w:rPr>
        <w:t>) and notify() constructs.</w:t>
      </w:r>
    </w:p>
    <w:p w:rsidR="00171828" w:rsidRPr="00C60E11" w:rsidRDefault="00171828" w:rsidP="00171828">
      <w:pPr>
        <w:numPr>
          <w:ilvl w:val="0"/>
          <w:numId w:val="12"/>
        </w:numPr>
        <w:shd w:val="clear" w:color="auto" w:fill="FFFFFF"/>
        <w:ind w:left="540"/>
        <w:jc w:val="both"/>
        <w:textAlignment w:val="baseline"/>
        <w:rPr>
          <w:rFonts w:ascii="Arial" w:eastAsia="Times New Roman" w:hAnsi="Arial" w:cs="Arial"/>
        </w:rPr>
      </w:pPr>
      <w:r w:rsidRPr="00C60E11">
        <w:rPr>
          <w:rFonts w:ascii="Arial" w:eastAsia="Times New Roman" w:hAnsi="Arial" w:cs="Arial"/>
        </w:rPr>
        <w:t>It is the collection of condition variables and procedures combined together in a special kind of module or a package.</w:t>
      </w:r>
    </w:p>
    <w:p w:rsidR="00171828" w:rsidRPr="00C60E11" w:rsidRDefault="00171828" w:rsidP="00171828">
      <w:pPr>
        <w:numPr>
          <w:ilvl w:val="0"/>
          <w:numId w:val="12"/>
        </w:numPr>
        <w:shd w:val="clear" w:color="auto" w:fill="FFFFFF"/>
        <w:ind w:left="540"/>
        <w:jc w:val="both"/>
        <w:textAlignment w:val="baseline"/>
        <w:rPr>
          <w:rFonts w:ascii="Arial" w:eastAsia="Times New Roman" w:hAnsi="Arial" w:cs="Arial"/>
        </w:rPr>
      </w:pPr>
      <w:r w:rsidRPr="00C60E11">
        <w:rPr>
          <w:rFonts w:ascii="Arial" w:eastAsia="Times New Roman" w:hAnsi="Arial" w:cs="Arial"/>
        </w:rPr>
        <w:t>The processes running outside the monitor can’t access the internal variable of the monitor but can call procedures of the monitor.</w:t>
      </w:r>
    </w:p>
    <w:p w:rsidR="00171828" w:rsidRDefault="00171828" w:rsidP="00171828">
      <w:pPr>
        <w:numPr>
          <w:ilvl w:val="0"/>
          <w:numId w:val="12"/>
        </w:numPr>
        <w:shd w:val="clear" w:color="auto" w:fill="FFFFFF"/>
        <w:ind w:left="540"/>
        <w:jc w:val="both"/>
        <w:textAlignment w:val="baseline"/>
        <w:rPr>
          <w:rFonts w:ascii="Arial" w:eastAsia="Times New Roman" w:hAnsi="Arial" w:cs="Arial"/>
        </w:rPr>
      </w:pPr>
      <w:r w:rsidRPr="00C60E11">
        <w:rPr>
          <w:rFonts w:ascii="Arial" w:eastAsia="Times New Roman" w:hAnsi="Arial" w:cs="Arial"/>
        </w:rPr>
        <w:t>Only one process at a time can execute code inside monitors.</w:t>
      </w:r>
    </w:p>
    <w:p w:rsidR="00171828" w:rsidRPr="00C60E11" w:rsidRDefault="00171828" w:rsidP="00171828">
      <w:pPr>
        <w:shd w:val="clear" w:color="auto" w:fill="FFFFFF"/>
        <w:ind w:left="540"/>
        <w:jc w:val="both"/>
        <w:textAlignment w:val="baseline"/>
        <w:rPr>
          <w:rFonts w:ascii="Arial" w:eastAsia="Times New Roman" w:hAnsi="Arial" w:cs="Arial"/>
        </w:rPr>
      </w:pP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proofErr w:type="gramStart"/>
      <w:r w:rsidRPr="00C60E11">
        <w:rPr>
          <w:rStyle w:val="pln"/>
          <w:rFonts w:ascii="Arial" w:hAnsi="Arial" w:cs="Arial"/>
          <w:color w:val="000000"/>
          <w:sz w:val="24"/>
          <w:szCs w:val="24"/>
        </w:rPr>
        <w:t>monitor</w:t>
      </w:r>
      <w:proofErr w:type="gramEnd"/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C60E11">
        <w:rPr>
          <w:rStyle w:val="pln"/>
          <w:rFonts w:ascii="Arial" w:hAnsi="Arial" w:cs="Arial"/>
          <w:color w:val="000000"/>
          <w:sz w:val="24"/>
          <w:szCs w:val="24"/>
        </w:rPr>
        <w:t>monitorName</w:t>
      </w:r>
      <w:proofErr w:type="spellEnd"/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proofErr w:type="gramStart"/>
      <w:r w:rsidRPr="00C60E11">
        <w:rPr>
          <w:rStyle w:val="pun"/>
          <w:rFonts w:ascii="Arial" w:hAnsi="Arial" w:cs="Arial"/>
          <w:color w:val="666600"/>
          <w:sz w:val="24"/>
          <w:szCs w:val="24"/>
        </w:rPr>
        <w:t>{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</w:t>
      </w:r>
      <w:proofErr w:type="gramEnd"/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proofErr w:type="gramStart"/>
      <w:r w:rsidRPr="00C60E11">
        <w:rPr>
          <w:rStyle w:val="pln"/>
          <w:rFonts w:ascii="Arial" w:hAnsi="Arial" w:cs="Arial"/>
          <w:color w:val="000000"/>
          <w:sz w:val="24"/>
          <w:szCs w:val="24"/>
        </w:rPr>
        <w:t>data</w:t>
      </w:r>
      <w:proofErr w:type="gramEnd"/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variables</w:t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;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  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>Procedure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60E11">
        <w:rPr>
          <w:rStyle w:val="pln"/>
          <w:rFonts w:ascii="Arial" w:hAnsi="Arial" w:cs="Arial"/>
          <w:color w:val="000000"/>
          <w:sz w:val="24"/>
          <w:szCs w:val="24"/>
        </w:rPr>
        <w:t>P1</w:t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C60E11">
        <w:rPr>
          <w:rStyle w:val="pun"/>
          <w:rFonts w:ascii="Arial" w:hAnsi="Arial" w:cs="Arial"/>
          <w:color w:val="666600"/>
          <w:sz w:val="24"/>
          <w:szCs w:val="24"/>
        </w:rPr>
        <w:t>....)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un"/>
          <w:rFonts w:ascii="Arial" w:hAnsi="Arial" w:cs="Arial"/>
          <w:color w:val="666600"/>
          <w:sz w:val="24"/>
          <w:szCs w:val="24"/>
        </w:rPr>
      </w:pP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{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un"/>
          <w:rFonts w:ascii="Arial" w:hAnsi="Arial" w:cs="Arial"/>
          <w:color w:val="6666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     </w:t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}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>Procedure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60E11">
        <w:rPr>
          <w:rStyle w:val="pln"/>
          <w:rFonts w:ascii="Arial" w:hAnsi="Arial" w:cs="Arial"/>
          <w:color w:val="000000"/>
          <w:sz w:val="24"/>
          <w:szCs w:val="24"/>
        </w:rPr>
        <w:t>P2</w:t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C60E11">
        <w:rPr>
          <w:rStyle w:val="pun"/>
          <w:rFonts w:ascii="Arial" w:hAnsi="Arial" w:cs="Arial"/>
          <w:color w:val="666600"/>
          <w:sz w:val="24"/>
          <w:szCs w:val="24"/>
        </w:rPr>
        <w:t>....)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un"/>
          <w:rFonts w:ascii="Arial" w:hAnsi="Arial" w:cs="Arial"/>
          <w:color w:val="666600"/>
          <w:sz w:val="24"/>
          <w:szCs w:val="24"/>
        </w:rPr>
      </w:pP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{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     </w:t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}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 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>Procedure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C60E11">
        <w:rPr>
          <w:rStyle w:val="typ"/>
          <w:rFonts w:ascii="Arial" w:hAnsi="Arial" w:cs="Arial"/>
          <w:color w:val="660066"/>
          <w:sz w:val="24"/>
          <w:szCs w:val="24"/>
        </w:rPr>
        <w:t>Pn</w:t>
      </w:r>
      <w:proofErr w:type="spellEnd"/>
      <w:r w:rsidRPr="00C60E1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C60E11">
        <w:rPr>
          <w:rStyle w:val="pun"/>
          <w:rFonts w:ascii="Arial" w:hAnsi="Arial" w:cs="Arial"/>
          <w:color w:val="666600"/>
          <w:sz w:val="24"/>
          <w:szCs w:val="24"/>
        </w:rPr>
        <w:t>....)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un"/>
          <w:rFonts w:ascii="Arial" w:hAnsi="Arial" w:cs="Arial"/>
          <w:color w:val="666600"/>
          <w:sz w:val="24"/>
          <w:szCs w:val="24"/>
        </w:rPr>
      </w:pP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{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     </w:t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}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 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>Initialization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C60E11">
        <w:rPr>
          <w:rStyle w:val="typ"/>
          <w:rFonts w:ascii="Arial" w:hAnsi="Arial" w:cs="Arial"/>
          <w:color w:val="660066"/>
          <w:sz w:val="24"/>
          <w:szCs w:val="24"/>
        </w:rPr>
        <w:t>Code</w:t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(</w:t>
      </w:r>
      <w:proofErr w:type="gramEnd"/>
      <w:r w:rsidRPr="00C60E11">
        <w:rPr>
          <w:rStyle w:val="pun"/>
          <w:rFonts w:ascii="Arial" w:hAnsi="Arial" w:cs="Arial"/>
          <w:color w:val="666600"/>
          <w:sz w:val="24"/>
          <w:szCs w:val="24"/>
        </w:rPr>
        <w:t>....)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r w:rsidRPr="00C60E11">
        <w:rPr>
          <w:rStyle w:val="typ"/>
          <w:rFonts w:ascii="Arial" w:hAnsi="Arial" w:cs="Arial"/>
          <w:color w:val="660066"/>
          <w:sz w:val="24"/>
          <w:szCs w:val="24"/>
        </w:rPr>
        <w:tab/>
      </w:r>
      <w:proofErr w:type="gramStart"/>
      <w:r w:rsidRPr="00C60E11">
        <w:rPr>
          <w:rStyle w:val="pun"/>
          <w:rFonts w:ascii="Arial" w:hAnsi="Arial" w:cs="Arial"/>
          <w:color w:val="666600"/>
          <w:sz w:val="24"/>
          <w:szCs w:val="24"/>
        </w:rPr>
        <w:t>{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     </w:t>
      </w:r>
      <w:proofErr w:type="gramEnd"/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Style w:val="pln"/>
          <w:rFonts w:ascii="Arial" w:hAnsi="Arial" w:cs="Arial"/>
          <w:color w:val="000000"/>
          <w:sz w:val="24"/>
          <w:szCs w:val="24"/>
        </w:rPr>
      </w:pP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ab/>
      </w:r>
      <w:r w:rsidRPr="00C60E11">
        <w:rPr>
          <w:rStyle w:val="pun"/>
          <w:rFonts w:ascii="Arial" w:hAnsi="Arial" w:cs="Arial"/>
          <w:color w:val="666600"/>
          <w:sz w:val="24"/>
          <w:szCs w:val="24"/>
        </w:rPr>
        <w:t>}</w:t>
      </w:r>
      <w:r w:rsidRPr="00C60E11">
        <w:rPr>
          <w:rStyle w:val="pln"/>
          <w:rFonts w:ascii="Arial" w:hAnsi="Arial" w:cs="Arial"/>
          <w:color w:val="000000"/>
          <w:sz w:val="24"/>
          <w:szCs w:val="24"/>
        </w:rPr>
        <w:t xml:space="preserve"> </w:t>
      </w:r>
    </w:p>
    <w:p w:rsidR="00171828" w:rsidRPr="00C60E11" w:rsidRDefault="00171828" w:rsidP="00171828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jc w:val="both"/>
        <w:rPr>
          <w:rFonts w:ascii="Arial" w:hAnsi="Arial" w:cs="Arial"/>
          <w:sz w:val="24"/>
          <w:szCs w:val="24"/>
        </w:rPr>
      </w:pPr>
      <w:r w:rsidRPr="00C60E11">
        <w:rPr>
          <w:rStyle w:val="pun"/>
          <w:rFonts w:ascii="Arial" w:hAnsi="Arial" w:cs="Arial"/>
          <w:color w:val="666600"/>
          <w:sz w:val="24"/>
          <w:szCs w:val="24"/>
        </w:rPr>
        <w:t>}</w:t>
      </w:r>
    </w:p>
    <w:p w:rsidR="002D2683" w:rsidRDefault="002D2683" w:rsidP="00171828">
      <w:pPr>
        <w:pStyle w:val="Heading3"/>
        <w:shd w:val="clear" w:color="auto" w:fill="FFFFFF"/>
        <w:ind w:left="720"/>
        <w:jc w:val="both"/>
      </w:pPr>
      <w:bookmarkStart w:id="0" w:name="_GoBack"/>
      <w:bookmarkEnd w:id="0"/>
    </w:p>
    <w:sectPr w:rsidR="002D2683" w:rsidSect="00AC0E1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52219"/>
    <w:multiLevelType w:val="multilevel"/>
    <w:tmpl w:val="A22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1C5366"/>
    <w:multiLevelType w:val="multilevel"/>
    <w:tmpl w:val="7C7C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E855285"/>
    <w:multiLevelType w:val="hybridMultilevel"/>
    <w:tmpl w:val="F662A4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D644D4"/>
    <w:multiLevelType w:val="multilevel"/>
    <w:tmpl w:val="580C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4D0B53"/>
    <w:multiLevelType w:val="hybridMultilevel"/>
    <w:tmpl w:val="4184D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D224FB"/>
    <w:multiLevelType w:val="hybridMultilevel"/>
    <w:tmpl w:val="E1C02D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95DA1"/>
    <w:multiLevelType w:val="hybridMultilevel"/>
    <w:tmpl w:val="ABE03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CB2916"/>
    <w:multiLevelType w:val="hybridMultilevel"/>
    <w:tmpl w:val="E64A3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72730F"/>
    <w:multiLevelType w:val="multilevel"/>
    <w:tmpl w:val="BB88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527C26"/>
    <w:multiLevelType w:val="multilevel"/>
    <w:tmpl w:val="3A24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66115D"/>
    <w:multiLevelType w:val="multilevel"/>
    <w:tmpl w:val="B38C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C21363"/>
    <w:multiLevelType w:val="multilevel"/>
    <w:tmpl w:val="FF1A5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EA4"/>
    <w:rsid w:val="00171828"/>
    <w:rsid w:val="002035EF"/>
    <w:rsid w:val="002C1B08"/>
    <w:rsid w:val="002D2683"/>
    <w:rsid w:val="006B2EA4"/>
    <w:rsid w:val="00A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33D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A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B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EA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B2EA4"/>
    <w:rPr>
      <w:b/>
      <w:bCs/>
    </w:rPr>
  </w:style>
  <w:style w:type="paragraph" w:styleId="ListParagraph">
    <w:name w:val="List Paragraph"/>
    <w:basedOn w:val="Normal"/>
    <w:uiPriority w:val="34"/>
    <w:qFormat/>
    <w:rsid w:val="006B2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A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1B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5EF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171828"/>
  </w:style>
  <w:style w:type="character" w:customStyle="1" w:styleId="pun">
    <w:name w:val="pun"/>
    <w:basedOn w:val="DefaultParagraphFont"/>
    <w:rsid w:val="00171828"/>
  </w:style>
  <w:style w:type="character" w:customStyle="1" w:styleId="typ">
    <w:name w:val="typ"/>
    <w:basedOn w:val="DefaultParagraphFont"/>
    <w:rsid w:val="0017182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EA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1B0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EA4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B2EA4"/>
    <w:rPr>
      <w:b/>
      <w:bCs/>
    </w:rPr>
  </w:style>
  <w:style w:type="paragraph" w:styleId="ListParagraph">
    <w:name w:val="List Paragraph"/>
    <w:basedOn w:val="Normal"/>
    <w:uiPriority w:val="34"/>
    <w:qFormat/>
    <w:rsid w:val="006B2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E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EA4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C1B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03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35EF"/>
    <w:rPr>
      <w:rFonts w:ascii="Courier" w:hAnsi="Courier" w:cs="Courier"/>
      <w:sz w:val="20"/>
      <w:szCs w:val="20"/>
    </w:rPr>
  </w:style>
  <w:style w:type="character" w:customStyle="1" w:styleId="pln">
    <w:name w:val="pln"/>
    <w:basedOn w:val="DefaultParagraphFont"/>
    <w:rsid w:val="00171828"/>
  </w:style>
  <w:style w:type="character" w:customStyle="1" w:styleId="pun">
    <w:name w:val="pun"/>
    <w:basedOn w:val="DefaultParagraphFont"/>
    <w:rsid w:val="00171828"/>
  </w:style>
  <w:style w:type="character" w:customStyle="1" w:styleId="typ">
    <w:name w:val="typ"/>
    <w:basedOn w:val="DefaultParagraphFont"/>
    <w:rsid w:val="0017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 Varma</dc:creator>
  <cp:keywords/>
  <dc:description/>
  <cp:lastModifiedBy>GT Varma</cp:lastModifiedBy>
  <cp:revision>2</cp:revision>
  <dcterms:created xsi:type="dcterms:W3CDTF">2020-06-08T11:22:00Z</dcterms:created>
  <dcterms:modified xsi:type="dcterms:W3CDTF">2020-06-08T11:22:00Z</dcterms:modified>
</cp:coreProperties>
</file>