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NEXUS TECH ENTERPRISES</w:t>
      </w:r>
    </w:p>
    <w:p>
      <w:r>
        <w:t>SALARY WAGE SLIP - MAY 2025</w:t>
      </w:r>
    </w:p>
    <w:p>
      <w:r>
        <w:t>Employee: Jane Fictional | Designation: Senior Engineer</w:t>
      </w:r>
    </w:p>
    <w:p>
      <w:r>
        <w:t>Basic Pay: 45,000 INR</w:t>
      </w:r>
    </w:p>
    <w:p>
      <w:r>
        <w:t>Dearness Allowance: 10,000 INR</w:t>
      </w:r>
    </w:p>
    <w:p>
      <w:r>
        <w:t>Medical Allowance: 5,000 INR</w:t>
      </w:r>
    </w:p>
    <w:p>
      <w:r>
        <w:t>Gross Earnings: 60,000 INR</w:t>
      </w:r>
    </w:p>
    <w:p>
      <w:r>
        <w:t>Professional Tax: 200 INR | PF: 1,800 INR</w:t>
      </w:r>
    </w:p>
    <w:p>
      <w:r>
        <w:t>Net Pay Transferred: 58,000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