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C494" w14:textId="77777777" w:rsidR="00942149" w:rsidRDefault="00000000">
      <w:pPr>
        <w:spacing w:after="480"/>
        <w:jc w:val="center"/>
      </w:pPr>
      <w:r>
        <w:rPr>
          <w:rFonts w:ascii="Arial" w:hAnsi="Arial"/>
          <w:i/>
          <w:color w:val="5A6B7C"/>
          <w:sz w:val="26"/>
        </w:rPr>
        <w:t>Multimodal Medical Report &amp; Diagnostic Intelligence Platform</w:t>
      </w:r>
      <w:r>
        <w:rPr>
          <w:rFonts w:ascii="Arial" w:hAnsi="Arial"/>
          <w:i/>
          <w:color w:val="5A6B7C"/>
          <w:sz w:val="26"/>
        </w:rPr>
        <w:br/>
        <w:t>Project Overview &amp; Pre-Trained Model Specifications</w:t>
      </w:r>
    </w:p>
    <w:p w14:paraId="776E4F3C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1. Industry &amp; Domain</w:t>
      </w:r>
    </w:p>
    <w:p w14:paraId="5DE2992C" w14:textId="77777777" w:rsidR="00942149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Industry: </w:t>
      </w:r>
      <w:r>
        <w:rPr>
          <w:rFonts w:ascii="Calibri" w:hAnsi="Calibri"/>
          <w:color w:val="2C3E50"/>
        </w:rPr>
        <w:t xml:space="preserve"> Healthcare &amp; Digital Health (HealthTech)</w:t>
      </w:r>
    </w:p>
    <w:p w14:paraId="591B07DF" w14:textId="77777777" w:rsidR="00942149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Domain: </w:t>
      </w:r>
      <w:r>
        <w:rPr>
          <w:rFonts w:ascii="Calibri" w:hAnsi="Calibri"/>
          <w:color w:val="2C3E50"/>
        </w:rPr>
        <w:t xml:space="preserve"> Patient Health Intelligence &amp; Clinical Decision Support Systems (CDSS)</w:t>
      </w:r>
    </w:p>
    <w:p w14:paraId="7D09DC83" w14:textId="77777777" w:rsidR="00942149" w:rsidRDefault="00000000">
      <w:pPr>
        <w:spacing w:after="120"/>
      </w:pPr>
      <w:r>
        <w:rPr>
          <w:rFonts w:ascii="Calibri" w:hAnsi="Calibri"/>
          <w:b/>
          <w:color w:val="2C3E50"/>
        </w:rPr>
        <w:t xml:space="preserve">Primary Target Users: </w:t>
      </w:r>
      <w:r>
        <w:rPr>
          <w:rFonts w:ascii="Calibri" w:hAnsi="Calibri"/>
          <w:color w:val="2C3E50"/>
        </w:rPr>
        <w:t xml:space="preserve"> Patients, Family Caregivers, Outpatient Visitors, and Clinic Administrative Staff</w:t>
      </w:r>
    </w:p>
    <w:p w14:paraId="7E5D7A02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2. Project Overview</w:t>
      </w:r>
    </w:p>
    <w:p w14:paraId="631E98A2" w14:textId="21D05177" w:rsidR="00942149" w:rsidRDefault="00112D83">
      <w:pPr>
        <w:spacing w:after="120"/>
      </w:pPr>
      <w:r>
        <w:rPr>
          <w:rFonts w:ascii="Calibri" w:hAnsi="Calibri"/>
          <w:color w:val="2C3E50"/>
        </w:rPr>
        <w:t>This Project</w:t>
      </w:r>
      <w:r w:rsidR="00000000">
        <w:rPr>
          <w:rFonts w:ascii="Calibri" w:hAnsi="Calibri"/>
          <w:color w:val="2C3E50"/>
        </w:rPr>
        <w:t xml:space="preserve"> is a multimodal healthcare web application designed to bridge the communication gap between complex clinical data and non-technical patients. Medical test reports, doctor handwritten prescriptions, and radiology X-ray scans contain highly specialized medical terminology that patients often find confusing and anxiety-inducing. </w:t>
      </w:r>
      <w:r>
        <w:rPr>
          <w:rFonts w:ascii="Calibri" w:hAnsi="Calibri"/>
          <w:color w:val="2C3E50"/>
        </w:rPr>
        <w:t>This Project</w:t>
      </w:r>
      <w:r w:rsidR="00000000">
        <w:rPr>
          <w:rFonts w:ascii="Calibri" w:hAnsi="Calibri"/>
          <w:color w:val="2C3E50"/>
        </w:rPr>
        <w:t xml:space="preserve"> allows users to upload medical documents, prescriptions, and radiology images, automatically extracting key clinical information and translating it into plain-English, grounded, and actionable guidance.</w:t>
      </w:r>
    </w:p>
    <w:p w14:paraId="27D26D13" w14:textId="77777777" w:rsidR="00942149" w:rsidRDefault="00000000">
      <w:pPr>
        <w:spacing w:after="120"/>
      </w:pPr>
      <w:r>
        <w:rPr>
          <w:rFonts w:ascii="Calibri" w:hAnsi="Calibri"/>
          <w:color w:val="2C3E50"/>
        </w:rPr>
        <w:t>The application is built on a 100% free-of-cost technical architecture, integrating pre-trained Deep Learning computer vision models, Optical Character Recognition (OCR), Natural Language Processing (NLP), Retrieval-Augmented Generation (RAG), and an AI Agent backed by a cloud database.</w:t>
      </w:r>
    </w:p>
    <w:p w14:paraId="4EAF2CCC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3. How It Works (System Workflow &amp; Architecture)</w:t>
      </w:r>
    </w:p>
    <w:p w14:paraId="31565F1C" w14:textId="77777777" w:rsidR="00942149" w:rsidRDefault="00000000">
      <w:pPr>
        <w:spacing w:after="120"/>
      </w:pPr>
      <w:r>
        <w:rPr>
          <w:rFonts w:ascii="Calibri" w:hAnsi="Calibri"/>
          <w:color w:val="2C3E50"/>
        </w:rPr>
        <w:t>The platform operates via an end-to-end multimodal pipeline structured into four primary technical layers:</w:t>
      </w:r>
    </w:p>
    <w:p w14:paraId="598B7635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A. Document &amp; Image Input Layer</w:t>
      </w:r>
    </w:p>
    <w:p w14:paraId="5642C291" w14:textId="77777777" w:rsidR="00942149" w:rsidRDefault="00000000">
      <w:pPr>
        <w:pStyle w:val="ListBullet"/>
        <w:spacing w:after="80"/>
      </w:pPr>
      <w:r>
        <w:rPr>
          <w:rFonts w:ascii="Calibri" w:hAnsi="Calibri"/>
          <w:color w:val="2C3E50"/>
        </w:rPr>
        <w:t>Users upload Blood Test PDFs, scanned Lab Reports, handwritten Doctor Prescriptions, or Chest X-Ray images via a clean drag-and-drop web interface.</w:t>
      </w:r>
    </w:p>
    <w:p w14:paraId="5A2F236B" w14:textId="77777777" w:rsidR="00942149" w:rsidRDefault="00000000">
      <w:pPr>
        <w:pStyle w:val="ListBullet"/>
        <w:spacing w:after="80"/>
      </w:pPr>
      <w:r>
        <w:rPr>
          <w:rFonts w:ascii="Calibri" w:hAnsi="Calibri"/>
          <w:color w:val="2C3E50"/>
        </w:rPr>
        <w:t>Includes a 'Try Sample Data' feature with pre-loaded medical files for instant 1-click testing.</w:t>
      </w:r>
    </w:p>
    <w:p w14:paraId="5D6EAB8B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B. Computer Vision &amp; OCR Processing Layer</w:t>
      </w:r>
    </w:p>
    <w:p w14:paraId="79B7CE02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Chest X-Ray Analysis: </w:t>
      </w:r>
      <w:r>
        <w:rPr>
          <w:rFonts w:ascii="Calibri" w:hAnsi="Calibri"/>
          <w:color w:val="2C3E50"/>
        </w:rPr>
        <w:t>Deep Learning Vision (TorchXRayVision DenseNet-121): Scans Chest X-Ray images to evaluate visual findings for pathologies such as Pneumonia, Effusion, Infiltration, or Normal lung structures.</w:t>
      </w:r>
    </w:p>
    <w:p w14:paraId="1B670CC1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Handwriting &amp; Report OCR: </w:t>
      </w:r>
      <w:r>
        <w:rPr>
          <w:rFonts w:ascii="Calibri" w:hAnsi="Calibri"/>
          <w:color w:val="2C3E50"/>
        </w:rPr>
        <w:t>OCR Engine (PyMuPDF &amp; TrOCR): Reads scanned lab test tables and deciphers handwritten doctor prescription slips into digital text.</w:t>
      </w:r>
    </w:p>
    <w:p w14:paraId="5B60FC7D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C. Natural Language Processing &amp; RAG Engine</w:t>
      </w:r>
    </w:p>
    <w:p w14:paraId="32C31FFA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Entity Recognition: </w:t>
      </w:r>
      <w:r>
        <w:rPr>
          <w:rFonts w:ascii="Calibri" w:hAnsi="Calibri"/>
          <w:color w:val="2C3E50"/>
        </w:rPr>
        <w:t>NLP Classifier (BioBERT): Identifies medical entities, categorizes lab metric statuses (Normal, High, Low), and extracts medication names.</w:t>
      </w:r>
    </w:p>
    <w:p w14:paraId="02AE8820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lastRenderedPageBreak/>
        <w:t xml:space="preserve">Grounded Knowledge RAG: </w:t>
      </w:r>
      <w:r>
        <w:rPr>
          <w:rFonts w:ascii="Calibri" w:hAnsi="Calibri"/>
          <w:color w:val="2C3E50"/>
        </w:rPr>
        <w:t>Zero-Hallucination RAG: Queries live NIH MedlinePlus and openFDA REST APIs to fetch official, grounded definitions, food-drug interaction warnings, and precautions with exact source citations.</w:t>
      </w:r>
    </w:p>
    <w:p w14:paraId="7CA8DFFB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D. AI Agent &amp; Database Layer</w:t>
      </w:r>
    </w:p>
    <w:p w14:paraId="75A58E67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Patient Companion: </w:t>
      </w:r>
      <w:r>
        <w:rPr>
          <w:rFonts w:ascii="Calibri" w:hAnsi="Calibri"/>
          <w:color w:val="2C3E50"/>
        </w:rPr>
        <w:t>Interactive AI Health Companion: Powers a 24/7 interactive patient Q&amp;A chatbot using LLM function-calling grounded in NIH/FDA documentation.</w:t>
      </w:r>
    </w:p>
    <w:p w14:paraId="6B54FDAD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Cloud Storage: </w:t>
      </w:r>
      <w:r>
        <w:rPr>
          <w:rFonts w:ascii="Calibri" w:hAnsi="Calibri"/>
          <w:color w:val="2C3E50"/>
        </w:rPr>
        <w:t>Supabase Cloud Database: Automatically logs patient report history, extracted medication schedules, and clinical timeline records into a cloud PostgreSQL database.</w:t>
      </w:r>
    </w:p>
    <w:p w14:paraId="3694C438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4. What The System Outputs</w:t>
      </w:r>
    </w:p>
    <w:p w14:paraId="04386141" w14:textId="0FD5969F" w:rsidR="00942149" w:rsidRDefault="00112D83">
      <w:pPr>
        <w:spacing w:after="120"/>
      </w:pPr>
      <w:r>
        <w:rPr>
          <w:rFonts w:ascii="Calibri" w:hAnsi="Calibri"/>
          <w:color w:val="2C3E50"/>
        </w:rPr>
        <w:t>This Project</w:t>
      </w:r>
      <w:r w:rsidR="00000000">
        <w:rPr>
          <w:rFonts w:ascii="Calibri" w:hAnsi="Calibri"/>
          <w:color w:val="2C3E50"/>
        </w:rPr>
        <w:t xml:space="preserve"> provides four primary outputs across its dedicated application modules:</w:t>
      </w:r>
    </w:p>
    <w:p w14:paraId="01F7A3FA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1. Lab Report Analysis Output:</w:t>
      </w:r>
      <w:r>
        <w:rPr>
          <w:rFonts w:ascii="Calibri" w:hAnsi="Calibri"/>
          <w:color w:val="2C3E50"/>
        </w:rPr>
        <w:t xml:space="preserve"> Extracts test metrics, compares values against reference ranges, and displays color-coded status badges (Normal / High / Low) alongside plain-English explanations.</w:t>
      </w:r>
    </w:p>
    <w:p w14:paraId="145A6B7D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2. Prescription Deciphering Output:</w:t>
      </w:r>
      <w:r>
        <w:rPr>
          <w:rFonts w:ascii="Calibri" w:hAnsi="Calibri"/>
          <w:color w:val="2C3E50"/>
        </w:rPr>
        <w:t xml:space="preserve"> Displays transcribed medicine names, dosage instructions, timing (before/after meals), and flags critical food-drug interaction warnings (e.g., 'Take with meals', 'Avoid dairy').</w:t>
      </w:r>
    </w:p>
    <w:p w14:paraId="6BDA60B1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3. Chest X-Ray Triage Output:</w:t>
      </w:r>
      <w:r>
        <w:rPr>
          <w:rFonts w:ascii="Calibri" w:hAnsi="Calibri"/>
          <w:color w:val="2C3E50"/>
        </w:rPr>
        <w:t xml:space="preserve"> Renders visual finding probabilities (Pneumonia vs Normal) and provides clear precautionary advice and warning signs.</w:t>
      </w:r>
    </w:p>
    <w:p w14:paraId="33BC65AE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>4. AI Companion &amp; Patient Log Output:</w:t>
      </w:r>
      <w:r>
        <w:rPr>
          <w:rFonts w:ascii="Calibri" w:hAnsi="Calibri"/>
          <w:color w:val="2C3E50"/>
        </w:rPr>
        <w:t xml:space="preserve"> Answers patient health queries in real-time with source-cited facts and logs patient history into Supabase Cloud Database.</w:t>
      </w:r>
    </w:p>
    <w:p w14:paraId="5D9595F5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5. Pre-Trained Models &amp; Data Sources (By Feature)</w:t>
      </w:r>
    </w:p>
    <w:p w14:paraId="4EA6B85C" w14:textId="0C8A6C32" w:rsidR="00942149" w:rsidRDefault="00000000">
      <w:pPr>
        <w:spacing w:after="120"/>
      </w:pPr>
      <w:r>
        <w:rPr>
          <w:rFonts w:ascii="Calibri" w:hAnsi="Calibri"/>
          <w:color w:val="2C3E50"/>
        </w:rPr>
        <w:t xml:space="preserve">To eliminate the need for manual dataset downloads or heavy local training, </w:t>
      </w:r>
      <w:r w:rsidR="00112D83">
        <w:rPr>
          <w:rFonts w:ascii="Calibri" w:hAnsi="Calibri"/>
          <w:color w:val="2C3E50"/>
        </w:rPr>
        <w:t>This Project</w:t>
      </w:r>
      <w:r>
        <w:rPr>
          <w:rFonts w:ascii="Calibri" w:hAnsi="Calibri"/>
          <w:color w:val="2C3E50"/>
        </w:rPr>
        <w:t xml:space="preserve"> utilizes verified open-source pre-trained model weights imported directly via PyTorch and HuggingFace Hub, paired with official government REST APIs:</w:t>
      </w:r>
    </w:p>
    <w:p w14:paraId="6CFB91E3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Feature 1: Chest X-Ray &amp; Radiology Assistant</w:t>
      </w:r>
    </w:p>
    <w:p w14:paraId="0A18A3F5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Pre-Trained Visual Models: </w:t>
      </w:r>
      <w:r>
        <w:rPr>
          <w:rFonts w:ascii="Calibri" w:hAnsi="Calibri"/>
          <w:color w:val="2C3E50"/>
        </w:rPr>
        <w:t>TorchXRayVision DenseNet-121 (`xrv.models.get_model('densenet121-res224-all')`) &amp; ResNet-50 (`torchvision.models.resnet50`). Pre-trained to classify 18 medical pathologies.</w:t>
      </w:r>
    </w:p>
    <w:p w14:paraId="6E56B675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Visual Localization Technique: </w:t>
      </w:r>
      <w:r>
        <w:rPr>
          <w:rFonts w:ascii="Calibri" w:hAnsi="Calibri"/>
          <w:color w:val="2C3E50"/>
        </w:rPr>
        <w:t>Grad-CAM (Gradient-Weighted Class Activation Mapping) Heatmap Bounding-Box Generator.</w:t>
      </w:r>
    </w:p>
    <w:p w14:paraId="0FA29926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Pre-Training Datasets: </w:t>
      </w:r>
      <w:r>
        <w:rPr>
          <w:rFonts w:ascii="Calibri" w:hAnsi="Calibri"/>
          <w:color w:val="2C3E50"/>
        </w:rPr>
        <w:t>NIH ChestX-ray14 (112,000+ open radiology images) &amp; CheXpert Medical Imaging Benchmarks.</w:t>
      </w:r>
    </w:p>
    <w:p w14:paraId="6BD9F6FB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Feature 2: Doctor Handwritten Prescription Deciphering</w:t>
      </w:r>
    </w:p>
    <w:p w14:paraId="23E4F385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Pre-Trained OCR Model: </w:t>
      </w:r>
      <w:r>
        <w:rPr>
          <w:rFonts w:ascii="Calibri" w:hAnsi="Calibri"/>
          <w:color w:val="2C3E50"/>
        </w:rPr>
        <w:t>Microsoft TrOCR (`microsoft/trocr-base-handwritten` from HuggingFace Hub). Converts handwritten cursive strokes into digital text.</w:t>
      </w:r>
    </w:p>
    <w:p w14:paraId="215F045E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lastRenderedPageBreak/>
        <w:t xml:space="preserve">Document Layout Parsers: </w:t>
      </w:r>
      <w:r>
        <w:rPr>
          <w:rFonts w:ascii="Calibri" w:hAnsi="Calibri"/>
          <w:color w:val="2C3E50"/>
        </w:rPr>
        <w:t>PyMuPDF (`fitz`), `pdfplumber`, and LayoutLMv3 for text line bounding-box extraction.</w:t>
      </w:r>
    </w:p>
    <w:p w14:paraId="553755D3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Pre-Training Datasets: </w:t>
      </w:r>
      <w:r>
        <w:rPr>
          <w:rFonts w:ascii="Calibri" w:hAnsi="Calibri"/>
          <w:color w:val="2C3E50"/>
        </w:rPr>
        <w:t>IAM Handwriting Database &amp; Kaggle Medical Prescription Handwriting Dataset.</w:t>
      </w:r>
    </w:p>
    <w:p w14:paraId="46E46B06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Feature 3: Medical Report Metric Extraction &amp; Status Categorization</w:t>
      </w:r>
    </w:p>
    <w:p w14:paraId="43EAAA2F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Pre-Trained NLP Models: </w:t>
      </w:r>
      <w:r>
        <w:rPr>
          <w:rFonts w:ascii="Calibri" w:hAnsi="Calibri"/>
          <w:color w:val="2C3E50"/>
        </w:rPr>
        <w:t>BioBERT (`emilyalsentzer/Bio_ClinicalBERT`) &amp; `dslim/bert-base-NER` (HuggingFace Hub). Extracts metric names, patient values, and reference ranges.</w:t>
      </w:r>
    </w:p>
    <w:p w14:paraId="1C8FA139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Pre-Training Datasets: </w:t>
      </w:r>
      <w:r>
        <w:rPr>
          <w:rFonts w:ascii="Calibri" w:hAnsi="Calibri"/>
          <w:color w:val="2C3E50"/>
        </w:rPr>
        <w:t>PubMed Central Open Access Corpus &amp; MIMIC Clinical Text Annotations.</w:t>
      </w:r>
    </w:p>
    <w:p w14:paraId="4D28BA82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Feature 4: Grounded Medical Knowledge Base &amp; Drug Safety (GenAI / RAG)</w:t>
      </w:r>
    </w:p>
    <w:p w14:paraId="2E87ECE9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Medical Dictionary API: </w:t>
      </w:r>
      <w:r>
        <w:rPr>
          <w:rFonts w:ascii="Calibri" w:hAnsi="Calibri"/>
          <w:color w:val="2C3E50"/>
        </w:rPr>
        <w:t>NIH MedlinePlus REST API (`medlineplus.gov`) providing official definitions for 5,000+ lab metrics.</w:t>
      </w:r>
    </w:p>
    <w:p w14:paraId="2F987EC3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Drug Safety API: </w:t>
      </w:r>
      <w:r>
        <w:rPr>
          <w:rFonts w:ascii="Calibri" w:hAnsi="Calibri"/>
          <w:color w:val="2C3E50"/>
        </w:rPr>
        <w:t>openFDA Drug Labeling REST API (`api.fda.gov`) providing official safety, side-effect, and food warning data for 100,000+ approved drugs.</w:t>
      </w:r>
    </w:p>
    <w:p w14:paraId="0843C9B2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RAG Vector Store: </w:t>
      </w:r>
      <w:r>
        <w:rPr>
          <w:rFonts w:ascii="Calibri" w:hAnsi="Calibri"/>
          <w:color w:val="2C3E50"/>
        </w:rPr>
        <w:t>ChromaDB local vector store for fast embedding retrieval.</w:t>
      </w:r>
    </w:p>
    <w:p w14:paraId="2B9D76C0" w14:textId="77777777" w:rsidR="00942149" w:rsidRDefault="00000000">
      <w:pPr>
        <w:spacing w:before="200" w:after="80"/>
      </w:pPr>
      <w:r>
        <w:rPr>
          <w:rFonts w:ascii="Arial" w:hAnsi="Arial"/>
          <w:b/>
          <w:color w:val="2874A6"/>
          <w:sz w:val="24"/>
        </w:rPr>
        <w:t>Feature 5: Interactive Patient Companion Chatbot &amp; AI Agent</w:t>
      </w:r>
    </w:p>
    <w:p w14:paraId="52E1695C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Pre-Trained LLM Engine: </w:t>
      </w:r>
      <w:r>
        <w:rPr>
          <w:rFonts w:ascii="Calibri" w:hAnsi="Calibri"/>
          <w:color w:val="2C3E50"/>
        </w:rPr>
        <w:t>Groq Llama 3.1 8B Instant (`llama-3.1-8b-instant`) / Google Gemini 1.5 Flash API (Free Tier).</w:t>
      </w:r>
    </w:p>
    <w:p w14:paraId="2C93BE72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AI Agent Tools &amp; Database: </w:t>
      </w:r>
      <w:r>
        <w:rPr>
          <w:rFonts w:ascii="Calibri" w:hAnsi="Calibri"/>
          <w:color w:val="2C3E50"/>
        </w:rPr>
        <w:t>Autonomous tools: `check_drug_safety()`, `save_to_supabase()`. Logs patient timelines into Supabase Cloud PostgreSQL.</w:t>
      </w:r>
    </w:p>
    <w:p w14:paraId="3AFDF4F4" w14:textId="77777777" w:rsidR="00942149" w:rsidRDefault="00000000">
      <w:pPr>
        <w:spacing w:before="320" w:after="120"/>
      </w:pPr>
      <w:r>
        <w:rPr>
          <w:rFonts w:ascii="Arial" w:hAnsi="Arial"/>
          <w:b/>
          <w:color w:val="1F618D"/>
          <w:sz w:val="30"/>
        </w:rPr>
        <w:t>6. Technology Stack</w:t>
      </w:r>
    </w:p>
    <w:p w14:paraId="3BAB10CE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Frontend Web UI: </w:t>
      </w:r>
      <w:r>
        <w:rPr>
          <w:rFonts w:ascii="Calibri" w:hAnsi="Calibri"/>
          <w:color w:val="2C3E50"/>
        </w:rPr>
        <w:t>HTML5, CSS3, Vanilla JavaScript (Modern, Dark-Mode Web App)</w:t>
      </w:r>
    </w:p>
    <w:p w14:paraId="2CB07259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Backend Server: </w:t>
      </w:r>
      <w:r>
        <w:rPr>
          <w:rFonts w:ascii="Calibri" w:hAnsi="Calibri"/>
          <w:color w:val="2C3E50"/>
        </w:rPr>
        <w:t>Python FastAPI (`uvicorn` server)</w:t>
      </w:r>
    </w:p>
    <w:p w14:paraId="081F8D10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Machine Learning / DL: </w:t>
      </w:r>
      <w:r>
        <w:rPr>
          <w:rFonts w:ascii="Calibri" w:hAnsi="Calibri"/>
          <w:color w:val="2C3E50"/>
        </w:rPr>
        <w:t>PyTorch, TorchXRayVision, HuggingFace Transformers, BioBERT, Microsoft TrOCR</w:t>
      </w:r>
    </w:p>
    <w:p w14:paraId="3D73524A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GenAI / RAG Engine: </w:t>
      </w:r>
      <w:r>
        <w:rPr>
          <w:rFonts w:ascii="Calibri" w:hAnsi="Calibri"/>
          <w:color w:val="2C3E50"/>
        </w:rPr>
        <w:t>ChromaDB vector store + NIH MedlinePlus &amp; openFDA REST APIs</w:t>
      </w:r>
    </w:p>
    <w:p w14:paraId="0C28B28F" w14:textId="77777777" w:rsidR="00942149" w:rsidRPr="00112D83" w:rsidRDefault="00000000">
      <w:pPr>
        <w:pStyle w:val="ListBullet"/>
        <w:spacing w:after="80"/>
        <w:rPr>
          <w:lang w:val="it-IT"/>
        </w:rPr>
      </w:pPr>
      <w:r w:rsidRPr="00112D83">
        <w:rPr>
          <w:rFonts w:ascii="Calibri" w:hAnsi="Calibri"/>
          <w:b/>
          <w:color w:val="2C3E50"/>
          <w:lang w:val="it-IT"/>
        </w:rPr>
        <w:t xml:space="preserve">AI Agent LLM: </w:t>
      </w:r>
      <w:r w:rsidRPr="00112D83">
        <w:rPr>
          <w:rFonts w:ascii="Calibri" w:hAnsi="Calibri"/>
          <w:color w:val="2C3E50"/>
          <w:lang w:val="it-IT"/>
        </w:rPr>
        <w:t>Groq API / Gemini API (Free Tier LLM)</w:t>
      </w:r>
    </w:p>
    <w:p w14:paraId="1056CAFB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Cloud Database: </w:t>
      </w:r>
      <w:proofErr w:type="spellStart"/>
      <w:r>
        <w:rPr>
          <w:rFonts w:ascii="Calibri" w:hAnsi="Calibri"/>
          <w:color w:val="2C3E50"/>
        </w:rPr>
        <w:t>Supabase</w:t>
      </w:r>
      <w:proofErr w:type="spellEnd"/>
      <w:r>
        <w:rPr>
          <w:rFonts w:ascii="Calibri" w:hAnsi="Calibri"/>
          <w:color w:val="2C3E50"/>
        </w:rPr>
        <w:t xml:space="preserve"> Cloud PostgreSQL (Free Tier)</w:t>
      </w:r>
    </w:p>
    <w:p w14:paraId="6CB5A70B" w14:textId="77777777" w:rsidR="00942149" w:rsidRDefault="00000000">
      <w:pPr>
        <w:pStyle w:val="ListBullet"/>
        <w:spacing w:after="80"/>
      </w:pPr>
      <w:r>
        <w:rPr>
          <w:rFonts w:ascii="Calibri" w:hAnsi="Calibri"/>
          <w:b/>
          <w:color w:val="2C3E50"/>
        </w:rPr>
        <w:t xml:space="preserve">Project Budget: </w:t>
      </w:r>
      <w:r>
        <w:rPr>
          <w:rFonts w:ascii="Calibri" w:hAnsi="Calibri"/>
          <w:color w:val="2C3E50"/>
        </w:rPr>
        <w:t>100% Free (₹0 spent)</w:t>
      </w:r>
    </w:p>
    <w:sectPr w:rsidR="009421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388614">
    <w:abstractNumId w:val="8"/>
  </w:num>
  <w:num w:numId="2" w16cid:durableId="1680690503">
    <w:abstractNumId w:val="6"/>
  </w:num>
  <w:num w:numId="3" w16cid:durableId="1063985559">
    <w:abstractNumId w:val="5"/>
  </w:num>
  <w:num w:numId="4" w16cid:durableId="674306493">
    <w:abstractNumId w:val="4"/>
  </w:num>
  <w:num w:numId="5" w16cid:durableId="1676224363">
    <w:abstractNumId w:val="7"/>
  </w:num>
  <w:num w:numId="6" w16cid:durableId="1551041133">
    <w:abstractNumId w:val="3"/>
  </w:num>
  <w:num w:numId="7" w16cid:durableId="1298415416">
    <w:abstractNumId w:val="2"/>
  </w:num>
  <w:num w:numId="8" w16cid:durableId="1499228620">
    <w:abstractNumId w:val="1"/>
  </w:num>
  <w:num w:numId="9" w16cid:durableId="172143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61"/>
    <w:rsid w:val="00112D83"/>
    <w:rsid w:val="0015074B"/>
    <w:rsid w:val="0029639D"/>
    <w:rsid w:val="00326F90"/>
    <w:rsid w:val="009421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84A2D"/>
  <w14:defaultImageDpi w14:val="300"/>
  <w15:docId w15:val="{BE583510-4C1C-47BD-BA3E-7B8256BE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Sampath</cp:lastModifiedBy>
  <cp:revision>2</cp:revision>
  <dcterms:created xsi:type="dcterms:W3CDTF">2013-12-23T23:15:00Z</dcterms:created>
  <dcterms:modified xsi:type="dcterms:W3CDTF">2026-08-31T11:25:00Z</dcterms:modified>
  <cp:category/>
</cp:coreProperties>
</file>