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4</w:t>
      </w:r>
    </w:p>
    <w:p>
      <w:pPr>
        <w:pStyle w:val="Heading2"/>
      </w:pPr>
      <w:r>
        <w:t>Premium UI/UX Design System</w:t>
      </w:r>
    </w:p>
    <w:p>
      <w:pPr>
        <w:pStyle w:val="Heading3"/>
      </w:pPr>
      <w:r>
        <w:t>1. Design Philosophy</w:t>
      </w:r>
    </w:p>
    <w:p>
      <w:r>
        <w:t>Every component must appear handcrafted. Prioritise clarity, hierarchy and consistency over visual effects. Use motion only to reinforce usability.</w:t>
      </w:r>
    </w:p>
    <w:p>
      <w:pPr>
        <w:pStyle w:val="Heading3"/>
      </w:pPr>
      <w:r>
        <w:t>2. Colour System</w:t>
      </w:r>
    </w:p>
    <w:p>
      <w:r>
        <w:t>Primary Background: #050816</w:t>
        <w:br/>
        <w:t>Surface: rgba(255,255,255,0.06)</w:t>
        <w:br/>
        <w:t>Surface Hover: rgba(255,255,255,0.10)</w:t>
        <w:br/>
        <w:t>Primary Accent: #4F8CFF</w:t>
        <w:br/>
        <w:t>Secondary Accent: #00E0FF</w:t>
        <w:br/>
        <w:t>Primary Text: #FFFFFF</w:t>
        <w:br/>
        <w:t>Secondary Text: #B7C3D7</w:t>
        <w:br/>
        <w:t>Border: rgba(255,255,255,0.12)</w:t>
        <w:br/>
        <w:t>Success: #22C55E</w:t>
        <w:br/>
        <w:t>Warning: #F59E0B</w:t>
        <w:br/>
        <w:t>Error: #EF4444</w:t>
      </w:r>
    </w:p>
    <w:p>
      <w:pPr>
        <w:pStyle w:val="Heading3"/>
      </w:pPr>
      <w:r>
        <w:t>3. Typography</w:t>
      </w:r>
    </w:p>
    <w:p>
      <w:r>
        <w:t>Headings: Modern geometric sans-serif.</w:t>
        <w:br/>
        <w:t>H1: 64px desktop / 42px mobile.</w:t>
        <w:br/>
        <w:t>H2: 42px / 32px.</w:t>
        <w:br/>
        <w:t>H3: 28px / 24px.</w:t>
        <w:br/>
        <w:t>Body: 18px / 16px.</w:t>
        <w:br/>
        <w:t>Line-height: 1.6.</w:t>
        <w:br/>
        <w:t>Use bold only for emphasis and maintain generous whitespace.</w:t>
      </w:r>
    </w:p>
    <w:p>
      <w:pPr>
        <w:pStyle w:val="Heading3"/>
      </w:pPr>
      <w:r>
        <w:t>4. Spacing System</w:t>
      </w:r>
    </w:p>
    <w:p>
      <w:r>
        <w:t>Adopt an 8-point spacing scale (8,16,24,32,48,64,96,128px). Maintain consistent margins and padding across all sections.</w:t>
      </w:r>
    </w:p>
    <w:p>
      <w:pPr>
        <w:pStyle w:val="Heading3"/>
      </w:pPr>
      <w:r>
        <w:t>5. Grid System</w:t>
      </w:r>
    </w:p>
    <w:p>
      <w:r>
        <w:t>12-column desktop grid, 8-column tablet, 4-column mobile. Maximum content width around 1200px with centred layout.</w:t>
      </w:r>
    </w:p>
    <w:p>
      <w:pPr>
        <w:pStyle w:val="Heading3"/>
      </w:pPr>
      <w:r>
        <w:t>6. Glassmorphism</w:t>
      </w:r>
    </w:p>
    <w:p>
      <w:r>
        <w:t>Cards should use translucent backgrounds, 16–24px blur, subtle borders, soft shadows and restrained glow. Avoid heavy opacity or excessive blur.</w:t>
      </w:r>
    </w:p>
    <w:p>
      <w:pPr>
        <w:pStyle w:val="Heading3"/>
      </w:pPr>
      <w:r>
        <w:t>7. Buttons</w:t>
      </w:r>
    </w:p>
    <w:p>
      <w:r>
        <w:t>Primary button: filled accent with hover lift. Secondary: glass outline. Include hover, focus, active and disabled states. Corners 12–16px.</w:t>
      </w:r>
    </w:p>
    <w:p>
      <w:pPr>
        <w:pStyle w:val="Heading3"/>
      </w:pPr>
      <w:r>
        <w:t>8. Cards</w:t>
      </w:r>
    </w:p>
    <w:p>
      <w:r>
        <w:t>Project and skill cards share consistent radius, padding and elevation. Hover should slightly raise the card, increase shadow and animate border.</w:t>
      </w:r>
    </w:p>
    <w:p>
      <w:pPr>
        <w:pStyle w:val="Heading3"/>
      </w:pPr>
      <w:r>
        <w:t>9. Forms</w:t>
      </w:r>
    </w:p>
    <w:p>
      <w:r>
        <w:t>Rounded accessible inputs, visible focus states, floating labels optional, inline validation messages, keyboard friendly.</w:t>
      </w:r>
    </w:p>
    <w:p>
      <w:pPr>
        <w:pStyle w:val="Heading3"/>
      </w:pPr>
      <w:r>
        <w:t>10. Icons</w:t>
      </w:r>
    </w:p>
    <w:p>
      <w:r>
        <w:t>Use one icon style throughout. Icons should complement headings and animate subtly on hover without spinning.</w:t>
      </w:r>
    </w:p>
    <w:p>
      <w:pPr>
        <w:pStyle w:val="Heading3"/>
      </w:pPr>
      <w:r>
        <w:t>11. Responsive Rules</w:t>
      </w:r>
    </w:p>
    <w:p>
      <w:r>
        <w:t>Every section must gracefully reflow. Never hide important content on mobile. Optimise touch targets to at least 44px.</w:t>
      </w:r>
    </w:p>
    <w:p>
      <w:pPr>
        <w:pStyle w:val="Heading3"/>
      </w:pPr>
      <w:r>
        <w:t>12. Visual Consistency Checklist</w:t>
      </w:r>
    </w:p>
    <w:p>
      <w:r>
        <w:t>Consistent spacing, consistent shadows, consistent animation timing, reusable design tokens, no random colours, no inconsistent border radii, no overlapping elements.</w:t>
      </w:r>
    </w:p>
    <w:p>
      <w:pPr>
        <w:pStyle w:val="Heading2"/>
      </w:pPr>
      <w:r>
        <w:t>Acceptance Criteria</w:t>
      </w:r>
    </w:p>
    <w:p>
      <w:r>
        <w:t>The portfolio should resemble a premium SaaS product rather than a student template. Every component must feel intentional, cohesive and production-ready while remaining fast, accessible and recruiter-focused.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