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yq40vyny7v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«Природні стихії та катастрофи»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дослідження: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Вивчення причин та наслідків природних катаклізмів, їхнього впливу на екосистеми, економіку та безпеку життєдіяльності людства.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Матеріали: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Використання відкритих джерел (USGS, NOAA, звіти служб надзвичайних ситуацій, новинні архіви, наукові статті з географії та екології, документальні фільми).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проєкту: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Збір і аналіз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 одну або кілька конкретних природних катастроф (землетрус, цунамі, виверження вулкана, ураган, повінь).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 явища або процесу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стало причиною катастрофи (рух тектонічних плит, атмосферні циклони, зміни клімату).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71900"/>
            <wp:effectExtent b="0" l="0" r="0" t="0"/>
            <wp:docPr descr="Зображення: tectonic plate boundaries map" id="1" name="image1.jpg"/>
            <a:graphic>
              <a:graphicData uri="http://schemas.openxmlformats.org/drawingml/2006/picture">
                <pic:pic>
                  <pic:nvPicPr>
                    <pic:cNvPr descr="Зображення: tectonic plate boundaries map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Shutterstock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Підбір візуальних матеріалів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(супутникові знімки «до» і «після», карти поширення стихії, графіки людських та економічних втрат).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Формування висновків: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аналіз ефективності систем оповіщення, які уроки винесло людство, розробка рекомендацій щодо захисту населення у майбутньому.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Формат результату: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Текстовий документ (опис явища, хронологія подій, статистика).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Аналітичний звіт (оцінка наслідків та реакції служб порятунку).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Презентація (для захисту проєкту з візуалізацією даних).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Командна робота: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Узгодження ролей: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Аналітик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(збирає статистику та факти).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Дослідник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(вивчає фізичну природу явища).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Дизайнер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(оформлює карти, слайди та інфографіку).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Редактор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(зводить текст у єдиний логічний документ).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Ведення спільних документів у хмарному сховищі.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Забезпечення коректного внесення змін кожним учасником та дотримання академічної доброчесності.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