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c4qnoagwv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Cleanup Strategy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Loading the Data: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Loaded the dataset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Inspected the initial structure and contents of the dataset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data.head()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data.info()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Handling Missing Values: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Identified and removed rows with NaN, null, None, or blank values in the 'VOTES' column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dropna(subset=['VOTES'])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Ensuring Numeric Values: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Converted  the 'VOTES' column to numeric type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pd.to_numeric()</w:t>
      </w:r>
      <w:r w:rsidDel="00000000" w:rsidR="00000000" w:rsidRPr="00000000">
        <w:rPr>
          <w:rtl w:val="0"/>
        </w:rPr>
        <w:t xml:space="preserve">, setting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errors='coerce'</w:t>
      </w:r>
      <w:r w:rsidDel="00000000" w:rsidR="00000000" w:rsidRPr="00000000">
        <w:rPr>
          <w:rtl w:val="0"/>
        </w:rPr>
        <w:t xml:space="preserve"> to turn any non-numeric entries into NaN.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Dropped any resulting NaN values from the 'VOTES' column after the conversion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dropna(subset=['VOTES'])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Verifying Data Integrity: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Verified that there are no remaining NaN values in the 'VOTES' column.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Checked for any other inconsistencies or anomalies in the dataset, such as negative vote counts or unrealistic age values for candidates, and cleaned as necessary.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Data Inspection: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Inspected the cleaned data to ensure it is ready for analysis and visualization.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