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48"/>
          <w:szCs w:val="48"/>
        </w:rPr>
        <w:t xml:space="preserve">وكيل الذكاء الاصطناعي لمتابعة الموقع — أنظمة ELV</w:t>
      </w:r>
    </w:p>
    <w:p>
      <w:pPr>
        <w:spacing w:after="400"/>
        <w:jc w:val="center"/>
      </w:pPr>
      <w:r>
        <w:rPr>
          <w:color w:val="2E75B6"/>
          <w:sz w:val="28"/>
          <w:szCs w:val="28"/>
        </w:rPr>
        <w:t xml:space="preserve">وثيقة توصيف المشروع والتصميم المعماري</w:t>
      </w:r>
    </w:p>
    <w:p>
      <w:pPr>
        <w:spacing w:after="1800"/>
        <w:jc w:val="center"/>
      </w:pPr>
      <w:r>
        <w:rPr>
          <w:color w:val="595959"/>
          <w:sz w:val="22"/>
          <w:szCs w:val="22"/>
        </w:rPr>
        <w:t xml:space="preserve">مساعد ذكي لتوثيق وإدارة بيانات أنظمة التيار الضعيف على الموقع
مشروع 128 — Dubai Hills Estate، دبي، الإمارات العربية المتحدة</w:t>
      </w:r>
    </w:p>
    <w:p>
      <w:pPr>
        <w:spacing w:after="80"/>
        <w:jc w:val="center"/>
      </w:pPr>
      <w:r>
        <w:rPr>
          <w:sz w:val="20"/>
          <w:szCs w:val="20"/>
        </w:rPr>
        <w:t xml:space="preserve">مُعَدّة لصالح: شركة سبوتس للأعمال الكهروميكانيكية (SPOTS Electromechanical Works LLC)</w:t>
      </w:r>
    </w:p>
    <w:p>
      <w:pPr>
        <w:spacing w:after="80"/>
        <w:jc w:val="center"/>
      </w:pPr>
      <w:r>
        <w:rPr>
          <w:sz w:val="20"/>
          <w:szCs w:val="20"/>
        </w:rPr>
        <w:t xml:space="preserve">إعداد: كفاح — مهندس موقع ELV</w:t>
      </w:r>
    </w:p>
    <w:p>
      <w:pPr>
        <w:spacing w:after="80"/>
        <w:jc w:val="center"/>
      </w:pPr>
      <w:r>
        <w:rPr>
          <w:i/>
          <w:iCs/>
          <w:sz w:val="20"/>
          <w:szCs w:val="20"/>
        </w:rPr>
        <w:t xml:space="preserve">حالة الوثيقة: نسخة عمل أولية — قيد التطوير النشط</w:t>
      </w:r>
    </w:p>
    <w:p>
      <w:pPr>
        <w:spacing w:after="80"/>
        <w:jc w:val="center"/>
      </w:pPr>
      <w:r>
        <w:rPr>
          <w:sz w:val="20"/>
          <w:szCs w:val="20"/>
        </w:rPr>
        <w:t xml:space="preserve">الإصدار 1.0</w:t>
      </w:r>
    </w:p>
    <w:p>
      <w:r>
        <w:br w:type="page"/>
      </w:r>
    </w:p>
    <w:p>
      <w:pPr>
        <w:pStyle w:val="Heading1"/>
        <w:jc w:val="right"/>
      </w:pPr>
      <w:r>
        <w:t xml:space="preserve">جدول المحتويات</w:t>
      </w:r>
    </w:p>
    <w:sdt>
      <w:sdtPr>
        <w:alias w:val="جدول المحتويات"/>
      </w:sdtPr>
      <w:sdtContent>
        <w:p>
          <w:r>
            <w:fldChar w:fldCharType="begin" w:dirty="true"/>
            <w:instrText xml:space="preserve">TOC \h \o "1-3"</w:instrText>
            <w:fldChar w:fldCharType="separate"/>
          </w:r>
        </w:p>
        <w:p>
          <w:r>
            <w:fldChar w:fldCharType="end"/>
          </w:r>
        </w:p>
      </w:sdtContent>
    </w:sdt>
    <w:p>
      <w:r>
        <w:br w:type="page"/>
      </w:r>
    </w:p>
    <w:p>
      <w:pPr>
        <w:pStyle w:val="Heading1"/>
        <w:jc w:val="right"/>
      </w:pPr>
      <w:r>
        <w:t xml:space="preserve">1. الملخص التنفيذي</w:t>
      </w:r>
    </w:p>
    <w:p>
      <w:pPr>
        <w:spacing w:after="160"/>
        <w:jc w:val="right"/>
      </w:pPr>
      <w:r>
        <w:t xml:space="preserve">وكيل الذكاء الاصطناعي لمتابعة الموقع (ELV Site Intelligence Agent) هو مساعد ذكي قيد التطوير لاستخدامه في مشروع إنشائي سكني نشط (مشروع 128، Dubai Hills Estate، دبي). تم تصميمه لإعطاء مهندس ELV في الموقع وصولاً فورياً بلغة طبيعية إلى معلومات المشروع، والتي تكون اليوم موزّعة بين ملفات Excel لمتابعة التقدم، ومخططات Shop Drawings بصيغة PDF، وملفات Submittals بصيغة PDF/Word، ومواصفات المواد.</w:t>
      </w:r>
    </w:p>
    <w:p>
      <w:pPr>
        <w:spacing w:after="160"/>
        <w:jc w:val="right"/>
      </w:pPr>
      <w:r>
        <w:t xml:space="preserve">بدلاً من البحث اليدوي في عشرات الملفات للإجابة عن أسئلة روتينية — مثل عدد الشقق التي أنجزت مرحلة تنفيذ معينة، أو ما هو البراند المعتمد لنظام محدد، أو موقع كاميرا على مخطط طابق — سيتمكن المهندس من طرح السؤال مباشرة، بالعربية أو الإنجليزية، والحصول على إجابة دقيقة ومستندة إلى المصدر.</w:t>
      </w:r>
    </w:p>
    <w:p>
      <w:pPr>
        <w:spacing w:after="160"/>
        <w:jc w:val="right"/>
      </w:pPr>
      <w:r>
        <w:t xml:space="preserve">يجمع النظام بين تقنيتين متكاملتين: مُحلِّل (Parser) حتمي للبيانات المنظَّمة في ملفات Excel (حيث تكون الدقة الرقمية بنسبة 100% مطلوبة)، وخط أنابيب RAG (التوليد المعزَّز بالاسترجاع) للملفات غير المنظَّمة من نوع PDF وWord (حيث يكون البحث الدلالي أكثر ملاءمة). يتم ربط كلا المصدرين بنموذج لغوي كبير (LLM) — وهو Llama 3.3 70B عبر منصة Groq — كأدوات (Tools) يستطيع النموذج استدعاءها، بحيث يقرر تلقائياً أي مصدر بيانات يستخدمه بناءً على السؤال المطروح.</w:t>
      </w:r>
    </w:p>
    <w:p>
      <w:pPr>
        <w:spacing w:after="160"/>
        <w:jc w:val="right"/>
      </w:pPr>
      <w:r>
        <w:t xml:space="preserve">في وقت كتابة هذه الوثيقة، المشروع في مرحلة تطوير نشطة. مُحلِّل Excel وحلقة استدعاء الأدوات (Tool-Calling Agent Loop) يعملان بشكل كامل على طابق واحد فقط؛ وخط أنابيب RAG يعمل لكنه يحمل قيوداً معروفة في الدقة على أنواع معيّنة من البيانات المضمَّنة (مثل الحقول المنعزلة كأسماء البراندات). توثّق هذه الوثيقة الوضع الحالي، التصميم المعماري، المتطلبات، وخارطة الطريق نحو إصدار أول قابل للنشر.</w:t>
      </w:r>
    </w:p>
    <w:p>
      <w:pPr>
        <w:pBdr>
          <w:bottom w:val="single" w:color="2E75B6" w:sz="6" w:space="1"/>
        </w:pBdr>
        <w:spacing w:after="240"/>
      </w:pPr>
      <w:r>
        <w:t xml:space="preserve"/>
      </w:r>
    </w:p>
    <w:p>
      <w:pPr>
        <w:pStyle w:val="Heading1"/>
        <w:jc w:val="right"/>
      </w:pPr>
      <w:r>
        <w:t xml:space="preserve">2. نظرة عامة على المشروع</w:t>
      </w:r>
    </w:p>
    <w:p>
      <w:pPr>
        <w:pStyle w:val="Heading2"/>
        <w:jc w:val="right"/>
      </w:pPr>
      <w:r>
        <w:t xml:space="preserve">2.1 السياق</w:t>
      </w:r>
    </w:p>
    <w:p>
      <w:pPr>
        <w:spacing w:after="160"/>
        <w:jc w:val="right"/>
      </w:pPr>
      <w:r>
        <w:t xml:space="preserve">يعمل كفاح كمهندس موقع ELV لدى شركة سبوتس للأعمال الكهروميكانيكية (SPOTS Electromechanical Works LLC)، ويتولى مسؤولية أنظمة التيار الضعيف (CCTV، نظام التحكم بالدخول، نظام إنذار الحريق، الكابلات المنظَّمة (Structured Cabling)، الإنتركم بالفيديو، حواجز البوابات) على برجين سكنيين. تُعَدّ وتُحفَظ وثائق المشروع من قبل أطراف متعددة (مقاول MEP، الاستشاري، الموردون) بصيغ وهياكل غير متّسقة.</w:t>
      </w:r>
    </w:p>
    <w:p>
      <w:pPr>
        <w:pStyle w:val="Heading2"/>
        <w:jc w:val="right"/>
      </w:pPr>
      <w:r>
        <w:t xml:space="preserve">2.2 بيان المشكلة</w:t>
      </w:r>
    </w:p>
    <w:p>
      <w:pPr>
        <w:pStyle w:val="ListParagraph"/>
        <w:numPr>
          <w:ilvl w:val="0"/>
          <w:numId w:val="2"/>
        </w:numPr>
        <w:spacing w:after="80"/>
        <w:jc w:val="right"/>
      </w:pPr>
      <w:r>
        <w:t xml:space="preserve">متابعة التقدم اليومي تُسجَّل في ملفات Excel ذات تخطيطات غير منتظمة وغير موحَّدة، تختلف بين الأبراج والطوابق.</w:t>
      </w:r>
    </w:p>
    <w:p>
      <w:pPr>
        <w:pStyle w:val="ListParagraph"/>
        <w:numPr>
          <w:ilvl w:val="0"/>
          <w:numId w:val="2"/>
        </w:numPr>
        <w:spacing w:after="80"/>
        <w:jc w:val="right"/>
      </w:pPr>
      <w:r>
        <w:t xml:space="preserve">المعلومات التقنية المرجعية (البراندات المعتمدة، المواصفات، شروط الضمان، أنواع الكابلات) مدفونة داخل ملفات Submittal الطويلة بصيغة PDF.</w:t>
      </w:r>
    </w:p>
    <w:p>
      <w:pPr>
        <w:pStyle w:val="ListParagraph"/>
        <w:numPr>
          <w:ilvl w:val="0"/>
          <w:numId w:val="2"/>
        </w:numPr>
        <w:spacing w:after="80"/>
        <w:jc w:val="right"/>
      </w:pPr>
      <w:r>
        <w:t xml:space="preserve">المعلومات المكانية (مواقع الكاميرات، مسارات الكابلات، عدد النقاط) موجودة فقط في مخططات مشتقة من CAD (بصيغة DWG/PDF)، وهي غير قابلة للقراءة كنص بشكل آلي.</w:t>
      </w:r>
    </w:p>
    <w:p>
      <w:pPr>
        <w:pStyle w:val="ListParagraph"/>
        <w:numPr>
          <w:ilvl w:val="0"/>
          <w:numId w:val="2"/>
        </w:numPr>
        <w:spacing w:after="80"/>
        <w:jc w:val="right"/>
      </w:pPr>
      <w:r>
        <w:t xml:space="preserve">الإجابة على سؤال بسيط تتطلب حالياً فتح والبحث في ملفات متعددة يدوياً، وهو أمر بطيء وعرضة للخطأ في موقع يعمل بوتيرة سريعة.</w:t>
      </w:r>
    </w:p>
    <w:p>
      <w:pPr>
        <w:pStyle w:val="Heading2"/>
        <w:jc w:val="right"/>
      </w:pPr>
      <w:r>
        <w:t xml:space="preserve">2.3 الرؤية</w:t>
      </w:r>
    </w:p>
    <w:p>
      <w:pPr>
        <w:spacing w:after="160"/>
        <w:jc w:val="right"/>
      </w:pPr>
      <w:r>
        <w:t xml:space="preserve">واجهة محادثة واحدة — قابلة للاستخدام من متصفح الموبايل في الموقع — قادرة على الإجابة عن الأسئلة الكمّية (أعداد، نسب، مقارنات) والأسئلة المرجعية/النوعية (مواصفات، مواقع، اعتمادات) من خلال توجيه كل سؤال بشكل ذكي إلى مصدر البيانات الصحيح.</w:t>
      </w:r>
    </w:p>
    <w:p>
      <w:pPr>
        <w:pBdr>
          <w:bottom w:val="single" w:color="2E75B6" w:sz="6" w:space="1"/>
        </w:pBdr>
        <w:spacing w:after="240"/>
      </w:pPr>
      <w:r>
        <w:t xml:space="preserve"/>
      </w:r>
    </w:p>
    <w:p>
      <w:pPr>
        <w:pStyle w:val="Heading1"/>
        <w:jc w:val="right"/>
      </w:pPr>
      <w:r>
        <w:t xml:space="preserve">3. الأهداف</w:t>
      </w:r>
    </w:p>
    <w:p>
      <w:pPr>
        <w:pStyle w:val="ListParagraph"/>
        <w:numPr>
          <w:ilvl w:val="0"/>
          <w:numId w:val="3"/>
        </w:numPr>
        <w:spacing w:after="80"/>
        <w:jc w:val="right"/>
      </w:pPr>
      <w:r>
        <w:t xml:space="preserve">إلغاء الحاجة للبحث اليدوي في الملفات للأسئلة الروتينية والمتكررة في الموقع.</w:t>
      </w:r>
    </w:p>
    <w:p>
      <w:pPr>
        <w:pStyle w:val="ListParagraph"/>
        <w:numPr>
          <w:ilvl w:val="0"/>
          <w:numId w:val="3"/>
        </w:numPr>
        <w:spacing w:after="80"/>
        <w:jc w:val="right"/>
      </w:pPr>
      <w:r>
        <w:t xml:space="preserve">ضمان دقة رقمية بنسبة 100% لأسئلة التقدم والكميات المُستخرَجة من بيانات Excel المنظَّمة.</w:t>
      </w:r>
    </w:p>
    <w:p>
      <w:pPr>
        <w:pStyle w:val="ListParagraph"/>
        <w:numPr>
          <w:ilvl w:val="0"/>
          <w:numId w:val="3"/>
        </w:numPr>
        <w:spacing w:after="80"/>
        <w:jc w:val="right"/>
      </w:pPr>
      <w:r>
        <w:t xml:space="preserve">تقديم بحث دلالي موثوق عبر الوثائق التقنية غير المنظَّمة بصيغة PDF/Word (Submittals، مواصفات، تقارير).</w:t>
      </w:r>
    </w:p>
    <w:p>
      <w:pPr>
        <w:pStyle w:val="ListParagraph"/>
        <w:numPr>
          <w:ilvl w:val="0"/>
          <w:numId w:val="3"/>
        </w:numPr>
        <w:spacing w:after="80"/>
        <w:jc w:val="right"/>
      </w:pPr>
      <w:r>
        <w:t xml:space="preserve">دعم التفاعل ثنائي اللغة (العربية والإنجليزية) بما يتوافق مع طريقة تواصل المهندس الطبيعية في الموقع.</w:t>
      </w:r>
    </w:p>
    <w:p>
      <w:pPr>
        <w:pStyle w:val="ListParagraph"/>
        <w:numPr>
          <w:ilvl w:val="0"/>
          <w:numId w:val="3"/>
        </w:numPr>
        <w:spacing w:after="80"/>
        <w:jc w:val="right"/>
      </w:pPr>
      <w:r>
        <w:t xml:space="preserve">بناء النظام بشكل تدريجي كوسيلة تعلُّم شخصية لمفاهيم هندسة وكلاء الذكاء الاصطناعي (استدعاء الأدوات، RAG، LCEL، أطر العمل الوكيلية) مع إنتاج أداة قابلة للاستخدام فعلياً.</w:t>
      </w:r>
    </w:p>
    <w:p>
      <w:pPr>
        <w:pStyle w:val="ListParagraph"/>
        <w:numPr>
          <w:ilvl w:val="0"/>
          <w:numId w:val="3"/>
        </w:numPr>
        <w:spacing w:after="80"/>
        <w:jc w:val="right"/>
      </w:pPr>
      <w:r>
        <w:t xml:space="preserve">الوصول إلى إصدار أول قابل للنشر والوصول عبر الموبايل (باستخدام Streamlit) يمكن استخدامه مباشرة من موقع البناء.</w:t>
      </w:r>
    </w:p>
    <w:p>
      <w:pPr>
        <w:pBdr>
          <w:bottom w:val="single" w:color="2E75B6" w:sz="6" w:space="1"/>
        </w:pBdr>
        <w:spacing w:after="240"/>
      </w:pPr>
      <w:r>
        <w:t xml:space="preserve"/>
      </w:r>
    </w:p>
    <w:p>
      <w:pPr>
        <w:pStyle w:val="Heading1"/>
        <w:jc w:val="right"/>
      </w:pPr>
      <w:r>
        <w:t xml:space="preserve">4. نطاق العمل</w:t>
      </w:r>
    </w:p>
    <w:p>
      <w:pPr>
        <w:pStyle w:val="Heading2"/>
        <w:jc w:val="right"/>
      </w:pPr>
      <w:r>
        <w:t xml:space="preserve">4.1 ضمن النطاق</w:t>
      </w:r>
    </w:p>
    <w:p>
      <w:pPr>
        <w:pStyle w:val="ListParagraph"/>
        <w:numPr>
          <w:ilvl w:val="0"/>
          <w:numId w:val="2"/>
        </w:numPr>
        <w:spacing w:after="80"/>
        <w:jc w:val="right"/>
      </w:pPr>
      <w:r>
        <w:t xml:space="preserve">تحليل ملفات Excel المنظَّمة لمتابعة التقدم (جداول تقدم أعمال MEP/ELV).</w:t>
      </w:r>
    </w:p>
    <w:p>
      <w:pPr>
        <w:pStyle w:val="ListParagraph"/>
        <w:numPr>
          <w:ilvl w:val="0"/>
          <w:numId w:val="2"/>
        </w:numPr>
        <w:spacing w:after="80"/>
        <w:jc w:val="right"/>
      </w:pPr>
      <w:r>
        <w:t xml:space="preserve">الإجابة على الأسئلة باستخدام RAG عبر وثائق Submittal والمواصفات بصيغة PDF و Word.</w:t>
      </w:r>
    </w:p>
    <w:p>
      <w:pPr>
        <w:pStyle w:val="ListParagraph"/>
        <w:numPr>
          <w:ilvl w:val="0"/>
          <w:numId w:val="2"/>
        </w:numPr>
        <w:spacing w:after="80"/>
        <w:jc w:val="right"/>
      </w:pPr>
      <w:r>
        <w:t xml:space="preserve">وكيل لاستدعاء الأدوات (Tool-Calling Agent) يربط نموذج LLM (Groq Llama 3.3 70B) بمصدري البيانات أعلاه.</w:t>
      </w:r>
    </w:p>
    <w:p>
      <w:pPr>
        <w:pStyle w:val="ListParagraph"/>
        <w:numPr>
          <w:ilvl w:val="0"/>
          <w:numId w:val="2"/>
        </w:numPr>
        <w:spacing w:after="80"/>
        <w:jc w:val="right"/>
      </w:pPr>
      <w:r>
        <w:t xml:space="preserve">واجهة محادثة ثنائية اللغة (عربي/إنجليزي).</w:t>
      </w:r>
    </w:p>
    <w:p>
      <w:pPr>
        <w:pStyle w:val="ListParagraph"/>
        <w:numPr>
          <w:ilvl w:val="0"/>
          <w:numId w:val="2"/>
        </w:numPr>
        <w:spacing w:after="80"/>
        <w:jc w:val="right"/>
      </w:pPr>
      <w:r>
        <w:t xml:space="preserve">تقييم مقارن لأساليب بناء الوكلاء (استدعاء يدوي للأدوات مقابل LCEL مقابل وكلاء DataFrame/SQL الجاهزين) كتمرين تعلُّمي وتحقق معماري.</w:t>
      </w:r>
    </w:p>
    <w:p>
      <w:pPr>
        <w:pStyle w:val="ListParagraph"/>
        <w:numPr>
          <w:ilvl w:val="0"/>
          <w:numId w:val="2"/>
        </w:numPr>
        <w:spacing w:after="80"/>
        <w:jc w:val="right"/>
      </w:pPr>
      <w:r>
        <w:t xml:space="preserve">واجهة أمامية مستقبلية مبنية على Streamlit يمكن الوصول إليها من الموبايل.</w:t>
      </w:r>
    </w:p>
    <w:p>
      <w:pPr>
        <w:pStyle w:val="Heading2"/>
        <w:jc w:val="right"/>
      </w:pPr>
      <w:r>
        <w:t xml:space="preserve">4.2 خارج النطاق (في المرحلة الحالية)</w:t>
      </w:r>
    </w:p>
    <w:p>
      <w:pPr>
        <w:pStyle w:val="ListParagraph"/>
        <w:numPr>
          <w:ilvl w:val="0"/>
          <w:numId w:val="2"/>
        </w:numPr>
        <w:spacing w:after="80"/>
        <w:jc w:val="right"/>
      </w:pPr>
      <w:r>
        <w:t xml:space="preserve">القراءة المباشرة لملفات DWG (تصاميم CAD) — يجب تصدير المخططات إلى PDF أولاً.</w:t>
      </w:r>
    </w:p>
    <w:p>
      <w:pPr>
        <w:pStyle w:val="ListParagraph"/>
        <w:numPr>
          <w:ilvl w:val="0"/>
          <w:numId w:val="2"/>
        </w:numPr>
        <w:spacing w:after="80"/>
        <w:jc w:val="right"/>
      </w:pPr>
      <w:r>
        <w:t xml:space="preserve">قراءة حقول Checkbox في Excel (غير مدعومة بشكل موثوق عبر openpyxl مع data_only=True).</w:t>
      </w:r>
    </w:p>
    <w:p>
      <w:pPr>
        <w:pStyle w:val="ListParagraph"/>
        <w:numPr>
          <w:ilvl w:val="0"/>
          <w:numId w:val="2"/>
        </w:numPr>
        <w:spacing w:after="80"/>
        <w:jc w:val="right"/>
      </w:pPr>
      <w:r>
        <w:t xml:space="preserve">الكتابة التلقائية والتعديل على ملفات Excel/PDF المصدرية (النظام حالياً للقراءة فقط / استشاري).</w:t>
      </w:r>
    </w:p>
    <w:p>
      <w:pPr>
        <w:pStyle w:val="ListParagraph"/>
        <w:numPr>
          <w:ilvl w:val="0"/>
          <w:numId w:val="2"/>
        </w:numPr>
        <w:spacing w:after="80"/>
        <w:jc w:val="right"/>
      </w:pPr>
      <w:r>
        <w:t xml:space="preserve">دعم مشاريع متعددة — التصميم الحالي يستهدف مشروع 128 فقط.</w:t>
      </w:r>
    </w:p>
    <w:p>
      <w:pPr>
        <w:pStyle w:val="ListParagraph"/>
        <w:numPr>
          <w:ilvl w:val="0"/>
          <w:numId w:val="2"/>
        </w:numPr>
        <w:spacing w:after="80"/>
        <w:jc w:val="right"/>
      </w:pPr>
      <w:r>
        <w:t xml:space="preserve">المصادقة (Authentication)، الأدوار متعددة المستخدمين، وتحصين النشر على مستوى المؤسسات (Enterprise).</w:t>
      </w:r>
    </w:p>
    <w:p>
      <w:pPr>
        <w:pBdr>
          <w:bottom w:val="single" w:color="2E75B6" w:sz="6" w:space="1"/>
        </w:pBdr>
        <w:spacing w:after="240"/>
      </w:pPr>
      <w:r>
        <w:t xml:space="preserve"/>
      </w:r>
    </w:p>
    <w:p>
      <w:pPr>
        <w:pStyle w:val="Heading1"/>
        <w:jc w:val="right"/>
      </w:pPr>
      <w:r>
        <w:t xml:space="preserve">5. المتطلبات الوظيفية</w:t>
      </w:r>
    </w:p>
    <w:p>
      <w:pPr>
        <w:spacing w:after="160"/>
        <w:jc w:val="right"/>
      </w:pPr>
      <w:r>
        <w:t xml:space="preserve">يحدّد الجدول أدناه ما يجب أن يقوم به النظام. كل متطلَب مرتبط بأداة أو قدرة منفَّذة (أو مخطَّطة) في الوكيل.</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الرمز</w:t>
            </w:r>
          </w:p>
        </w:tc>
        <w:tc>
          <w:tcPr>
            <w:tcW w:type="dxa" w:w="26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المتطلب</w:t>
            </w:r>
          </w:p>
        </w:tc>
        <w:tc>
          <w:tcPr>
            <w:tcW w:type="dxa" w:w="58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الوصف</w:t>
            </w:r>
          </w:p>
        </w:tc>
      </w:tr>
      <w:tr>
        <w:tc>
          <w:tcPr>
            <w:tcW w:type="dxa" w:w="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FR-01</w:t>
            </w:r>
          </w:p>
        </w:tc>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استعلام تقدم الطابق</w:t>
            </w:r>
          </w:p>
        </w:tc>
        <w:tc>
          <w:tcPr>
            <w:tcW w:type="dxa" w:w="5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يجب أن يُرجِع النظام حالة إنجاز كل مرحلة من مراحل أعمال ELV (Marking، DP/ONU، Cutting، Wall Box، Pipe، Wiring) لطابق معيَّن، محسوبة مباشرة من ملف Excel.</w:t>
            </w:r>
          </w:p>
        </w:tc>
      </w:tr>
      <w:tr>
        <w:tc>
          <w:tcPr>
            <w:tcW w:type="dxa" w:w="9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FR-02</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استعلام حالة شقة محددة</w:t>
            </w:r>
          </w:p>
        </w:tc>
        <w:tc>
          <w:tcPr>
            <w:tcW w:type="dxa" w:w="5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يجب أن يُرجِع النظام الحالة الكاملة لجميع المراحل المتابَعة لشقة معيَّنة، بالبحث عبر جميع الطوابق المُحلَّلة.</w:t>
            </w:r>
          </w:p>
        </w:tc>
      </w:tr>
      <w:tr>
        <w:tc>
          <w:tcPr>
            <w:tcW w:type="dxa" w:w="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FR-03</w:t>
            </w:r>
          </w:p>
        </w:tc>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البحث الدلالي في الوثائق</w:t>
            </w:r>
          </w:p>
        </w:tc>
        <w:tc>
          <w:tcPr>
            <w:tcW w:type="dxa" w:w="5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يجب أن يستخرج النظام المقاطع ذات الصلة من وثائق PDF/Word التقنية (Submittals، مواصفات) رداً على أسئلة بلغة طبيعية.</w:t>
            </w:r>
          </w:p>
        </w:tc>
      </w:tr>
      <w:tr>
        <w:tc>
          <w:tcPr>
            <w:tcW w:type="dxa" w:w="9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FR-04</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التفاعل ثنائي اللغة</w:t>
            </w:r>
          </w:p>
        </w:tc>
        <w:tc>
          <w:tcPr>
            <w:tcW w:type="dxa" w:w="5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يجب أن يقبل النظام الأسئلة بالعربية أو الإنجليزية، ويستجيب بالعربية مع الحفاظ على المصطلحات التقنية الإنجليزية حيثما كان ذلك مناسباً.</w:t>
            </w:r>
          </w:p>
        </w:tc>
      </w:tr>
      <w:tr>
        <w:tc>
          <w:tcPr>
            <w:tcW w:type="dxa" w:w="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FR-05</w:t>
            </w:r>
          </w:p>
        </w:tc>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توجيه الأدوات</w:t>
            </w:r>
          </w:p>
        </w:tc>
        <w:tc>
          <w:tcPr>
            <w:tcW w:type="dxa" w:w="5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يجب أن يحدّد النموذج اللغوي تلقائياً، لكل سؤال، أداة Excel أو أداة استرجاع الوثائق أو كلتيهما أو عدم استخدام أي أداة (المعرفة العامة).</w:t>
            </w:r>
          </w:p>
        </w:tc>
      </w:tr>
      <w:tr>
        <w:tc>
          <w:tcPr>
            <w:tcW w:type="dxa" w:w="9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FR-06</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الذاكرة الحوارية</w:t>
            </w:r>
          </w:p>
        </w:tc>
        <w:tc>
          <w:tcPr>
            <w:tcW w:type="dxa" w:w="5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يجب أن يحتفظ النظام بسياق المحادثة (الأسئلة/الأجوبة السابقة) ضمن الجلسة الواحدة.</w:t>
            </w:r>
          </w:p>
        </w:tc>
      </w:tr>
      <w:tr>
        <w:tc>
          <w:tcPr>
            <w:tcW w:type="dxa" w:w="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FR-07</w:t>
            </w:r>
          </w:p>
        </w:tc>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الإسناد إلى المصدر</w:t>
            </w:r>
          </w:p>
        </w:tc>
        <w:tc>
          <w:tcPr>
            <w:tcW w:type="dxa" w:w="5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يجب أن تكون الإجابات المُستخرَجة من وثائق المشروع قابلة للتتبع إلى مصدر البيانات المحدَّد (الشيت/الملف) المُستخدَم.</w:t>
            </w:r>
          </w:p>
        </w:tc>
      </w:tr>
      <w:tr>
        <w:tc>
          <w:tcPr>
            <w:tcW w:type="dxa" w:w="9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FR-08</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الوصول عبر الموبايل (مخطَّط)</w:t>
            </w:r>
          </w:p>
        </w:tc>
        <w:tc>
          <w:tcPr>
            <w:tcW w:type="dxa" w:w="5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يجب أن يكون النظام قابلاً للوصول من متصفح الموبايل عبر واجهة Streamlit.</w:t>
            </w:r>
          </w:p>
        </w:tc>
      </w:tr>
    </w:tbl>
    <w:p>
      <w:pPr>
        <w:pStyle w:val="Heading2"/>
        <w:jc w:val="right"/>
      </w:pPr>
      <w:r>
        <w:t xml:space="preserve">5.1 ملخص المدخلات والمخرجات</w:t>
      </w:r>
    </w:p>
    <w:p>
      <w:pPr>
        <w:pStyle w:val="ListParagraph"/>
        <w:numPr>
          <w:ilvl w:val="0"/>
          <w:numId w:val="2"/>
        </w:numPr>
        <w:spacing w:after="80"/>
        <w:jc w:val="right"/>
      </w:pPr>
      <w:r>
        <w:t xml:space="preserve">المدخل: سؤال بلغة طبيعية (عربي أو إنجليزي)، يكتبه المهندس.</w:t>
      </w:r>
    </w:p>
    <w:p>
      <w:pPr>
        <w:pStyle w:val="ListParagraph"/>
        <w:numPr>
          <w:ilvl w:val="0"/>
          <w:numId w:val="2"/>
        </w:numPr>
        <w:spacing w:after="80"/>
        <w:jc w:val="right"/>
      </w:pPr>
      <w:r>
        <w:t xml:space="preserve">مصادر بيانات المدخلات: MPEworkPrograsse.xlsx (التقدم)، وثائق Submittal/المواصفات بصيغة PDF، مخططات Shop Drawings بصيغة PDF (الأجزاء النصية القابلة للاستخراج فقط).</w:t>
      </w:r>
    </w:p>
    <w:p>
      <w:pPr>
        <w:pStyle w:val="ListParagraph"/>
        <w:numPr>
          <w:ilvl w:val="0"/>
          <w:numId w:val="2"/>
        </w:numPr>
        <w:spacing w:after="80"/>
        <w:jc w:val="right"/>
      </w:pPr>
      <w:r>
        <w:t xml:space="preserve">المخرج: إجابة بلغة طبيعية، مصحوبة اختيارياً بتفصيل منظَّم (نسب، أعداد) عند استخراجها من Excel.</w:t>
      </w:r>
    </w:p>
    <w:p>
      <w:pPr>
        <w:pBdr>
          <w:bottom w:val="single" w:color="2E75B6" w:sz="6" w:space="1"/>
        </w:pBdr>
        <w:spacing w:after="240"/>
      </w:pPr>
      <w:r>
        <w:t xml:space="preserve"/>
      </w:r>
    </w:p>
    <w:p>
      <w:pPr>
        <w:pStyle w:val="Heading1"/>
        <w:jc w:val="right"/>
      </w:pPr>
      <w:r>
        <w:t xml:space="preserve">6. المتطلبات غير الوظيفية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الفئة</w:t>
            </w:r>
          </w:p>
        </w:tc>
        <w:tc>
          <w:tcPr>
            <w:tcW w:type="dxa" w:w="67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المتطلب</w:t>
            </w:r>
          </w:p>
        </w:tc>
      </w:tr>
      <w:tr>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الدقة</w:t>
            </w:r>
          </w:p>
        </w:tc>
        <w:tc>
          <w:tcPr>
            <w:tcW w:type="dxa" w:w="6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يجب أن تكون الإجابات الرقمية المستخرَجة من Excel دقيقة بنسبة 100%؛ ولا يجوز للنظام الاعتماد على النموذج اللغوي للعدّ أو الحساب من نص خام في هذه الحالات.</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الأداء</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يجب أن تُرجَع الإجابات المعتمِدة على الأدوات في غضون ثوانٍ معدودة على اتصال إنترنت عادي؛ ويجب تخزين Embeddings مؤقتاً (Cache) بدل إعادة حسابها في كل استعلام.</w:t>
            </w:r>
          </w:p>
        </w:tc>
      </w:tr>
      <w:tr>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قابلية الاستخدام</w:t>
            </w:r>
          </w:p>
        </w:tc>
        <w:tc>
          <w:tcPr>
            <w:tcW w:type="dxa" w:w="6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يجب أن تدعم الواجهة الصياغة العربية الطبيعية كما يستخدمها المهندس في الموقع، دون الحاجة إلى صيغة أوامر صارمة.</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قابلية الصيانة</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إضافة هيكل شيت Excel جديد أو وثيقة جديدة إلى فهرس RAG لا يجب أن تتطلب إعادة كتابة منطق التحليل الموجود.</w:t>
            </w:r>
          </w:p>
        </w:tc>
      </w:tr>
      <w:tr>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إمكانية النقل</w:t>
            </w:r>
          </w:p>
        </w:tc>
        <w:tc>
          <w:tcPr>
            <w:tcW w:type="dxa" w:w="6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يجب أن يعمل النظام على جهاز كمبيوتر هندسي عادي بنظام Windows دون الحاجة إلى عتاد متخصص (لا حاجة لكرت شاشة GPU).</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التكلفة</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يجب أن يعمل النظام ضمن مستويات API مجانية أو منخفضة التكلفة (Groq) في ظل عدم وجود موازنة مخصَّصة للبنية التحتية المدفوعة للذكاء الاصطناعي.</w:t>
            </w:r>
          </w:p>
        </w:tc>
      </w:tr>
      <w:tr>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الأمان</w:t>
            </w:r>
          </w:p>
        </w:tc>
        <w:tc>
          <w:tcPr>
            <w:tcW w:type="dxa" w:w="6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وثائق المشروع وبيانات التقدم حسّاسة تجارياً؛ ولا يجوز نقل أي بيانات إلى جهات خارجية بخلاف مزوّدي LLM/Embeddings المختارين.</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قابلية التوسّع</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يجب أن يسمح التصميم المعماري بإضافة أدوات جديدة مستقبلاً (مثل تتبع RFI، مقارنة Submittals) دون إعادة تصميم حلقة الوكيل.</w:t>
            </w:r>
          </w:p>
        </w:tc>
      </w:tr>
    </w:tbl>
    <w:p>
      <w:pPr>
        <w:pBdr>
          <w:bottom w:val="single" w:color="2E75B6" w:sz="6" w:space="1"/>
        </w:pBdr>
        <w:spacing w:after="240"/>
      </w:pPr>
      <w:r>
        <w:t xml:space="preserve"/>
      </w:r>
    </w:p>
    <w:p>
      <w:pPr>
        <w:pStyle w:val="Heading1"/>
        <w:jc w:val="right"/>
      </w:pPr>
      <w:r>
        <w:t xml:space="preserve">7. الشخصيات الافتراضية للمستخدمين (User Personas)</w:t>
      </w:r>
    </w:p>
    <w:p>
      <w:pPr>
        <w:pStyle w:val="Heading2"/>
        <w:jc w:val="right"/>
      </w:pPr>
      <w:r>
        <w:t xml:space="preserve">7.1 الشخصية الأساسية — مهندس ELV في الموقع</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الخاصية</w:t>
            </w:r>
          </w:p>
        </w:tc>
        <w:tc>
          <w:tcPr>
            <w:tcW w:type="dxa" w:w="67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الوصف</w:t>
            </w:r>
          </w:p>
        </w:tc>
      </w:tr>
      <w:tr>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الدور</w:t>
            </w:r>
          </w:p>
        </w:tc>
        <w:tc>
          <w:tcPr>
            <w:tcW w:type="dxa" w:w="6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مهندس موقع ELV، شركة سبوتس للأعمال الكهروميكانيكية</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السياق</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يعمل في الموقع على برجين سكنيين؛ يتولى مسؤولية CCTV، التحكم بالدخول، إنذار الحريق، الكابلات المنظَّمة، الإنتركم بالفيديو، حواجز البوابات</w:t>
            </w:r>
          </w:p>
        </w:tc>
      </w:tr>
      <w:tr>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الأهداف</w:t>
            </w:r>
          </w:p>
        </w:tc>
        <w:tc>
          <w:tcPr>
            <w:tcW w:type="dxa" w:w="6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الإجابة عن أسئلة التقدم والأسئلة التقنية بسرعة دون مغادرة منطقة العمل؛ تقليل الوقت المُستهلَك في البحث عن الملفات</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نقاط الألم</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المعلومات موزَّعة بين Excel وPDF وDWG بهياكل غير متّسقة؛ المطابقة اليدوية بين الملفات بطيئة</w:t>
            </w:r>
          </w:p>
        </w:tc>
      </w:tr>
      <w:tr>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المستوى التقني</w:t>
            </w:r>
          </w:p>
        </w:tc>
        <w:tc>
          <w:tcPr>
            <w:tcW w:type="dxa" w:w="6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بايثون بمستوى متوسط؛ يبني الأداة بنفسه كجزء من مسار تعلُّم هندسة الذكاء الاصطناعي</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سياق الجهاز</w:t>
            </w:r>
          </w:p>
        </w:tc>
        <w:tc>
          <w:tcPr>
            <w:tcW w:type="dxa" w:w="6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الوصول بشكل أساسي عبر الموبايل/الكمبيوتر المحمول أثناء التواجد فعلياً في موقع البناء</w:t>
            </w:r>
          </w:p>
        </w:tc>
      </w:tr>
      <w:tr>
        <w:tc>
          <w:tcPr>
            <w:tcW w:type="dxa" w:w="2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تفضيل اللغة</w:t>
            </w:r>
          </w:p>
        </w:tc>
        <w:tc>
          <w:tcPr>
            <w:tcW w:type="dxa" w:w="6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العربية للمحادثة، الإنجليزية للمصطلحات التقنية والوثائق</w:t>
            </w:r>
          </w:p>
        </w:tc>
      </w:tr>
    </w:tbl>
    <w:p>
      <w:pPr>
        <w:pStyle w:val="Heading2"/>
        <w:jc w:val="right"/>
      </w:pPr>
      <w:r>
        <w:t xml:space="preserve">7.2 شخصية ثانوية (مستقبلية) — إدارة المشروع/الموقع</w:t>
      </w:r>
    </w:p>
    <w:p>
      <w:pPr>
        <w:spacing w:after="160"/>
        <w:jc w:val="right"/>
      </w:pPr>
      <w:r>
        <w:t xml:space="preserve">على الرغم من أن المرحلة الحالية تستهدف مهندساً واحداً، فإن التصميم المعماري يأخذ بعين الاعتبار مستخدماً مستقبلياً يحتاج إلى تقارير مجمَّعة عبر الطوابق والأبراج (مثل مدير مشروع يراجع نسبة الإنجاز الكلية لأعمال ELV) دون الحاجة للتعامل مع الملفات الخام.</w:t>
      </w:r>
    </w:p>
    <w:p>
      <w:pPr>
        <w:pBdr>
          <w:bottom w:val="single" w:color="2E75B6" w:sz="6" w:space="1"/>
        </w:pBdr>
        <w:spacing w:after="240"/>
      </w:pPr>
      <w:r>
        <w:t xml:space="preserve"/>
      </w:r>
    </w:p>
    <w:p>
      <w:pPr>
        <w:pStyle w:val="Heading1"/>
        <w:jc w:val="right"/>
      </w:pPr>
      <w:r>
        <w:t xml:space="preserve">8. رحلة المستخدم</w:t>
      </w:r>
    </w:p>
    <w:p>
      <w:pPr>
        <w:spacing w:after="160"/>
        <w:jc w:val="right"/>
      </w:pPr>
      <w:r>
        <w:t xml:space="preserve">تعكس الرحلة أدناه تجربة الحالة النهائية المستهدَفة بعد نشر واجهة Streamlit؛ حالياً تحدث نفس الخطوات المنطقية عبر حلقة محادثة سطر الأوامر (CLI).</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2860"/>
      </w:tblGrid>
      <w:tr>
        <w:tc>
          <w:tcPr>
            <w:tcW w:type="dxa" w:w="7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الخطوة</w:t>
            </w:r>
          </w:p>
        </w:tc>
        <w:tc>
          <w:tcPr>
            <w:tcW w:type="dxa" w:w="2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إجراء المستخدم</w:t>
            </w:r>
          </w:p>
        </w:tc>
        <w:tc>
          <w:tcPr>
            <w:tcW w:type="dxa" w:w="33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استجابة النظام</w:t>
            </w:r>
          </w:p>
        </w:tc>
        <w:tc>
          <w:tcPr>
            <w:tcW w:type="dxa" w:w="28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نقطة الألم المُعالَجة</w:t>
            </w:r>
          </w:p>
        </w:tc>
      </w:tr>
      <w:tr>
        <w:tc>
          <w:tcPr>
            <w:tcW w:type="dxa" w:w="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1</w:t>
            </w:r>
          </w:p>
        </w:tc>
        <w:tc>
          <w:tcPr>
            <w:tcW w:type="dxa" w:w="25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يفتح المساعد من متصفح الموبايل أثناء التواجد في الموقع</w:t>
            </w:r>
          </w:p>
        </w:tc>
        <w:tc>
          <w:tcPr>
            <w:tcW w:type="dxa" w:w="3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تحميل واجهة المحادثة، استعادة الجلسة</w:t>
            </w:r>
          </w:p>
        </w:tc>
        <w:tc>
          <w:tcPr>
            <w:tcW w:type="dxa" w:w="2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تجنُّب العودة إلى مكتب سطح المكتب لمراجعة الملفات</w:t>
            </w:r>
          </w:p>
        </w:tc>
      </w:tr>
      <w:tr>
        <w:tc>
          <w:tcPr>
            <w:tcW w:type="dxa" w:w="7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2</w:t>
            </w:r>
          </w:p>
        </w:tc>
        <w:tc>
          <w:tcPr>
            <w:tcW w:type="dxa" w:w="25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يكتب/يطرح سؤالاً بالعربية، مثل: “كم شقة خلصت ال Pipe في الطابق الأول؟”</w:t>
            </w:r>
          </w:p>
        </w:tc>
        <w:tc>
          <w:tcPr>
            <w:tcW w:type="dxa" w:w="3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يحدِّد النموذج اللغوي القصد كاستعلام تقدم ويختار أداة Excel</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لا حاجة لفتح الملفات يدوياً</w:t>
            </w:r>
          </w:p>
        </w:tc>
      </w:tr>
      <w:tr>
        <w:tc>
          <w:tcPr>
            <w:tcW w:type="dxa" w:w="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3</w:t>
            </w:r>
          </w:p>
        </w:tc>
        <w:tc>
          <w:tcPr>
            <w:tcW w:type="dxa" w:w="25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ينتظر لحظات قصيرة للمعالجة</w:t>
            </w:r>
          </w:p>
        </w:tc>
        <w:tc>
          <w:tcPr>
            <w:tcW w:type="dxa" w:w="3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تقرأ الأداة وتحسب الرقم الدقيق من مُحلِّل Excel</w:t>
            </w:r>
          </w:p>
        </w:tc>
        <w:tc>
          <w:tcPr>
            <w:tcW w:type="dxa" w:w="2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ضمان الدقة مقارنة بالتقدير اليدوي</w:t>
            </w:r>
          </w:p>
        </w:tc>
      </w:tr>
      <w:tr>
        <w:tc>
          <w:tcPr>
            <w:tcW w:type="dxa" w:w="7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4</w:t>
            </w:r>
          </w:p>
        </w:tc>
        <w:tc>
          <w:tcPr>
            <w:tcW w:type="dxa" w:w="25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يستلم إجابة عربية مختصرة تتضمَّن الرقم</w:t>
            </w:r>
          </w:p>
        </w:tc>
        <w:tc>
          <w:tcPr>
            <w:tcW w:type="dxa" w:w="3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إجابة مستندة إلى بيانات الملف الفعلية، لا إلى تخمين النموذج</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الثقة في الإجابة</w:t>
            </w:r>
          </w:p>
        </w:tc>
      </w:tr>
      <w:tr>
        <w:tc>
          <w:tcPr>
            <w:tcW w:type="dxa" w:w="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5</w:t>
            </w:r>
          </w:p>
        </w:tc>
        <w:tc>
          <w:tcPr>
            <w:tcW w:type="dxa" w:w="25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يطرح سؤالاً تابعاً عن براند معتمَد</w:t>
            </w:r>
          </w:p>
        </w:tc>
        <w:tc>
          <w:tcPr>
            <w:tcW w:type="dxa" w:w="3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يحوِّل النموذج اللغوي اختيار الأداة إلى أداة استرجاع الوثائق (RAG)</w:t>
            </w:r>
          </w:p>
        </w:tc>
        <w:tc>
          <w:tcPr>
            <w:tcW w:type="dxa" w:w="2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استعلام سلس عبر مصادر متعددة ضمن محادثة واحدة</w:t>
            </w:r>
          </w:p>
        </w:tc>
      </w:tr>
      <w:tr>
        <w:tc>
          <w:tcPr>
            <w:tcW w:type="dxa" w:w="7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6</w:t>
            </w:r>
          </w:p>
        </w:tc>
        <w:tc>
          <w:tcPr>
            <w:tcW w:type="dxa" w:w="25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يستلم إجابة تستشهد بمحتوى ذي صلة من وثائق Submittal</w:t>
            </w:r>
          </w:p>
        </w:tc>
        <w:tc>
          <w:tcPr>
            <w:tcW w:type="dxa" w:w="3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إجابة دلالية مستندة إلى المصدر</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لا حاجة للبحث اليدوي في PDF</w:t>
            </w:r>
          </w:p>
        </w:tc>
      </w:tr>
    </w:tbl>
    <w:p>
      <w:pPr>
        <w:pStyle w:val="Heading2"/>
        <w:jc w:val="right"/>
      </w:pPr>
      <w:r>
        <w:t xml:space="preserve">8.1 فرص التحسين المُحدَّدة</w:t>
      </w:r>
    </w:p>
    <w:p>
      <w:pPr>
        <w:pStyle w:val="ListParagraph"/>
        <w:numPr>
          <w:ilvl w:val="0"/>
          <w:numId w:val="2"/>
        </w:numPr>
        <w:spacing w:after="80"/>
        <w:jc w:val="right"/>
      </w:pPr>
      <w:r>
        <w:t xml:space="preserve">خط أنابيب RAG الحالي يفشل أحياناً في الحقول المنظَّمة المنعزلة (مثل اسم براند بدون جملة سياقية محيطة) — تم تسجيل هذا كقيد معروف لم تتم معالجته بعد.</w:t>
      </w:r>
    </w:p>
    <w:p>
      <w:pPr>
        <w:pStyle w:val="ListParagraph"/>
        <w:numPr>
          <w:ilvl w:val="0"/>
          <w:numId w:val="2"/>
        </w:numPr>
        <w:spacing w:after="80"/>
        <w:jc w:val="right"/>
      </w:pPr>
      <w:r>
        <w:t xml:space="preserve">مُحلِّل Excel يدعم حالياً بشكل كامل هيكل شيت طابق واحد فقط؛ بقية الطوابق تستخدم هياكل مختلفة وتتطلب منطق تحليل إضافي.</w:t>
      </w:r>
    </w:p>
    <w:p>
      <w:pPr>
        <w:pStyle w:val="ListParagraph"/>
        <w:numPr>
          <w:ilvl w:val="0"/>
          <w:numId w:val="2"/>
        </w:numPr>
        <w:spacing w:after="80"/>
        <w:jc w:val="right"/>
      </w:pPr>
      <w:r>
        <w:t xml:space="preserve">لا توجد حالياً قدرة على الإجابة بصرياً/مكانياً (مثل عرض مواقع الكاميرات على مخطط) لأن مخططات DWG/PDF رسومية وليست نصّية.</w:t>
      </w:r>
    </w:p>
    <w:p>
      <w:pPr>
        <w:pBdr>
          <w:bottom w:val="single" w:color="2E75B6" w:sz="6" w:space="1"/>
        </w:pBdr>
        <w:spacing w:after="240"/>
      </w:pPr>
      <w:r>
        <w:t xml:space="preserve"/>
      </w:r>
    </w:p>
    <w:p>
      <w:pPr>
        <w:pStyle w:val="Heading1"/>
        <w:jc w:val="right"/>
      </w:pPr>
      <w:r>
        <w:t xml:space="preserve">9. التصميم المعماري للنظام</w:t>
      </w:r>
    </w:p>
    <w:p>
      <w:pPr>
        <w:pStyle w:val="Heading2"/>
        <w:jc w:val="right"/>
      </w:pPr>
      <w:r>
        <w:t xml:space="preserve">9.1 التصميم المعماري عالي المستوى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7F9FC" w:val="clear"/>
            <w:tcMar>
              <w:top w:type="dxa" w:w="160"/>
              <w:left w:type="dxa" w:w="200"/>
              <w:bottom w:type="dxa" w:w="160"/>
              <w:right w:type="dxa" w:w="200"/>
            </w:tcMar>
          </w:tcPr>
          <w:p>
            <w:pPr>
              <w:spacing w:after="0"/>
              <w:jc w:val="left"/>
            </w:pPr>
            <w:r>
              <w:rPr>
                <w:rFonts w:ascii="Consolas" w:cs="Consolas" w:eastAsia="Consolas" w:hAnsi="Consolas"/>
                <w:color w:val="1F3864"/>
                <w:sz w:val="19"/>
                <w:szCs w:val="19"/>
              </w:rPr>
              <w:t xml:space="preserve">+--------------------------------------------------------------------+</w:t>
            </w:r>
          </w:p>
          <w:p>
            <w:pPr>
              <w:spacing w:after="0"/>
              <w:jc w:val="left"/>
            </w:pPr>
            <w:r>
              <w:rPr>
                <w:rFonts w:ascii="Consolas" w:cs="Consolas" w:eastAsia="Consolas" w:hAnsi="Consolas"/>
                <w:color w:val="1F3864"/>
                <w:sz w:val="19"/>
                <w:szCs w:val="19"/>
              </w:rPr>
              <w:t xml:space="preserve">|                       USER (Site Engineer)                         |</w:t>
            </w:r>
          </w:p>
          <w:p>
            <w:pPr>
              <w:spacing w:after="0"/>
              <w:jc w:val="left"/>
            </w:pPr>
            <w:r>
              <w:rPr>
                <w:rFonts w:ascii="Consolas" w:cs="Consolas" w:eastAsia="Consolas" w:hAnsi="Consolas"/>
                <w:color w:val="1F3864"/>
                <w:sz w:val="19"/>
                <w:szCs w:val="19"/>
              </w:rPr>
              <w:t xml:space="preserve">|              Arabic / English natural-language question            |</w:t>
            </w:r>
          </w:p>
          <w:p>
            <w:pPr>
              <w:spacing w:after="0"/>
              <w:jc w:val="left"/>
            </w:pPr>
            <w:r>
              <w:rPr>
                <w:rFonts w:ascii="Consolas" w:cs="Consolas" w:eastAsia="Consolas" w:hAnsi="Consolas"/>
                <w:color w:val="1F3864"/>
                <w:sz w:val="19"/>
                <w:szCs w:val="19"/>
              </w:rPr>
              <w:t xml:space="preserve">+----------------------------------+----------------------------------+</w:t>
            </w:r>
          </w:p>
          <w:p>
            <w:pPr>
              <w:spacing w:after="0"/>
              <w:jc w:val="left"/>
            </w:pPr>
            <w:r>
              <w:rPr>
                <w:rFonts w:ascii="Consolas" w:cs="Consolas" w:eastAsia="Consolas" w:hAnsi="Consolas"/>
                <w:color w:val="1F3864"/>
                <w:sz w:val="19"/>
                <w:szCs w:val="19"/>
              </w:rPr>
              <w:t xml:space="preserve">                                    |</w:t>
            </w:r>
          </w:p>
          <w:p>
            <w:pPr>
              <w:spacing w:after="0"/>
              <w:jc w:val="left"/>
            </w:pPr>
            <w:r>
              <w:rPr>
                <w:rFonts w:ascii="Consolas" w:cs="Consolas" w:eastAsia="Consolas" w:hAnsi="Consolas"/>
                <w:color w:val="1F3864"/>
                <w:sz w:val="19"/>
                <w:szCs w:val="19"/>
              </w:rPr>
              <w:t xml:space="preserve">                                    v</w:t>
            </w:r>
          </w:p>
          <w:p>
            <w:pPr>
              <w:spacing w:after="0"/>
              <w:jc w:val="left"/>
            </w:pPr>
            <w:r>
              <w:rPr>
                <w:rFonts w:ascii="Consolas" w:cs="Consolas" w:eastAsia="Consolas" w:hAnsi="Consolas"/>
                <w:color w:val="1F3864"/>
                <w:sz w:val="19"/>
                <w:szCs w:val="19"/>
              </w:rPr>
              <w:t xml:space="preserve">+--------------------------------------------------------------------+</w:t>
            </w:r>
          </w:p>
          <w:p>
            <w:pPr>
              <w:spacing w:after="0"/>
              <w:jc w:val="left"/>
            </w:pPr>
            <w:r>
              <w:rPr>
                <w:rFonts w:ascii="Consolas" w:cs="Consolas" w:eastAsia="Consolas" w:hAnsi="Consolas"/>
                <w:color w:val="1F3864"/>
                <w:sz w:val="19"/>
                <w:szCs w:val="19"/>
              </w:rPr>
              <w:t xml:space="preserve">|                  FRONTEND (Planned: Streamlit)                     |</w:t>
            </w:r>
          </w:p>
          <w:p>
            <w:pPr>
              <w:spacing w:after="0"/>
              <w:jc w:val="left"/>
            </w:pPr>
            <w:r>
              <w:rPr>
                <w:rFonts w:ascii="Consolas" w:cs="Consolas" w:eastAsia="Consolas" w:hAnsi="Consolas"/>
                <w:color w:val="1F3864"/>
                <w:sz w:val="19"/>
                <w:szCs w:val="19"/>
              </w:rPr>
              <w:t xml:space="preserve">|             Current: CLI chat loop (06_agent.py)                   |</w:t>
            </w:r>
          </w:p>
          <w:p>
            <w:pPr>
              <w:spacing w:after="0"/>
              <w:jc w:val="left"/>
            </w:pPr>
            <w:r>
              <w:rPr>
                <w:rFonts w:ascii="Consolas" w:cs="Consolas" w:eastAsia="Consolas" w:hAnsi="Consolas"/>
                <w:color w:val="1F3864"/>
                <w:sz w:val="19"/>
                <w:szCs w:val="19"/>
              </w:rPr>
              <w:t xml:space="preserve">+----------------------------------+----------------------------------+</w:t>
            </w:r>
          </w:p>
          <w:p>
            <w:pPr>
              <w:spacing w:after="0"/>
              <w:jc w:val="left"/>
            </w:pPr>
            <w:r>
              <w:rPr>
                <w:rFonts w:ascii="Consolas" w:cs="Consolas" w:eastAsia="Consolas" w:hAnsi="Consolas"/>
                <w:color w:val="1F3864"/>
                <w:sz w:val="19"/>
                <w:szCs w:val="19"/>
              </w:rPr>
              <w:t xml:space="preserve">                                    |</w:t>
            </w:r>
          </w:p>
          <w:p>
            <w:pPr>
              <w:spacing w:after="0"/>
              <w:jc w:val="left"/>
            </w:pPr>
            <w:r>
              <w:rPr>
                <w:rFonts w:ascii="Consolas" w:cs="Consolas" w:eastAsia="Consolas" w:hAnsi="Consolas"/>
                <w:color w:val="1F3864"/>
                <w:sz w:val="19"/>
                <w:szCs w:val="19"/>
              </w:rPr>
              <w:t xml:space="preserve">                                    v</w:t>
            </w:r>
          </w:p>
          <w:p>
            <w:pPr>
              <w:spacing w:after="0"/>
              <w:jc w:val="left"/>
            </w:pPr>
            <w:r>
              <w:rPr>
                <w:rFonts w:ascii="Consolas" w:cs="Consolas" w:eastAsia="Consolas" w:hAnsi="Consolas"/>
                <w:color w:val="1F3864"/>
                <w:sz w:val="19"/>
                <w:szCs w:val="19"/>
              </w:rPr>
              <w:t xml:space="preserve">+--------------------------------------------------------------------+</w:t>
            </w:r>
          </w:p>
          <w:p>
            <w:pPr>
              <w:spacing w:after="0"/>
              <w:jc w:val="left"/>
            </w:pPr>
            <w:r>
              <w:rPr>
                <w:rFonts w:ascii="Consolas" w:cs="Consolas" w:eastAsia="Consolas" w:hAnsi="Consolas"/>
                <w:color w:val="1F3864"/>
                <w:sz w:val="19"/>
                <w:szCs w:val="19"/>
              </w:rPr>
              <w:t xml:space="preserve">|                     AGENT / ORCHESTRATION                          |</w:t>
            </w:r>
          </w:p>
          <w:p>
            <w:pPr>
              <w:spacing w:after="0"/>
              <w:jc w:val="left"/>
            </w:pPr>
            <w:r>
              <w:rPr>
                <w:rFonts w:ascii="Consolas" w:cs="Consolas" w:eastAsia="Consolas" w:hAnsi="Consolas"/>
                <w:color w:val="1F3864"/>
                <w:sz w:val="19"/>
                <w:szCs w:val="19"/>
              </w:rPr>
              <w:t xml:space="preserve">|     LLM: Groq Llama-3.3-70B-Versatile (via langchain-groq)         |</w:t>
            </w:r>
          </w:p>
          <w:p>
            <w:pPr>
              <w:spacing w:after="0"/>
              <w:jc w:val="left"/>
            </w:pPr>
            <w:r>
              <w:rPr>
                <w:rFonts w:ascii="Consolas" w:cs="Consolas" w:eastAsia="Consolas" w:hAnsi="Consolas"/>
                <w:color w:val="1F3864"/>
                <w:sz w:val="19"/>
                <w:szCs w:val="19"/>
              </w:rPr>
              <w:t xml:space="preserve">|     - System prompt with ELV domain terminology                    |</w:t>
            </w:r>
          </w:p>
          <w:p>
            <w:pPr>
              <w:spacing w:after="0"/>
              <w:jc w:val="left"/>
            </w:pPr>
            <w:r>
              <w:rPr>
                <w:rFonts w:ascii="Consolas" w:cs="Consolas" w:eastAsia="Consolas" w:hAnsi="Consolas"/>
                <w:color w:val="1F3864"/>
                <w:sz w:val="19"/>
                <w:szCs w:val="19"/>
              </w:rPr>
              <w:t xml:space="preserve">|     - Decides which tool(s) to call based on the question          |</w:t>
            </w:r>
          </w:p>
          <w:p>
            <w:pPr>
              <w:spacing w:after="0"/>
              <w:jc w:val="left"/>
            </w:pPr>
            <w:r>
              <w:rPr>
                <w:rFonts w:ascii="Consolas" w:cs="Consolas" w:eastAsia="Consolas" w:hAnsi="Consolas"/>
                <w:color w:val="1F3864"/>
                <w:sz w:val="19"/>
                <w:szCs w:val="19"/>
              </w:rPr>
              <w:t xml:space="preserve">|     - Manual tool-execution loop (LCEL/agent variants in eval)     |</w:t>
            </w:r>
          </w:p>
          <w:p>
            <w:pPr>
              <w:spacing w:after="0"/>
              <w:jc w:val="left"/>
            </w:pPr>
            <w:r>
              <w:rPr>
                <w:rFonts w:ascii="Consolas" w:cs="Consolas" w:eastAsia="Consolas" w:hAnsi="Consolas"/>
                <w:color w:val="1F3864"/>
                <w:sz w:val="19"/>
                <w:szCs w:val="19"/>
              </w:rPr>
              <w:t xml:space="preserve">+------------------+----------------------------+--------------------+</w:t>
            </w:r>
          </w:p>
          <w:p>
            <w:pPr>
              <w:spacing w:after="0"/>
              <w:jc w:val="left"/>
            </w:pPr>
            <w:r>
              <w:rPr>
                <w:rFonts w:ascii="Consolas" w:cs="Consolas" w:eastAsia="Consolas" w:hAnsi="Consolas"/>
                <w:color w:val="1F3864"/>
                <w:sz w:val="19"/>
                <w:szCs w:val="19"/>
              </w:rPr>
              <w:t xml:space="preserve">                    |                              |</w:t>
            </w:r>
          </w:p>
          <w:p>
            <w:pPr>
              <w:spacing w:after="0"/>
              <w:jc w:val="left"/>
            </w:pPr>
            <w:r>
              <w:rPr>
                <w:rFonts w:ascii="Consolas" w:cs="Consolas" w:eastAsia="Consolas" w:hAnsi="Consolas"/>
                <w:color w:val="1F3864"/>
                <w:sz w:val="19"/>
                <w:szCs w:val="19"/>
              </w:rPr>
              <w:t xml:space="preserve">                    v                              v</w:t>
            </w:r>
          </w:p>
          <w:p>
            <w:pPr>
              <w:spacing w:after="0"/>
              <w:jc w:val="left"/>
            </w:pPr>
            <w:r>
              <w:rPr>
                <w:rFonts w:ascii="Consolas" w:cs="Consolas" w:eastAsia="Consolas" w:hAnsi="Consolas"/>
                <w:color w:val="1F3864"/>
                <w:sz w:val="19"/>
                <w:szCs w:val="19"/>
              </w:rPr>
              <w:t xml:space="preserve">+---------------------------+              +---------------------------+</w:t>
            </w:r>
          </w:p>
          <w:p>
            <w:pPr>
              <w:spacing w:after="0"/>
              <w:jc w:val="left"/>
            </w:pPr>
            <w:r>
              <w:rPr>
                <w:rFonts w:ascii="Consolas" w:cs="Consolas" w:eastAsia="Consolas" w:hAnsi="Consolas"/>
                <w:color w:val="1F3864"/>
                <w:sz w:val="19"/>
                <w:szCs w:val="19"/>
              </w:rPr>
              <w:t xml:space="preserve">|  TOOL 1: Excel Parser     |              |  TOOL 2: RAG Pipeline     |</w:t>
            </w:r>
          </w:p>
          <w:p>
            <w:pPr>
              <w:spacing w:after="0"/>
              <w:jc w:val="left"/>
            </w:pPr>
            <w:r>
              <w:rPr>
                <w:rFonts w:ascii="Consolas" w:cs="Consolas" w:eastAsia="Consolas" w:hAnsi="Consolas"/>
                <w:color w:val="1F3864"/>
                <w:sz w:val="19"/>
                <w:szCs w:val="19"/>
              </w:rPr>
              <w:t xml:space="preserve">|  get_floor_progress()     |              |  PDF/Word -&gt; text chunks  |</w:t>
            </w:r>
          </w:p>
          <w:p>
            <w:pPr>
              <w:spacing w:after="0"/>
              <w:jc w:val="left"/>
            </w:pPr>
            <w:r>
              <w:rPr>
                <w:rFonts w:ascii="Consolas" w:cs="Consolas" w:eastAsia="Consolas" w:hAnsi="Consolas"/>
                <w:color w:val="1F3864"/>
                <w:sz w:val="19"/>
                <w:szCs w:val="19"/>
              </w:rPr>
              <w:t xml:space="preserve">|  get_flat_status()        |              |  -&gt; HuggingFace embeddings|</w:t>
            </w:r>
          </w:p>
          <w:p>
            <w:pPr>
              <w:spacing w:after="0"/>
              <w:jc w:val="left"/>
            </w:pPr>
            <w:r>
              <w:rPr>
                <w:rFonts w:ascii="Consolas" w:cs="Consolas" w:eastAsia="Consolas" w:hAnsi="Consolas"/>
                <w:color w:val="1F3864"/>
                <w:sz w:val="19"/>
                <w:szCs w:val="19"/>
              </w:rPr>
              <w:t xml:space="preserve">|  openpyxl + custom parser |              |  -&gt; ChromaDB vector store |</w:t>
            </w:r>
          </w:p>
          <w:p>
            <w:pPr>
              <w:spacing w:after="0"/>
              <w:jc w:val="left"/>
            </w:pPr>
            <w:r>
              <w:rPr>
                <w:rFonts w:ascii="Consolas" w:cs="Consolas" w:eastAsia="Consolas" w:hAnsi="Consolas"/>
                <w:color w:val="1F3864"/>
                <w:sz w:val="19"/>
                <w:szCs w:val="19"/>
              </w:rPr>
              <w:t xml:space="preserve">|  100% deterministic math  |              |  -&gt; similarity_search()  |</w:t>
            </w:r>
          </w:p>
          <w:p>
            <w:pPr>
              <w:spacing w:after="0"/>
              <w:jc w:val="left"/>
            </w:pPr>
            <w:r>
              <w:rPr>
                <w:rFonts w:ascii="Consolas" w:cs="Consolas" w:eastAsia="Consolas" w:hAnsi="Consolas"/>
                <w:color w:val="1F3864"/>
                <w:sz w:val="19"/>
                <w:szCs w:val="19"/>
              </w:rPr>
              <w:t xml:space="preserve">+-------------+-------------+              +-------------+-------------+</w:t>
            </w:r>
          </w:p>
          <w:p>
            <w:pPr>
              <w:spacing w:after="0"/>
              <w:jc w:val="left"/>
            </w:pPr>
            <w:r>
              <w:rPr>
                <w:rFonts w:ascii="Consolas" w:cs="Consolas" w:eastAsia="Consolas" w:hAnsi="Consolas"/>
                <w:color w:val="1F3864"/>
                <w:sz w:val="19"/>
                <w:szCs w:val="19"/>
              </w:rPr>
              <w:t xml:space="preserve">              |                                            |</w:t>
            </w:r>
          </w:p>
          <w:p>
            <w:pPr>
              <w:spacing w:after="0"/>
              <w:jc w:val="left"/>
            </w:pPr>
            <w:r>
              <w:rPr>
                <w:rFonts w:ascii="Consolas" w:cs="Consolas" w:eastAsia="Consolas" w:hAnsi="Consolas"/>
                <w:color w:val="1F3864"/>
                <w:sz w:val="19"/>
                <w:szCs w:val="19"/>
              </w:rPr>
              <w:t xml:space="preserve">              v                                            v</w:t>
            </w:r>
          </w:p>
          <w:p>
            <w:pPr>
              <w:spacing w:after="0"/>
              <w:jc w:val="left"/>
            </w:pPr>
            <w:r>
              <w:rPr>
                <w:rFonts w:ascii="Consolas" w:cs="Consolas" w:eastAsia="Consolas" w:hAnsi="Consolas"/>
                <w:color w:val="1F3864"/>
                <w:sz w:val="19"/>
                <w:szCs w:val="19"/>
              </w:rPr>
              <w:t xml:space="preserve">+---------------------------+              +---------------------------+</w:t>
            </w:r>
          </w:p>
          <w:p>
            <w:pPr>
              <w:spacing w:after="0"/>
              <w:jc w:val="left"/>
            </w:pPr>
            <w:r>
              <w:rPr>
                <w:rFonts w:ascii="Consolas" w:cs="Consolas" w:eastAsia="Consolas" w:hAnsi="Consolas"/>
                <w:color w:val="1F3864"/>
                <w:sz w:val="19"/>
                <w:szCs w:val="19"/>
              </w:rPr>
              <w:t xml:space="preserve">|  DATA: MPEworkPrograsse.  |              |  DATA: PDF/Word submittals,|</w:t>
            </w:r>
          </w:p>
          <w:p>
            <w:pPr>
              <w:spacing w:after="0"/>
              <w:jc w:val="left"/>
            </w:pPr>
            <w:r>
              <w:rPr>
                <w:rFonts w:ascii="Consolas" w:cs="Consolas" w:eastAsia="Consolas" w:hAnsi="Consolas"/>
                <w:color w:val="1F3864"/>
                <w:sz w:val="19"/>
                <w:szCs w:val="19"/>
              </w:rPr>
              <w:t xml:space="preserve">|  xlsx (MEP/ELV sheets,    |              |  specifications, reports   |</w:t>
            </w:r>
          </w:p>
          <w:p>
            <w:pPr>
              <w:spacing w:after="0"/>
              <w:jc w:val="left"/>
            </w:pPr>
            <w:r>
              <w:rPr>
                <w:rFonts w:ascii="Consolas" w:cs="Consolas" w:eastAsia="Consolas" w:hAnsi="Consolas"/>
                <w:color w:val="1F3864"/>
                <w:sz w:val="19"/>
                <w:szCs w:val="19"/>
              </w:rPr>
              <w:t xml:space="preserve">|  Tower A &amp; B)             |              |  (DWG -&gt; exported to PDF)  |</w:t>
            </w:r>
          </w:p>
          <w:p>
            <w:pPr>
              <w:spacing w:after="0"/>
              <w:jc w:val="left"/>
            </w:pPr>
            <w:r>
              <w:rPr>
                <w:rFonts w:ascii="Consolas" w:cs="Consolas" w:eastAsia="Consolas" w:hAnsi="Consolas"/>
                <w:color w:val="1F3864"/>
                <w:sz w:val="19"/>
                <w:szCs w:val="19"/>
              </w:rPr>
              <w:t xml:space="preserve">+---------------------------+              +---------------------------+</w:t>
            </w:r>
          </w:p>
        </w:tc>
      </w:tr>
    </w:tbl>
    <w:p>
      <w:pPr>
        <w:spacing w:after="200"/>
      </w:pPr>
      <w:r>
        <w:t xml:space="preserve"/>
      </w:r>
    </w:p>
    <w:p>
      <w:pPr>
        <w:pStyle w:val="Heading2"/>
        <w:jc w:val="right"/>
      </w:pPr>
      <w:r>
        <w:t xml:space="preserve">9.2 تفصيل المكوّنات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الطبقة</w:t>
            </w:r>
          </w:p>
        </w:tc>
        <w:tc>
          <w:tcPr>
            <w:tcW w:type="dxa" w:w="3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التقنية</w:t>
            </w:r>
          </w:p>
        </w:tc>
        <w:tc>
          <w:tcPr>
            <w:tcW w:type="dxa" w:w="37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المسؤولية</w:t>
            </w:r>
          </w:p>
        </w:tc>
      </w:tr>
      <w:tr>
        <w:tc>
          <w:tcPr>
            <w:tcW w:type="dxa" w:w="24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الواجهة الأمامية</w:t>
            </w:r>
          </w:p>
        </w:tc>
        <w:tc>
          <w:tcPr>
            <w:tcW w:type="dxa" w:w="3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Streamlit (مخطَّط)؛ CLI (حالياً)</w:t>
            </w:r>
          </w:p>
        </w:tc>
        <w:tc>
          <w:tcPr>
            <w:tcW w:type="dxa" w:w="3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واجهة محادثة للمستخدم، قابلة للوصول من الموبايل</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طبقة الذكاء الاصطناعي/التنسيق</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LangChain، langchain-groq</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توجيه الأسئلة إلى الأداة الصحيحة؛ إدارة رسائل المحادثة</w:t>
            </w:r>
          </w:p>
        </w:tc>
      </w:tr>
      <w:tr>
        <w:tc>
          <w:tcPr>
            <w:tcW w:type="dxa" w:w="24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النموذج اللغوي (LLM)</w:t>
            </w:r>
          </w:p>
        </w:tc>
        <w:tc>
          <w:tcPr>
            <w:tcW w:type="dxa" w:w="3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Groq — llama-3.3-70b-versatile</w:t>
            </w:r>
          </w:p>
        </w:tc>
        <w:tc>
          <w:tcPr>
            <w:tcW w:type="dxa" w:w="3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فهم اللغة الطبيعية، اتخاذ قرار استدعاء الأداة، توليد الإجابة</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أداة البيانات المنظَّمة</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openpyxl، مُحلِّل بايثون مخصَّص</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استخراج وحساب حتمي من شيتات تقدم Excel</w:t>
            </w:r>
          </w:p>
        </w:tc>
      </w:tr>
      <w:tr>
        <w:tc>
          <w:tcPr>
            <w:tcW w:type="dxa" w:w="24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أداة البيانات غير المنظَّمة (RAG)</w:t>
            </w:r>
          </w:p>
        </w:tc>
        <w:tc>
          <w:tcPr>
            <w:tcW w:type="dxa" w:w="3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pypdf، LangChain Text Splitters، HuggingFace Embeddings (all-MiniLM-L6-v2)، ChromaDB</w:t>
            </w:r>
          </w:p>
        </w:tc>
        <w:tc>
          <w:tcPr>
            <w:tcW w:type="dxa" w:w="3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استرجاع دلالي عبر وثائق PDF/Word التقنية</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التخزين</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ChromaDB (مخزن متجهات محلي)، نظام الملفات المحلي (ملفات Excel/PDF المصدرية)</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تخزين الـ Embeddings والوثائق المصدرية</w:t>
            </w:r>
          </w:p>
        </w:tc>
      </w:tr>
      <w:tr>
        <w:tc>
          <w:tcPr>
            <w:tcW w:type="dxa" w:w="24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البيئة/الإعدادات</w:t>
            </w:r>
          </w:p>
        </w:tc>
        <w:tc>
          <w:tcPr>
            <w:tcW w:type="dxa" w:w="3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python-dotenv</w:t>
            </w:r>
          </w:p>
        </w:tc>
        <w:tc>
          <w:tcPr>
            <w:tcW w:type="dxa" w:w="37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إدارة مفاتيح API (GROQ_API_KEY)</w:t>
            </w:r>
          </w:p>
        </w:tc>
      </w:tr>
    </w:tbl>
    <w:p>
      <w:pPr>
        <w:pStyle w:val="Heading2"/>
        <w:jc w:val="right"/>
      </w:pPr>
      <w:r>
        <w:t xml:space="preserve">9.3 الأدوات المتاحة للنموذج اللغوي</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700"/>
        <w:gridCol w:w="2660"/>
      </w:tblGrid>
      <w:tr>
        <w:tc>
          <w:tcPr>
            <w:tcW w:type="dxa" w:w="21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اسم الأداة</w:t>
            </w:r>
          </w:p>
        </w:tc>
        <w:tc>
          <w:tcPr>
            <w:tcW w:type="dxa" w:w="19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المدخل</w:t>
            </w:r>
          </w:p>
        </w:tc>
        <w:tc>
          <w:tcPr>
            <w:tcW w:type="dxa" w:w="27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المخرج</w:t>
            </w:r>
          </w:p>
        </w:tc>
        <w:tc>
          <w:tcPr>
            <w:tcW w:type="dxa" w:w="26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الآلية الأساسية</w:t>
            </w:r>
          </w:p>
        </w:tc>
      </w:tr>
      <w:tr>
        <w:tc>
          <w:tcPr>
            <w:tcW w:type="dxa" w:w="21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get_floor_progress</w:t>
            </w:r>
          </w:p>
        </w:tc>
        <w:tc>
          <w:tcPr>
            <w:tcW w:type="dxa" w:w="1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floor_no (نص)</w:t>
            </w:r>
          </w:p>
        </w:tc>
        <w:tc>
          <w:tcPr>
            <w:tcW w:type="dxa" w:w="2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نسب إنجاز كل مرحلة للطابق</w:t>
            </w:r>
          </w:p>
        </w:tc>
        <w:tc>
          <w:tcPr>
            <w:tcW w:type="dxa" w:w="26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مُحلِّل حتمي عبر صفوف Excel</w:t>
            </w:r>
          </w:p>
        </w:tc>
      </w:tr>
      <w:tr>
        <w:tc>
          <w:tcPr>
            <w:tcW w:type="dxa" w:w="21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get_flat_status</w:t>
            </w:r>
          </w:p>
        </w:tc>
        <w:tc>
          <w:tcPr>
            <w:tcW w:type="dxa" w:w="19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flat_no (نص)</w:t>
            </w:r>
          </w:p>
        </w:tc>
        <w:tc>
          <w:tcPr>
            <w:tcW w:type="dxa" w:w="27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حالة كل مرحلة لشقة محددة</w:t>
            </w:r>
          </w:p>
        </w:tc>
        <w:tc>
          <w:tcPr>
            <w:tcW w:type="dxa" w:w="26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مُحلِّل حتمي، بحث عبر الطوابق</w:t>
            </w:r>
          </w:p>
        </w:tc>
      </w:tr>
      <w:tr>
        <w:tc>
          <w:tcPr>
            <w:tcW w:type="dxa" w:w="21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(مخطَّط) document_search</w:t>
            </w:r>
          </w:p>
        </w:tc>
        <w:tc>
          <w:tcPr>
            <w:tcW w:type="dxa" w:w="1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استعلام نصّي حر</w:t>
            </w:r>
          </w:p>
        </w:tc>
        <w:tc>
          <w:tcPr>
            <w:tcW w:type="dxa" w:w="2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أهم المقاطع ذات الصلة مع الإسناد للمصدر</w:t>
            </w:r>
          </w:p>
        </w:tc>
        <w:tc>
          <w:tcPr>
            <w:tcW w:type="dxa" w:w="26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بحث تشابه في ChromaDB</w:t>
            </w:r>
          </w:p>
        </w:tc>
      </w:tr>
    </w:tbl>
    <w:p>
      <w:pPr>
        <w:pBdr>
          <w:bottom w:val="single" w:color="2E75B6" w:sz="6" w:space="1"/>
        </w:pBdr>
        <w:spacing w:after="240"/>
      </w:pPr>
      <w:r>
        <w:t xml:space="preserve"/>
      </w:r>
    </w:p>
    <w:p>
      <w:pPr>
        <w:pStyle w:val="Heading1"/>
        <w:jc w:val="right"/>
      </w:pPr>
      <w:r>
        <w:t xml:space="preserve">10. تدفُّق البيانات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7F9FC" w:val="clear"/>
            <w:tcMar>
              <w:top w:type="dxa" w:w="160"/>
              <w:left w:type="dxa" w:w="200"/>
              <w:bottom w:type="dxa" w:w="160"/>
              <w:right w:type="dxa" w:w="200"/>
            </w:tcMar>
          </w:tcPr>
          <w:p>
            <w:pPr>
              <w:spacing w:after="0"/>
              <w:jc w:val="left"/>
            </w:pPr>
            <w:r>
              <w:rPr>
                <w:rFonts w:ascii="Consolas" w:cs="Consolas" w:eastAsia="Consolas" w:hAnsi="Consolas"/>
                <w:color w:val="1F3864"/>
                <w:sz w:val="19"/>
                <w:szCs w:val="19"/>
              </w:rPr>
              <w:t xml:space="preserve">EXCEL PATH (structured, must be 100% accurate)</w:t>
            </w:r>
          </w:p>
          <w:p>
            <w:pPr>
              <w:spacing w:after="0"/>
              <w:jc w:val="left"/>
            </w:pPr>
            <w:r>
              <w:rPr>
                <w:rFonts w:ascii="Consolas" w:cs="Consolas" w:eastAsia="Consolas" w:hAnsi="Consolas"/>
                <w:color w:val="1F3864"/>
                <w:sz w:val="19"/>
                <w:szCs w:val="19"/>
              </w:rPr>
              <w:t xml:space="preserve">  Excel file (.xlsx)</w:t>
            </w:r>
          </w:p>
          <w:p>
            <w:pPr>
              <w:spacing w:after="0"/>
              <w:jc w:val="left"/>
            </w:pPr>
            <w:r>
              <w:rPr>
                <w:rFonts w:ascii="Consolas" w:cs="Consolas" w:eastAsia="Consolas" w:hAnsi="Consolas"/>
                <w:color w:val="1F3864"/>
                <w:sz w:val="19"/>
                <w:szCs w:val="19"/>
              </w:rPr>
              <w:t xml:space="preserve">      -&gt; extract_metadata()      [Tower, Floor, Last Update, Completed Flats]</w:t>
            </w:r>
          </w:p>
          <w:p>
            <w:pPr>
              <w:spacing w:after="0"/>
              <w:jc w:val="left"/>
            </w:pPr>
            <w:r>
              <w:rPr>
                <w:rFonts w:ascii="Consolas" w:cs="Consolas" w:eastAsia="Consolas" w:hAnsi="Consolas"/>
                <w:color w:val="1F3864"/>
                <w:sz w:val="19"/>
                <w:szCs w:val="19"/>
              </w:rPr>
              <w:t xml:space="preserve">      -&gt; parse_records()          [per-flat status for each ELV stage]</w:t>
            </w:r>
          </w:p>
          <w:p>
            <w:pPr>
              <w:spacing w:after="0"/>
              <w:jc w:val="left"/>
            </w:pPr>
            <w:r>
              <w:rPr>
                <w:rFonts w:ascii="Consolas" w:cs="Consolas" w:eastAsia="Consolas" w:hAnsi="Consolas"/>
                <w:color w:val="1F3864"/>
                <w:sz w:val="19"/>
                <w:szCs w:val="19"/>
              </w:rPr>
              <w:t xml:space="preserve">      -&gt; get_floor_summary()      [% complete per stage]</w:t>
            </w:r>
          </w:p>
          <w:p>
            <w:pPr>
              <w:spacing w:after="0"/>
              <w:jc w:val="left"/>
            </w:pPr>
            <w:r>
              <w:rPr>
                <w:rFonts w:ascii="Consolas" w:cs="Consolas" w:eastAsia="Consolas" w:hAnsi="Consolas"/>
                <w:color w:val="1F3864"/>
                <w:sz w:val="19"/>
                <w:szCs w:val="19"/>
              </w:rPr>
              <w:t xml:space="preserve">      -&gt; exposed as LangChain @tool</w:t>
            </w:r>
          </w:p>
          <w:p>
            <w:pPr>
              <w:spacing w:after="0"/>
              <w:jc w:val="left"/>
            </w:pPr>
            <w:r>
              <w:rPr>
                <w:rFonts w:ascii="Consolas" w:cs="Consolas" w:eastAsia="Consolas" w:hAnsi="Consolas"/>
                <w:color w:val="1F3864"/>
                <w:sz w:val="19"/>
                <w:szCs w:val="19"/>
              </w:rPr>
              <w:t xml:space="preserve">      -&gt; invoked by LLM on matching question</w:t>
            </w:r>
          </w:p>
          <w:p>
            <w:pPr>
              <w:spacing w:after="0"/>
              <w:jc w:val="left"/>
            </w:pPr>
            <w:r>
              <w:rPr>
                <w:rFonts w:ascii="Consolas" w:cs="Consolas" w:eastAsia="Consolas" w:hAnsi="Consolas"/>
                <w:color w:val="1F3864"/>
                <w:sz w:val="19"/>
                <w:szCs w:val="19"/>
              </w:rPr>
              <w:t xml:space="preserve">      -&gt; result returned as ToolMessage -&gt; LLM composes final NL answer</w:t>
            </w:r>
          </w:p>
          <w:p>
            <w:pPr>
              <w:spacing w:after="0"/>
              <w:jc w:val="left"/>
            </w:pPr>
            <w:r>
              <w:rPr>
                <w:rFonts w:ascii="Consolas" w:cs="Consolas" w:eastAsia="Consolas" w:hAnsi="Consolas"/>
                <w:color w:val="1F3864"/>
                <w:sz w:val="19"/>
                <w:szCs w:val="19"/>
              </w:rPr>
              <w:t xml:space="preserve"> </w:t>
            </w:r>
          </w:p>
          <w:p>
            <w:pPr>
              <w:spacing w:after="0"/>
              <w:jc w:val="left"/>
            </w:pPr>
            <w:r>
              <w:rPr>
                <w:rFonts w:ascii="Consolas" w:cs="Consolas" w:eastAsia="Consolas" w:hAnsi="Consolas"/>
                <w:color w:val="1F3864"/>
                <w:sz w:val="19"/>
                <w:szCs w:val="19"/>
              </w:rPr>
              <w:t xml:space="preserve">DOCUMENT PATH (unstructured, semantic)</w:t>
            </w:r>
          </w:p>
          <w:p>
            <w:pPr>
              <w:spacing w:after="0"/>
              <w:jc w:val="left"/>
            </w:pPr>
            <w:r>
              <w:rPr>
                <w:rFonts w:ascii="Consolas" w:cs="Consolas" w:eastAsia="Consolas" w:hAnsi="Consolas"/>
                <w:color w:val="1F3864"/>
                <w:sz w:val="19"/>
                <w:szCs w:val="19"/>
              </w:rPr>
              <w:t xml:space="preserve">  PDF / Word file</w:t>
            </w:r>
          </w:p>
          <w:p>
            <w:pPr>
              <w:spacing w:after="0"/>
              <w:jc w:val="left"/>
            </w:pPr>
            <w:r>
              <w:rPr>
                <w:rFonts w:ascii="Consolas" w:cs="Consolas" w:eastAsia="Consolas" w:hAnsi="Consolas"/>
                <w:color w:val="1F3864"/>
                <w:sz w:val="19"/>
                <w:szCs w:val="19"/>
              </w:rPr>
              <w:t xml:space="preserve">      -&gt; pypdf text extraction</w:t>
            </w:r>
          </w:p>
          <w:p>
            <w:pPr>
              <w:spacing w:after="0"/>
              <w:jc w:val="left"/>
            </w:pPr>
            <w:r>
              <w:rPr>
                <w:rFonts w:ascii="Consolas" w:cs="Consolas" w:eastAsia="Consolas" w:hAnsi="Consolas"/>
                <w:color w:val="1F3864"/>
                <w:sz w:val="19"/>
                <w:szCs w:val="19"/>
              </w:rPr>
              <w:t xml:space="preserve">      -&gt; RecursiveCharacterTextSplitter (chunking, ~800 chars / 150 overlap)</w:t>
            </w:r>
          </w:p>
          <w:p>
            <w:pPr>
              <w:spacing w:after="0"/>
              <w:jc w:val="left"/>
            </w:pPr>
            <w:r>
              <w:rPr>
                <w:rFonts w:ascii="Consolas" w:cs="Consolas" w:eastAsia="Consolas" w:hAnsi="Consolas"/>
                <w:color w:val="1F3864"/>
                <w:sz w:val="19"/>
                <w:szCs w:val="19"/>
              </w:rPr>
              <w:t xml:space="preserve">      -&gt; HuggingFace embeddings (all-MiniLM-L6-v2)</w:t>
            </w:r>
          </w:p>
          <w:p>
            <w:pPr>
              <w:spacing w:after="0"/>
              <w:jc w:val="left"/>
            </w:pPr>
            <w:r>
              <w:rPr>
                <w:rFonts w:ascii="Consolas" w:cs="Consolas" w:eastAsia="Consolas" w:hAnsi="Consolas"/>
                <w:color w:val="1F3864"/>
                <w:sz w:val="19"/>
                <w:szCs w:val="19"/>
              </w:rPr>
              <w:t xml:space="preserve">      -&gt; stored in ChromaDB (persisted locally)</w:t>
            </w:r>
          </w:p>
          <w:p>
            <w:pPr>
              <w:spacing w:after="0"/>
              <w:jc w:val="left"/>
            </w:pPr>
            <w:r>
              <w:rPr>
                <w:rFonts w:ascii="Consolas" w:cs="Consolas" w:eastAsia="Consolas" w:hAnsi="Consolas"/>
                <w:color w:val="1F3864"/>
                <w:sz w:val="19"/>
                <w:szCs w:val="19"/>
              </w:rPr>
              <w:t xml:space="preserve">      -&gt; similarity_search(query) on demand</w:t>
            </w:r>
          </w:p>
          <w:p>
            <w:pPr>
              <w:spacing w:after="0"/>
              <w:jc w:val="left"/>
            </w:pPr>
            <w:r>
              <w:rPr>
                <w:rFonts w:ascii="Consolas" w:cs="Consolas" w:eastAsia="Consolas" w:hAnsi="Consolas"/>
                <w:color w:val="1F3864"/>
                <w:sz w:val="19"/>
                <w:szCs w:val="19"/>
              </w:rPr>
              <w:t xml:space="preserve">      -&gt; top-k chunks returned -&gt; LLM composes final NL answer</w:t>
            </w:r>
          </w:p>
        </w:tc>
      </w:tr>
    </w:tbl>
    <w:p>
      <w:pPr>
        <w:spacing w:after="200"/>
      </w:pPr>
      <w:r>
        <w:t xml:space="preserve"/>
      </w:r>
    </w:p>
    <w:p>
      <w:pPr>
        <w:pStyle w:val="Heading2"/>
        <w:jc w:val="right"/>
      </w:pPr>
      <w:r>
        <w:t xml:space="preserve">10.1 القرار المعماري الجوهري</w:t>
      </w:r>
    </w:p>
    <w:p>
      <w:pPr>
        <w:spacing w:after="160"/>
        <w:jc w:val="right"/>
      </w:pPr>
      <w:r>
        <w:t xml:space="preserve">من القرارات المعمارية الأساسية في هذا المشروع الفصل المتعمَّد بين مساري البيانات بدل إجبار جميع البيانات على المرور عبر خط أنابيب RAG واحد. أظهرت الاختبارات أن البحث الدلالي غير موثوق للحقائق المنظَّمة المنعزلة (مثل تسمية براند واحدة بدون جملة سياقية محيطة)، في حين يعمل بشكل جيد مع النصوص السردية أو الوصفية مثل تعليقات Submittal ومواصفات المنتجات. لذلك، لا يتم مطلقاً تمرير بيانات التقدم الرقمية عبر Embeddings؛ بل تُحسَب مباشرة من صفوف المصدر.</w:t>
      </w:r>
    </w:p>
    <w:p>
      <w:pPr>
        <w:pBdr>
          <w:bottom w:val="single" w:color="2E75B6" w:sz="6" w:space="1"/>
        </w:pBdr>
        <w:spacing w:after="240"/>
      </w:pPr>
      <w:r>
        <w:t xml:space="preserve"/>
      </w:r>
    </w:p>
    <w:p>
      <w:pPr>
        <w:pStyle w:val="Heading1"/>
        <w:jc w:val="right"/>
      </w:pPr>
      <w:r>
        <w:t xml:space="preserve">11. حالات الاستخدام (Use Cases)</w:t>
      </w:r>
    </w:p>
    <w:tbl>
      <w:tblPr>
        <w:bidiVisual/>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00"/>
        <w:gridCol w:w="2300"/>
        <w:gridCol w:w="2360"/>
      </w:tblGrid>
      <w:tr>
        <w:tc>
          <w:tcPr>
            <w:tcW w:type="dxa" w:w="9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الرمز</w:t>
            </w:r>
          </w:p>
        </w:tc>
        <w:tc>
          <w:tcPr>
            <w:tcW w:type="dxa" w:w="2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حالة الاستخدام</w:t>
            </w:r>
          </w:p>
        </w:tc>
        <w:tc>
          <w:tcPr>
            <w:tcW w:type="dxa" w:w="15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الفاعل</w:t>
            </w:r>
          </w:p>
        </w:tc>
        <w:tc>
          <w:tcPr>
            <w:tcW w:type="dxa" w:w="23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المُحرِّك</w:t>
            </w:r>
          </w:p>
        </w:tc>
        <w:tc>
          <w:tcPr>
            <w:tcW w:type="dxa" w:w="23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النتيجة</w:t>
            </w:r>
          </w:p>
        </w:tc>
      </w:tr>
      <w:tr>
        <w:tc>
          <w:tcPr>
            <w:tcW w:type="dxa" w:w="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UC-01</w:t>
            </w:r>
          </w:p>
        </w:tc>
        <w:tc>
          <w:tcPr>
            <w:tcW w:type="dxa" w:w="2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استعلام تقدم الطابق</w:t>
            </w:r>
          </w:p>
        </w:tc>
        <w:tc>
          <w:tcPr>
            <w:tcW w:type="dxa" w:w="15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مهندس ELV</w:t>
            </w:r>
          </w:p>
        </w:tc>
        <w:tc>
          <w:tcPr>
            <w:tcW w:type="dxa" w:w="2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يسأل عن حالة إنجاز مرحلة/طابق</w:t>
            </w:r>
          </w:p>
        </w:tc>
        <w:tc>
          <w:tcPr>
            <w:tcW w:type="dxa" w:w="23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إرجاع نسبة وأعداد دقيقة</w:t>
            </w:r>
          </w:p>
        </w:tc>
      </w:tr>
      <w:tr>
        <w:tc>
          <w:tcPr>
            <w:tcW w:type="dxa" w:w="9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UC-02</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استعلام حالة شقة محددة</w:t>
            </w:r>
          </w:p>
        </w:tc>
        <w:tc>
          <w:tcPr>
            <w:tcW w:type="dxa" w:w="15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مهندس ELV</w:t>
            </w:r>
          </w:p>
        </w:tc>
        <w:tc>
          <w:tcPr>
            <w:tcW w:type="dxa" w:w="2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يسأل عن رقم شقة محدَّد</w:t>
            </w:r>
          </w:p>
        </w:tc>
        <w:tc>
          <w:tcPr>
            <w:tcW w:type="dxa" w:w="23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إرجاع تفصيل كامل لمراحل تلك الشقة</w:t>
            </w:r>
          </w:p>
        </w:tc>
      </w:tr>
      <w:tr>
        <w:tc>
          <w:tcPr>
            <w:tcW w:type="dxa" w:w="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UC-03</w:t>
            </w:r>
          </w:p>
        </w:tc>
        <w:tc>
          <w:tcPr>
            <w:tcW w:type="dxa" w:w="2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استعلام عن براند/مواصفة معتمَدة</w:t>
            </w:r>
          </w:p>
        </w:tc>
        <w:tc>
          <w:tcPr>
            <w:tcW w:type="dxa" w:w="15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مهندس ELV</w:t>
            </w:r>
          </w:p>
        </w:tc>
        <w:tc>
          <w:tcPr>
            <w:tcW w:type="dxa" w:w="2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يسأل عن براند مادة أو مواصفة</w:t>
            </w:r>
          </w:p>
        </w:tc>
        <w:tc>
          <w:tcPr>
            <w:tcW w:type="dxa" w:w="23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إرجاع مقتطف(ات) ذات صلة من وثائق Submittal</w:t>
            </w:r>
          </w:p>
        </w:tc>
      </w:tr>
      <w:tr>
        <w:tc>
          <w:tcPr>
            <w:tcW w:type="dxa" w:w="9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UC-04</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سؤال معرفي عام عن ELV</w:t>
            </w:r>
          </w:p>
        </w:tc>
        <w:tc>
          <w:tcPr>
            <w:tcW w:type="dxa" w:w="15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مهندس ELV</w:t>
            </w:r>
          </w:p>
        </w:tc>
        <w:tc>
          <w:tcPr>
            <w:tcW w:type="dxa" w:w="2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يسأل سؤالاً مفاهيمياً غير مرتبط بملفات المشروع</w:t>
            </w:r>
          </w:p>
        </w:tc>
        <w:tc>
          <w:tcPr>
            <w:tcW w:type="dxa" w:w="23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يجيب النموذج من معرفته العامة دون استدعاء أدوات</w:t>
            </w:r>
          </w:p>
        </w:tc>
      </w:tr>
      <w:tr>
        <w:tc>
          <w:tcPr>
            <w:tcW w:type="dxa" w:w="9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UC-05</w:t>
            </w:r>
          </w:p>
        </w:tc>
        <w:tc>
          <w:tcPr>
            <w:tcW w:type="dxa" w:w="2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ربط بين Excel والوثائق</w:t>
            </w:r>
          </w:p>
        </w:tc>
        <w:tc>
          <w:tcPr>
            <w:tcW w:type="dxa" w:w="15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مهندس ELV (مستقبلاً)</w:t>
            </w:r>
          </w:p>
        </w:tc>
        <w:tc>
          <w:tcPr>
            <w:tcW w:type="dxa" w:w="2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يسأل سؤالاً يتطلب بيانات تقدم ومواصفات معاً</w:t>
            </w:r>
          </w:p>
        </w:tc>
        <w:tc>
          <w:tcPr>
            <w:tcW w:type="dxa" w:w="23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يستدعي الوكيل الأداتين ويُركِّب إجابة موحَّدة</w:t>
            </w:r>
          </w:p>
        </w:tc>
      </w:tr>
    </w:tbl>
    <w:p>
      <w:pPr>
        <w:pStyle w:val="Heading2"/>
        <w:jc w:val="right"/>
      </w:pPr>
      <w:r>
        <w:t xml:space="preserve">11.1 حالة الاستخدام الأساسية — التسلسل التفصيلي (UC-01)</w:t>
      </w:r>
    </w:p>
    <w:p>
      <w:pPr>
        <w:pStyle w:val="ListParagraph"/>
        <w:numPr>
          <w:ilvl w:val="0"/>
          <w:numId w:val="3"/>
        </w:numPr>
        <w:spacing w:after="80"/>
        <w:jc w:val="right"/>
      </w:pPr>
      <w:r>
        <w:t xml:space="preserve">يسأل المهندس: “كم شقة خلصت ال Pipe في الطابق الأول؟”</w:t>
      </w:r>
    </w:p>
    <w:p>
      <w:pPr>
        <w:pStyle w:val="ListParagraph"/>
        <w:numPr>
          <w:ilvl w:val="0"/>
          <w:numId w:val="3"/>
        </w:numPr>
        <w:spacing w:after="80"/>
        <w:jc w:val="right"/>
      </w:pPr>
      <w:r>
        <w:t xml:space="preserve">يقيِّم النموذج اللغوي السؤال مقابل وصف الأدوات المتاحة ويختار get_floor_progress مع floor_no=“1”.</w:t>
      </w:r>
    </w:p>
    <w:p>
      <w:pPr>
        <w:pStyle w:val="ListParagraph"/>
        <w:numPr>
          <w:ilvl w:val="0"/>
          <w:numId w:val="3"/>
        </w:numPr>
        <w:spacing w:after="80"/>
        <w:jc w:val="right"/>
      </w:pPr>
      <w:r>
        <w:t xml:space="preserve">تُنفَّذ الأداة: فتح ملف Excel، استخراج البيانات الوصفية، تحليل سجلات الشقق، حساب ملخص المراحل.</w:t>
      </w:r>
    </w:p>
    <w:p>
      <w:pPr>
        <w:pStyle w:val="ListParagraph"/>
        <w:numPr>
          <w:ilvl w:val="0"/>
          <w:numId w:val="3"/>
        </w:numPr>
        <w:spacing w:after="80"/>
        <w:jc w:val="right"/>
      </w:pPr>
      <w:r>
        <w:t xml:space="preserve">تُرجِع الأداة ملخصاً نصّياً منظَّماً إلى النموذج اللغوي على هيئة ToolMessage.</w:t>
      </w:r>
    </w:p>
    <w:p>
      <w:pPr>
        <w:pStyle w:val="ListParagraph"/>
        <w:numPr>
          <w:ilvl w:val="0"/>
          <w:numId w:val="3"/>
        </w:numPr>
        <w:spacing w:after="80"/>
        <w:jc w:val="right"/>
      </w:pPr>
      <w:r>
        <w:t xml:space="preserve">يُركِّب النموذج اللغوي إجابة نهائية بالعربية تتضمَّن الأرقام الدقيقة.</w:t>
      </w:r>
    </w:p>
    <w:p>
      <w:pPr>
        <w:pStyle w:val="ListParagraph"/>
        <w:numPr>
          <w:ilvl w:val="0"/>
          <w:numId w:val="3"/>
        </w:numPr>
        <w:spacing w:after="80"/>
        <w:jc w:val="right"/>
      </w:pPr>
      <w:r>
        <w:t xml:space="preserve">تُعرَض الإجابة على المهندس.</w:t>
      </w:r>
    </w:p>
    <w:p>
      <w:pPr>
        <w:pBdr>
          <w:bottom w:val="single" w:color="2E75B6" w:sz="6" w:space="1"/>
        </w:pBdr>
        <w:spacing w:after="240"/>
      </w:pPr>
      <w:r>
        <w:t xml:space="preserve"/>
      </w:r>
    </w:p>
    <w:p>
      <w:pPr>
        <w:pStyle w:val="Heading1"/>
        <w:jc w:val="right"/>
      </w:pPr>
      <w:r>
        <w:t xml:space="preserve">12. المخاطر وإجراءات التخفيف</w:t>
      </w:r>
    </w:p>
    <w:tbl>
      <w:tblPr>
        <w:bidiVisual/>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300"/>
        <w:gridCol w:w="3360"/>
      </w:tblGrid>
      <w:tr>
        <w:tc>
          <w:tcPr>
            <w:tcW w:type="dxa" w:w="23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الخطر</w:t>
            </w:r>
          </w:p>
        </w:tc>
        <w:tc>
          <w:tcPr>
            <w:tcW w:type="dxa" w:w="17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الأثر</w:t>
            </w:r>
          </w:p>
        </w:tc>
        <w:tc>
          <w:tcPr>
            <w:tcW w:type="dxa" w:w="13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احتمالية الحدوث</w:t>
            </w:r>
          </w:p>
        </w:tc>
        <w:tc>
          <w:tcPr>
            <w:tcW w:type="dxa" w:w="33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إجراء التخفيف</w:t>
            </w:r>
          </w:p>
        </w:tc>
      </w:tr>
      <w:tr>
        <w:tc>
          <w:tcPr>
            <w:tcW w:type="dxa" w:w="2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عدم اتّساق هياكل شيتات Excel بين الطوابق/الأبراج</w:t>
            </w:r>
          </w:p>
        </w:tc>
        <w:tc>
          <w:tcPr>
            <w:tcW w:type="dxa" w:w="1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فشل المُحلِّل بصمت أو إرجاع صفر سجلات للشيتات غير المدعومة</w:t>
            </w:r>
          </w:p>
        </w:tc>
        <w:tc>
          <w:tcPr>
            <w:tcW w:type="dxa" w:w="1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مرتفعة (تم رصدها فعلياً)</w:t>
            </w:r>
          </w:p>
        </w:tc>
        <w:tc>
          <w:tcPr>
            <w:tcW w:type="dxa" w:w="33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بناء طبقة كشف هيكل الشيت أو توحيد قوالب الشيتات من المصدر قبل التحليل</w:t>
            </w:r>
          </w:p>
        </w:tc>
      </w:tr>
      <w:tr>
        <w:tc>
          <w:tcPr>
            <w:tcW w:type="dxa" w:w="2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فشل البحث الدلالي RAG في الحقائق المنظَّمة المنعزلة (مثل حقول البراند)</w:t>
            </w:r>
          </w:p>
        </w:tc>
        <w:tc>
          <w:tcPr>
            <w:tcW w:type="dxa" w:w="17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إجابات غير دقيقة أو ناقصة لأسئلة المواصفات/البراندات</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متوسطة إلى مرتفعة (تم رصدها فعلياً)</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تحسين التقطيع (Chunking) بإضافة عناوين سياقية لكل قطعة؛ دراسة بحث هجين (كلمات مفتاحية + دلالي)؛ تقييم الاستخراج البنيوي كعنصر مكمِّل لا بديل</w:t>
            </w:r>
          </w:p>
        </w:tc>
      </w:tr>
      <w:tr>
        <w:tc>
          <w:tcPr>
            <w:tcW w:type="dxa" w:w="2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مخططات DWG غير قابلة للقراءة آلياً</w:t>
            </w:r>
          </w:p>
        </w:tc>
        <w:tc>
          <w:tcPr>
            <w:tcW w:type="dxa" w:w="1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تعذُّر الإجابة المباشرة على أسئلة المواقع/الإحداثيات من مصدر CAD</w:t>
            </w:r>
          </w:p>
        </w:tc>
        <w:tc>
          <w:tcPr>
            <w:tcW w:type="dxa" w:w="1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مرتفعة (قيد تصميمي)</w:t>
            </w:r>
          </w:p>
        </w:tc>
        <w:tc>
          <w:tcPr>
            <w:tcW w:type="dxa" w:w="33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اشتراط تصدير ملفات DWG إلى PDF كخطوة معالجة مسبقة يدوية؛ التعامل معه كقيد نطاق معروف</w:t>
            </w:r>
          </w:p>
        </w:tc>
      </w:tr>
      <w:tr>
        <w:tc>
          <w:tcPr>
            <w:tcW w:type="dxa" w:w="2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حقول Checkbox في Excel غير قابلة للقراءة عبر openpyxl (data_only=True)</w:t>
            </w:r>
          </w:p>
        </w:tc>
        <w:tc>
          <w:tcPr>
            <w:tcW w:type="dxa" w:w="17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حقول فرعية معيَّنة في الـ Wiring تُقرَأ دائماً كفارغة</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متوسطة</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طلب تعديل ملف Excel المصدر إلى قيم نصّية صريحة، أو بناء قارئ على مستوى OOXML للـ Checkbox</w:t>
            </w:r>
          </w:p>
        </w:tc>
      </w:tr>
      <w:tr>
        <w:tc>
          <w:tcPr>
            <w:tcW w:type="dxa" w:w="2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الاعتماد على مستوى Groq API المجاني</w:t>
            </w:r>
          </w:p>
        </w:tc>
        <w:tc>
          <w:tcPr>
            <w:tcW w:type="dxa" w:w="1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احتمال قيود معدل الاستخدام أو تغييرات في الخدمة قد تعطِّل التوفُّر</w:t>
            </w:r>
          </w:p>
        </w:tc>
        <w:tc>
          <w:tcPr>
            <w:tcW w:type="dxa" w:w="1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متوسطة</w:t>
            </w:r>
          </w:p>
        </w:tc>
        <w:tc>
          <w:tcPr>
            <w:tcW w:type="dxa" w:w="33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تجريد طبقة مزوِّد LLM خلف واجهة واحدة للسماح بالتبديل بين المزوِّدين عند الحاجة</w:t>
            </w:r>
          </w:p>
        </w:tc>
      </w:tr>
      <w:tr>
        <w:tc>
          <w:tcPr>
            <w:tcW w:type="dxa" w:w="2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أخطاء اختيار الأداة من قِبَل النموذج اللغوي (أداة خاطئة أو عدم استدعاء أداة)</w:t>
            </w:r>
          </w:p>
        </w:tc>
        <w:tc>
          <w:tcPr>
            <w:tcW w:type="dxa" w:w="17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إجابات غير صحيحة أو مُختلَقة</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متوسطة (تم رصدها أثناء الاختبار)</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تعزيز System Prompt بتعليمات أوضح لاستخدام الأدوات؛ إضافة تحقُّق/صياغة احتياطية عند عدم استدعاء أداة لسؤال يعتمد على بيانات</w:t>
            </w:r>
          </w:p>
        </w:tc>
      </w:tr>
      <w:tr>
        <w:tc>
          <w:tcPr>
            <w:tcW w:type="dxa" w:w="2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مشروع بمطوِّر واحد دون عملية ضمان جودة (QA)</w:t>
            </w:r>
          </w:p>
        </w:tc>
        <w:tc>
          <w:tcPr>
            <w:tcW w:type="dxa" w:w="17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احتمال استمرار أخطاء غير مكتشَفة</w:t>
            </w:r>
          </w:p>
        </w:tc>
        <w:tc>
          <w:tcPr>
            <w:tcW w:type="dxa" w:w="13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متوسطة</w:t>
            </w:r>
          </w:p>
        </w:tc>
        <w:tc>
          <w:tcPr>
            <w:tcW w:type="dxa" w:w="33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تبني اختبار منظَّم لكل وحدة قبل الدمج (كما هو مُتَّبَع فعلياً أثناء التطوير)</w:t>
            </w:r>
          </w:p>
        </w:tc>
      </w:tr>
    </w:tbl>
    <w:p>
      <w:pPr>
        <w:pBdr>
          <w:bottom w:val="single" w:color="2E75B6" w:sz="6" w:space="1"/>
        </w:pBdr>
        <w:spacing w:after="240"/>
      </w:pPr>
      <w:r>
        <w:t xml:space="preserve"/>
      </w:r>
    </w:p>
    <w:p>
      <w:pPr>
        <w:pStyle w:val="Heading1"/>
        <w:jc w:val="right"/>
      </w:pPr>
      <w:r>
        <w:t xml:space="preserve">13. التوصيات</w:t>
      </w:r>
    </w:p>
    <w:p>
      <w:pPr>
        <w:pStyle w:val="ListParagraph"/>
        <w:numPr>
          <w:ilvl w:val="0"/>
          <w:numId w:val="3"/>
        </w:numPr>
        <w:spacing w:after="80"/>
        <w:jc w:val="right"/>
      </w:pPr>
      <w:r>
        <w:t xml:space="preserve">إعطاء الأولوية لتوحيد قوالب شيتات Excel (أو بناء طبقة كشف هيكلي) قبل توسيع المُحلِّل ليشمل جميع الأبراج/الطوابق — وهذا حالياً أكبر عائق أمام تغطية البيانات الكاملة.</w:t>
      </w:r>
    </w:p>
    <w:p>
      <w:pPr>
        <w:pStyle w:val="ListParagraph"/>
        <w:numPr>
          <w:ilvl w:val="0"/>
          <w:numId w:val="3"/>
        </w:numPr>
        <w:spacing w:after="80"/>
        <w:jc w:val="right"/>
      </w:pPr>
      <w:r>
        <w:t xml:space="preserve">تحسين جودة قِطَع RAG (Chunks) بإضافة بيانات سياقية (عنوان الوثيقة، عنوان القسم) قبل عملية الـ Embedding، بدل الاعتماد على محتوى القطعة وحده.</w:t>
      </w:r>
    </w:p>
    <w:p>
      <w:pPr>
        <w:pStyle w:val="ListParagraph"/>
        <w:numPr>
          <w:ilvl w:val="0"/>
          <w:numId w:val="3"/>
        </w:numPr>
        <w:spacing w:after="80"/>
        <w:jc w:val="right"/>
      </w:pPr>
      <w:r>
        <w:t xml:space="preserve">إدخال مجموعة تقييم خفيفة من الأسئلة التمثيلية (المعتمِدة على Excel والمعتمِدة على الوثائق) لقياس تحسُّن الدقة بشكل موضوعي مع تطوُّر النظام، بدل الاختبار اليدوي العشوائي.</w:t>
      </w:r>
    </w:p>
    <w:p>
      <w:pPr>
        <w:pStyle w:val="ListParagraph"/>
        <w:numPr>
          <w:ilvl w:val="0"/>
          <w:numId w:val="3"/>
        </w:numPr>
        <w:spacing w:after="80"/>
        <w:jc w:val="right"/>
      </w:pPr>
      <w:r>
        <w:t xml:space="preserve">إنهاء المقارنة المخطَّطة بين الاستدعاء اليدوي للأدوات، والسلاسل المبنية على LCEL، والوكلاء الجاهزين في LangChain (وكلاء DataFrame/SQL) لاتخاذ قرار معماري مدروس لحلقة الوكيل في الإنتاج، بدل الاعتماد على أول أسلوب نجح.</w:t>
      </w:r>
    </w:p>
    <w:p>
      <w:pPr>
        <w:pStyle w:val="ListParagraph"/>
        <w:numPr>
          <w:ilvl w:val="0"/>
          <w:numId w:val="3"/>
        </w:numPr>
        <w:spacing w:after="80"/>
        <w:jc w:val="right"/>
      </w:pPr>
      <w:r>
        <w:t xml:space="preserve">تأجيل الاستعلام المكاني/عبر DWG إلى مرحلة لاحقة، وتوثيقه بوضوح كقيد معروف بدل محاولة حل جزئي الآن.</w:t>
      </w:r>
    </w:p>
    <w:p>
      <w:pPr>
        <w:pStyle w:val="ListParagraph"/>
        <w:numPr>
          <w:ilvl w:val="0"/>
          <w:numId w:val="3"/>
        </w:numPr>
        <w:spacing w:after="80"/>
        <w:jc w:val="right"/>
      </w:pPr>
      <w:r>
        <w:t xml:space="preserve">الشروع في تطوير واجهة Streamlit بالتوازي مع تحسينات الواجهة الخلفية، باستخدام استجابات أدوات مُحاكاة (Mocked) عند الحاجة، للتحقق من تجربة المستخدم على الموبايل في وقت مبكر.</w:t>
      </w:r>
    </w:p>
    <w:p>
      <w:pPr>
        <w:pBdr>
          <w:bottom w:val="single" w:color="2E75B6" w:sz="6" w:space="1"/>
        </w:pBdr>
        <w:spacing w:after="240"/>
      </w:pPr>
      <w:r>
        <w:t xml:space="preserve"/>
      </w:r>
    </w:p>
    <w:p>
      <w:pPr>
        <w:pStyle w:val="Heading1"/>
        <w:jc w:val="right"/>
      </w:pPr>
      <w:r>
        <w:t xml:space="preserve">14. الخطوات التالية</w:t>
      </w:r>
    </w:p>
    <w:tbl>
      <w:tblPr>
        <w:bidiVisual/>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860"/>
      </w:tblGrid>
      <w:tr>
        <w:tc>
          <w:tcPr>
            <w:tcW w:type="dxa" w:w="22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المرحلة</w:t>
            </w:r>
          </w:p>
        </w:tc>
        <w:tc>
          <w:tcPr>
            <w:tcW w:type="dxa" w:w="46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المهمة</w:t>
            </w:r>
          </w:p>
        </w:tc>
        <w:tc>
          <w:tcPr>
            <w:tcW w:type="dxa" w:w="28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vAlign w:val="center"/>
          </w:tcPr>
          <w:p>
            <w:pPr>
              <w:jc w:val="right"/>
            </w:pPr>
            <w:r>
              <w:rPr>
                <w:b/>
                <w:bCs/>
                <w:color w:val="FFFFFF"/>
                <w:sz w:val="20"/>
                <w:szCs w:val="20"/>
              </w:rPr>
              <w:t xml:space="preserve">الحالة</w:t>
            </w:r>
          </w:p>
        </w:tc>
      </w:tr>
      <w:tr>
        <w:tc>
          <w:tcPr>
            <w:tcW w:type="dxa" w:w="2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1. طبقة البيانات</w:t>
            </w:r>
          </w:p>
        </w:tc>
        <w:tc>
          <w:tcPr>
            <w:tcW w:type="dxa" w:w="4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توسيع مُحلِّل Excel لدعم جميع هياكل شيتات الطوابق (البرج A والبرج B)</w:t>
            </w:r>
          </w:p>
        </w:tc>
        <w:tc>
          <w:tcPr>
            <w:tcW w:type="dxa" w:w="2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لم تبدأ — المُحلِّل الحالي يغطي طابقاً واحداً فقط</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1. طبقة البيانات</w:t>
            </w:r>
          </w:p>
        </w:tc>
        <w:tc>
          <w:tcPr>
            <w:tcW w:type="dxa" w:w="4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حل قيد قراءة حقول Checkbox</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لم تبدأ</w:t>
            </w:r>
          </w:p>
        </w:tc>
      </w:tr>
      <w:tr>
        <w:tc>
          <w:tcPr>
            <w:tcW w:type="dxa" w:w="2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2. تحسين RAG</w:t>
            </w:r>
          </w:p>
        </w:tc>
        <w:tc>
          <w:tcPr>
            <w:tcW w:type="dxa" w:w="4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إضافة عناوين سياقية للقِطَع؛ إعادة تقييم دقة استعلامات البراند/المواصفات</w:t>
            </w:r>
          </w:p>
        </w:tc>
        <w:tc>
          <w:tcPr>
            <w:tcW w:type="dxa" w:w="2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قيد التنفيذ</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2. تحسين RAG</w:t>
            </w:r>
          </w:p>
        </w:tc>
        <w:tc>
          <w:tcPr>
            <w:tcW w:type="dxa" w:w="4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تقييم البحث الهجين (كلمات مفتاحية + دلالي)</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لم تبدأ</w:t>
            </w:r>
          </w:p>
        </w:tc>
      </w:tr>
      <w:tr>
        <w:tc>
          <w:tcPr>
            <w:tcW w:type="dxa" w:w="2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3. التصميم المعماري للوكيل</w:t>
            </w:r>
          </w:p>
        </w:tc>
        <w:tc>
          <w:tcPr>
            <w:tcW w:type="dxa" w:w="4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مقارنة الاستدعاء اليدوي للأدوات مقابل LCEL مقابل وكلاء DataFrame/SQL الجاهزين</w:t>
            </w:r>
          </w:p>
        </w:tc>
        <w:tc>
          <w:tcPr>
            <w:tcW w:type="dxa" w:w="2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قيد التنفيذ</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3. التصميم المعماري للوكيل</w:t>
            </w:r>
          </w:p>
        </w:tc>
        <w:tc>
          <w:tcPr>
            <w:tcW w:type="dxa" w:w="4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حسم أسلوب التنسيق (Orchestration) النهائي للوكيل في الإنتاج</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لم تبدأ</w:t>
            </w:r>
          </w:p>
        </w:tc>
      </w:tr>
      <w:tr>
        <w:tc>
          <w:tcPr>
            <w:tcW w:type="dxa" w:w="22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4. الواجهة</w:t>
            </w:r>
          </w:p>
        </w:tc>
        <w:tc>
          <w:tcPr>
            <w:tcW w:type="dxa" w:w="460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بناء واجهة أمامية بـ Streamlit (قابلة للوصول من الموبايل)</w:t>
            </w:r>
          </w:p>
        </w:tc>
        <w:tc>
          <w:tcPr>
            <w:tcW w:type="dxa" w:w="2860"/>
            <w:tcBorders>
              <w:top w:val="single" w:color="BFBFBF" w:sz="1"/>
              <w:left w:val="single" w:color="BFBFBF" w:sz="1"/>
              <w:bottom w:val="single" w:color="BFBFBF" w:sz="1"/>
              <w:right w:val="single" w:color="BFBFBF" w:sz="1"/>
            </w:tcBorders>
            <w:shd w:fill="F2F6FA" w:val="clear"/>
            <w:tcMar>
              <w:top w:type="dxa" w:w="100"/>
              <w:left w:type="dxa" w:w="120"/>
              <w:bottom w:type="dxa" w:w="100"/>
              <w:right w:type="dxa" w:w="120"/>
            </w:tcMar>
            <w:vAlign w:val="center"/>
          </w:tcPr>
          <w:p>
            <w:pPr>
              <w:jc w:val="right"/>
            </w:pPr>
            <w:r>
              <w:rPr>
                <w:b w:val="false"/>
                <w:bCs w:val="false"/>
                <w:sz w:val="20"/>
                <w:szCs w:val="20"/>
              </w:rPr>
              <w:t xml:space="preserve">لم تبدأ</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5. النشر</w:t>
            </w:r>
          </w:p>
        </w:tc>
        <w:tc>
          <w:tcPr>
            <w:tcW w:type="dxa" w:w="460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تجهيز ونشر النظام للاستخدام اليومي في الموقع</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20"/>
              <w:bottom w:type="dxa" w:w="100"/>
              <w:right w:type="dxa" w:w="120"/>
            </w:tcMar>
            <w:vAlign w:val="center"/>
          </w:tcPr>
          <w:p>
            <w:pPr>
              <w:jc w:val="right"/>
            </w:pPr>
            <w:r>
              <w:rPr>
                <w:b w:val="false"/>
                <w:bCs w:val="false"/>
                <w:sz w:val="20"/>
                <w:szCs w:val="20"/>
              </w:rPr>
              <w:t xml:space="preserve">لم تبدأ</w:t>
            </w:r>
          </w:p>
        </w:tc>
      </w:tr>
    </w:tbl>
    <w:p>
      <w:pPr>
        <w:spacing w:after="160"/>
        <w:jc w:val="right"/>
      </w:pPr>
      <w:r>
        <w:rPr>
          <w:i/>
          <w:iCs/>
          <w:color w:val="595959"/>
        </w:rPr>
        <w:t xml:space="preserve">سيتم تحديث هذه الوثيقة مع تقدُّم المشروع عبر هذه المراحل.</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صفحة </w:t>
    </w:r>
    <w:r>
      <w:rPr>
        <w:color w:val="595959"/>
        <w:sz w:val="16"/>
        <w:szCs w:val="16"/>
      </w:rPr>
      <w:fldChar w:fldCharType="begin"/>
      <w:instrText xml:space="preserve">PAGE</w:instrText>
      <w:fldChar w:fldCharType="separate"/>
      <w:fldChar w:fldCharType="end"/>
    </w:r>
    <w:r>
      <w:rPr>
        <w:color w:val="595959"/>
        <w:sz w:val="16"/>
        <w:szCs w:val="16"/>
      </w:rPr>
      <w:t xml:space="preserve"> من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left" w:pos="9026"/>
      </w:tabs>
    </w:pPr>
    <w:r>
      <w:rPr>
        <w:color w:val="595959"/>
        <w:sz w:val="16"/>
        <w:szCs w:val="16"/>
      </w:rPr>
      <w:t xml:space="preserve">وكيل الذكاء الاصطناعي لمتابعة الموقع</w:t>
    </w:r>
    <w:r>
      <w:rPr>
        <w:color w:val="595959"/>
        <w:sz w:val="16"/>
        <w:szCs w:val="16"/>
      </w:rPr>
      <w:t xml:space="preserve">	مشروع 128 — Dubai Hills Estate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jc w:val="right"/>
      <w:outlineLvl w:val="0"/>
    </w:pPr>
    <w:rPr>
      <w:rFonts w:ascii="Arial" w:cs="Arial" w:eastAsia="Arial" w:hAnsi="Arial"/>
      <w:b/>
      <w:bCs/>
      <w:color w:val="1F3864"/>
      <w:sz w:val="32"/>
      <w:szCs w:val="32"/>
      <w:rtl/>
    </w:rPr>
  </w:style>
  <w:style w:type="paragraph" w:styleId="Heading2">
    <w:name w:val="Heading 2"/>
    <w:basedOn w:val="Normal"/>
    <w:next w:val="Normal"/>
    <w:qFormat/>
    <w:pPr>
      <w:spacing w:after="160" w:before="240"/>
      <w:jc w:val="right"/>
      <w:outlineLvl w:val="1"/>
    </w:pPr>
    <w:rPr>
      <w:rFonts w:ascii="Arial" w:cs="Arial" w:eastAsia="Arial" w:hAnsi="Arial"/>
      <w:b/>
      <w:bCs/>
      <w:color w:val="2E75B6"/>
      <w:sz w:val="26"/>
      <w:szCs w:val="26"/>
      <w:rtl/>
    </w:rPr>
  </w:style>
  <w:style w:type="paragraph" w:styleId="Heading3">
    <w:name w:val="Heading 3"/>
    <w:basedOn w:val="Normal"/>
    <w:next w:val="Normal"/>
    <w:qFormat/>
    <w:pPr>
      <w:spacing w:after="120" w:before="180"/>
      <w:jc w:val="right"/>
      <w:outlineLvl w:val="2"/>
    </w:pPr>
    <w:rPr>
      <w:rFonts w:ascii="Arial" w:cs="Arial" w:eastAsia="Arial" w:hAnsi="Arial"/>
      <w:b/>
      <w:bCs/>
      <w:color w:val="595959"/>
      <w:sz w:val="22"/>
      <w:szCs w:val="22"/>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وكيل الذكاء الاصطناعي لمتابعة الموقع — وثيقة توصيف المشروع والتصميم المعماري</dc:title>
  <dc:creator>Kefah</dc:creator>
  <cp:lastModifiedBy>Un-named</cp:lastModifiedBy>
  <cp:revision>1</cp:revision>
  <dcterms:created xsi:type="dcterms:W3CDTF">2026-06-22T10:28:04.483Z</dcterms:created>
  <dcterms:modified xsi:type="dcterms:W3CDTF">2026-06-22T10:28:04.496Z</dcterms:modified>
</cp:coreProperties>
</file>

<file path=docProps/custom.xml><?xml version="1.0" encoding="utf-8"?>
<Properties xmlns="http://schemas.openxmlformats.org/officeDocument/2006/custom-properties" xmlns:vt="http://schemas.openxmlformats.org/officeDocument/2006/docPropsVTypes"/>
</file>