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</w:rPr>
      </w:pPr>
    </w:p>
    <w:p>
      <w:pPr>
        <w:pStyle w:val="1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 w:ascii="华文楷体" w:hAnsi="华文楷体" w:eastAsia="华文楷体" w:cs="华文楷体"/>
          <w:lang w:eastAsia="zh-CN"/>
        </w:rPr>
        <w:t>——</w:t>
      </w:r>
      <w:r>
        <w:rPr>
          <w:rFonts w:hint="eastAsia" w:ascii="华文楷体" w:hAnsi="华文楷体" w:eastAsia="华文楷体" w:cs="华文楷体"/>
          <w:lang w:val="en-US" w:eastAsia="zh-CN"/>
        </w:rPr>
        <w:t>两个有序链表的交集</w:t>
      </w:r>
    </w:p>
    <w:p>
      <w:pPr>
        <w:pStyle w:val="1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郑柯凡</w:t>
      </w:r>
      <w:r>
        <w:rPr>
          <w:rFonts w:hint="eastAsia" w:ascii="宋体" w:hAnsi="宋体"/>
          <w:u w:val="single"/>
          <w:lang w:eastAsia="zh-CN"/>
        </w:rPr>
        <w:t xml:space="preserve">          </w:t>
      </w:r>
    </w:p>
    <w:p>
      <w:pPr>
        <w:pStyle w:val="1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1950072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张颖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21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University</w:t>
      </w:r>
    </w:p>
    <w:p>
      <w:pPr>
        <w:pStyle w:val="5"/>
        <w:spacing w:line="24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="Courier New"/>
          <w:sz w:val="21"/>
          <w:szCs w:val="22"/>
          <w:lang w:val="zh-CN" w:eastAsia="zh-CN" w:bidi="zh-CN"/>
        </w:rPr>
        <w:id w:val="1474766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Cs/>
          <w:sz w:val="19"/>
          <w:szCs w:val="32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_Toc5983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_Toc5983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_Toc1208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1.1背景分析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_Toc20054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_Toc20054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_Toc28398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_Toc28398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_Toc15742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2.1思路设计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_Toc1717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2.2数据结构的选择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_Toc31374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2.3类的设计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_Toc31374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_Toc9719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 功能实现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_Toc9719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_Toc28303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 输入链表元素功能的实现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_Toc28303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_Toc21821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3.1.1输入链表元素功能流程图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_Toc21821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_Toc15617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3.1.2输入功能核心代码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_Toc15617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_Toc23224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3.1.3输入功能截屏示例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_Toc23224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_Toc18749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删除链表结点功能的实现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_Toc18749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_Toc4767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1删除链表结点功能流程图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_Toc4767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_Toc29653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3.2.2删除链表结点功能核心代码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_Toc29653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_Toc25487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3.2.3删除链表结点功能截屏示例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_Toc25487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_Toc14334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 输出链表元素功能的实现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_Toc30410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3.3.1输出链表元素功能流程图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_Toc30410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_Toc20812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3.3.2输出链表元素功能核心代码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_Toc20812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_Toc23430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3.3.3输出链表元素功能截屏示例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_Toc23430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_Toc5190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3.4 求交集函数功能的实现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_Toc5190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_Toc13745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3.4.1求交集函数功能流程图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_Toc13745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_Toc14489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3.4.2求交集函数功能核心代码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_Toc14489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_Toc23508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3.4.3求交集函数功能截屏示例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_Toc23508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_Toc2555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_Toc9460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_Toc9460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_Toc23795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4.1.1输入功能测试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_Toc23795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_Toc28327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4.1.2删除功能测试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_Toc28327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_Toc20264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4.1.3输出功能测试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_Toc20264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_Toc25788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4.1.4求交功能测试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_Toc25788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_Toc22247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4.2不同数据类型测试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_Toc22247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_Toc7968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4.2.1整型数据求交测试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_Toc7968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_Toc1013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4.2.2浮点型数据求交测试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_Toc4070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4.2.3字符型数据求交测试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_Toc4070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_Toc9202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4.3边界测试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_Toc9202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_Toc19103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4.3.1两个链表都为空或其中一个为空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_Toc19103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_Toc20183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4.3.2交集为空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_Toc20183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9480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_Toc14181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4.3.3某个链表全是交集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_Toc14181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spacing w:line="360" w:lineRule="auto"/>
            <w:ind w:left="0" w:leftChars="0" w:firstLine="0" w:firstLineChars="0"/>
            <w:jc w:val="left"/>
            <w:outlineLvl w:val="9"/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Toc5983"/>
      <w:bookmarkStart w:id="38" w:name="_GoBack"/>
      <w:bookmarkEnd w:id="38"/>
    </w:p>
    <w:p>
      <w:pPr>
        <w:pStyle w:val="5"/>
        <w:spacing w:line="36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 分析</w:t>
      </w:r>
      <w:bookmarkEnd w:id="0"/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" w:name="_Toc120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1.1背景分析</w:t>
      </w:r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活中，我们经常会遇到求两个事物共同点的问题。其实，此类问题都可以抽象成为求两个集合交集元素的模型。对于元素数量众多的集合而言，显然人眼观察法已不再适用，因此我们可以借助计算机的计算能力来帮助我们求解交集。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" w:name="_Toc2005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1.2功能分析</w:t>
      </w:r>
      <w:bookmarkEnd w:id="2"/>
    </w:p>
    <w:p>
      <w:pPr>
        <w:pStyle w:val="5"/>
        <w:spacing w:line="360" w:lineRule="auto"/>
        <w:ind w:left="0" w:leftChars="0" w:firstLine="480" w:firstLineChars="20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我们需要对集合中的元素进行比较，删除，添加等功能。</w:t>
      </w:r>
    </w:p>
    <w:p>
      <w:pPr>
        <w:pStyle w:val="5"/>
        <w:spacing w:line="360" w:lineRule="auto"/>
        <w:ind w:left="0"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3" w:name="_Toc2839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 设计</w:t>
      </w:r>
      <w:bookmarkEnd w:id="3"/>
    </w:p>
    <w:p>
      <w:pPr>
        <w:pStyle w:val="5"/>
        <w:spacing w:line="36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4" w:name="_Toc1574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2.1思路设计</w:t>
      </w:r>
      <w:bookmarkEnd w:id="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首先确定两个已有的有序集合A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，我们需要求它们的交集，并输出一个新的集合。此题没有对程序运行结束后原有的两个集合做要求，因此我们可以借助其中一个元素数量较少的集合作为基准，假设是A（因为新生成的集合元素数量必定小于等于两个原集合大小的最小值），避免不必要的空间浪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于集合是有序的，我们可以对元素进行顺序处理：若A的当前元素小于B的当前元素，说明B中无该元素，将该元素从A中删除并处理A下一个元素；若A当前元素等于B当前元素，说明是交集中的元素，保留并分别指向A和B的下一个元素；若A当前元素大于B当前元素，A不做处理，B指向其下一个元素。若A先处理完元素，而B未处理完，显然B中剩余不是交集元素，A不做处理直接输出；若B先处理完元素，而A有剩余，显然A中剩余不是交集元素，将其删除再输出；若AB同时处理完，直接输出A。</w:t>
      </w: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" w:name="_Toc171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2.2数据结构的选择</w:t>
      </w:r>
      <w:bookmarkEnd w:id="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由于需要频繁地对集合进行删除操作，因此采用删除较为方便的双向链表来实现。并为其添加一个表头结点，便于删除时的代码统一。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同时各种数据类型的链表求交集方法都大同小异，因此采用类模板方式来设计链表，减少重复劳动，提高效率。</w:t>
      </w: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6" w:name="_Toc3137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2.3类的设计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此项目中只需要使用链表，因此使用传统的链表结构，一个结点类和一个链表类。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点类的私有成员包括一个未定数据类型的数据成员，用于存储有序链表中的元素。以及两个指针，一个指向前一个结点的地址，一个指向后一个结点的地址，便于删除结点时链接其两边的结点。同时在结点类中也声明了链表类是它的友元类，便于在链表类中直接操作结点的私有成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//存放数字和前后两个节点地址的节点类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Node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Linklist&lt;Type&gt;;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Type 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next;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last;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Node&lt;Type&gt;() {  next = NULL; last = NULL;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//析构函数，自动释放空间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~Node() { next = NULL;last = NULL;};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然后是链表类，用于以两个有序链表的形式存储两个集合。私有成员包括链表长度（即链表中元素的个数），以及指向链表头结点的指针。公有成员包括构造析构函数，以及其他一些功能函数：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Inport()输入函数，用于输入链表中的元素，完成有序链表的初始化；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Display()打印函数，用于将链表中的的元素从头到尾输出一遍；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Remove()删除函数，用于删除链表中的某个结点；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SeekIntersection()求交函数，用于构造含S1和S2交集元素的新链表。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//链表类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Linklist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//链表长度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head;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//链表头地址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//构造函数(存在表头结点)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Linklist();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//析构函数，自动释放空间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~Linklist();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//输入函数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Inport();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//打印函数。输出链表的各个元素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Display();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//删除函数，删除链表中的某个节点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Remove(Node&lt;Type&gt;*Iterator);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//求交集函数，寻找两链表相同的元素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SeekIntersection(Linklist&lt;Type&gt;&amp; S2);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" w:name="_Toc9719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 功能实现</w:t>
      </w:r>
      <w:bookmarkEnd w:id="7"/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8" w:name="_Toc2830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 输入链表元素功能的实现</w:t>
      </w:r>
      <w:bookmarkEnd w:id="8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" w:name="_Toc21821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3.1.1输入链表元素功能流程图</w:t>
      </w:r>
      <w:bookmarkEnd w:id="9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95670" cy="1370965"/>
            <wp:effectExtent l="0" t="0" r="8890" b="635"/>
            <wp:docPr id="1" name="图片 1" descr="未命名绘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0" w:name="_Toc1561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3.1.2输入功能核心代码</w:t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Linklist&lt;Type&gt;::Inport()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"请输入序列元素，以-1结束:"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current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-&gt;head;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Type innum;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(cin&gt;&gt;innum)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(innum == -1|| innum==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//开辟空间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current-&gt;next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Node&lt;Type&gt;;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current-&gt;next-&gt;num = innum;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current-&gt;next-&gt;last = current;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current-&gt;next-&gt;next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current = current-&gt;next;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-&gt;size++;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" w:name="_Toc2322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3.1.3输入功能截屏示例</w:t>
      </w:r>
      <w:bookmarkEnd w:id="11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7260" cy="410845"/>
            <wp:effectExtent l="0" t="0" r="2540" b="63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Toc1874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3.2 </w:t>
      </w:r>
      <w:r>
        <w:rPr>
          <w:rStyle w:val="26"/>
          <w:rFonts w:hint="eastAsia" w:ascii="宋体" w:hAnsi="宋体" w:eastAsia="宋体" w:cs="宋体"/>
          <w:sz w:val="28"/>
          <w:szCs w:val="28"/>
          <w:lang w:val="en-US" w:eastAsia="zh-CN"/>
        </w:rPr>
        <w:t>删除链表结点功能的实现</w:t>
      </w:r>
      <w:bookmarkEnd w:id="12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3" w:name="_Toc476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</w:t>
      </w:r>
      <w:r>
        <w:rPr>
          <w:rStyle w:val="27"/>
          <w:rFonts w:hint="eastAsia" w:ascii="宋体" w:hAnsi="宋体" w:eastAsia="宋体" w:cs="宋体"/>
          <w:sz w:val="24"/>
          <w:szCs w:val="24"/>
          <w:lang w:val="en-US" w:eastAsia="zh-CN"/>
        </w:rPr>
        <w:t>1删除链表结点功能流程图</w:t>
      </w:r>
      <w:bookmarkEnd w:id="13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6000115" cy="1355725"/>
            <wp:effectExtent l="0" t="0" r="4445" b="635"/>
            <wp:docPr id="3" name="图片 3" descr="未命名绘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绘图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" w:name="_Toc2965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3.2.2删除链表结点功能核心代码</w:t>
      </w:r>
      <w:bookmarkEnd w:id="1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Linklist&lt;Type&gt;::Remove(Node&lt;Type&gt;*Iterator)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(Iterator-&gt;next == 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Node&lt;Type&gt;* temp = Iterator;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Iterator-&gt;last-&gt;next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(Iterator-&gt;next != 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Node&lt;Type&gt;* temp = Iterator;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Iterator-&gt;last-&gt;next = Iterator-&gt;next;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Iterator-&gt;next-&gt;last = Iterator-&gt;last;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-&gt;size--;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5" w:name="_Toc2548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3.2.3删除链表结点功能截屏示例</w:t>
      </w:r>
      <w:bookmarkEnd w:id="15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013450" cy="744220"/>
            <wp:effectExtent l="0" t="0" r="635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1433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 输出链表元素功能的实现</w:t>
      </w:r>
      <w:bookmarkEnd w:id="16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_Toc3041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3.3.1输出链表元素功能流程图</w:t>
      </w:r>
      <w:bookmarkEnd w:id="17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993765" cy="1913255"/>
            <wp:effectExtent l="0" t="0" r="10795" b="6985"/>
            <wp:docPr id="6" name="图片 6" descr="未命名绘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绘图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2081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3.3.2输出链表元素功能核心代码</w:t>
      </w:r>
      <w:bookmarkEnd w:id="1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Linklist&lt;Type&gt;::Display()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"相同的序列元素为:"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current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-&gt;head-&gt;next;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 == NULL)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"NULL"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 != NULL)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(current != NULL)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cout &lt;&lt; current-&gt;num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current = current-&gt;next;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9" w:name="_Toc2343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3.3.3输出链表元素功能截屏示例</w:t>
      </w:r>
      <w:bookmarkEnd w:id="19"/>
    </w:p>
    <w:p>
      <w:pPr>
        <w:pStyle w:val="5"/>
        <w:spacing w:line="240" w:lineRule="auto"/>
        <w:ind w:left="0" w:leftChars="0" w:firstLine="0" w:firstLineChars="0"/>
        <w:jc w:val="left"/>
        <w:outlineLvl w:val="9"/>
      </w:pPr>
      <w:r>
        <w:drawing>
          <wp:inline distT="0" distB="0" distL="114300" distR="114300">
            <wp:extent cx="5920740" cy="48006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0" w:name="_Toc519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3.4 求交集函数功能的实现</w:t>
      </w:r>
      <w:bookmarkEnd w:id="20"/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1" w:name="_Toc1374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3.4.1求交集函数功能流程图</w:t>
      </w:r>
      <w:bookmarkEnd w:id="21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019800" cy="1294130"/>
            <wp:effectExtent l="0" t="0" r="0" b="1270"/>
            <wp:docPr id="8" name="图片 8" descr="未命名绘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绘图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2" w:name="_Toc1448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3.4.2求交集函数功能核心代码</w:t>
      </w:r>
      <w:bookmarkEnd w:id="22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Linklist&lt;Type&gt;::SeekIntersection(Linklist&amp; S2)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Iterator1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-&gt;head;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Iterator2 = S2.head;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//以长度较短的链表作为S3的基链表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-&gt;size &gt; S2.size)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//交换头指针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-&gt;head = Iterator2;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S2.head = Iterator1;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//交换链表长度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tempsize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-&gt;size;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-&gt;size = S2.size;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S2.size = tempsize;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Node&lt;Type&gt;* tempIterator = Iterator1-&gt;next;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Iterator1 = Iterator2-&gt;next;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Iterator2 = tempIterator;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-&gt;size &lt;= S2.size)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Iterator1 = Iterator1-&gt;next;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Iterator2 = Iterator2-&gt;next;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(Iterator1 != NULL &amp;&amp; Iterator2 !=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(Iterator1-&gt;num &lt; Iterator2-&gt;num)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Node&lt;Type&gt;* temp = Iterator1;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Iterator1 = Iterator1-&gt;next;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-&gt;Remove(temp);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(Iterator1-&gt;num &gt; Iterator2-&gt;num)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Iterator2 = Iterator2-&gt;next;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(Iterator1-&gt;num == Iterator2-&gt;num &amp;&amp; Iterator1-&gt;num != -1)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Iterator1 = Iterator1-&gt;next;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Iterator2 = Iterator2-&gt;next;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(Iterator1-&gt;num == Iterator2-&gt;num &amp;&amp; Iterator1-&gt;num == -1)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(Iterator1 != NULL)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Node&lt;Type&gt;* temp = Iterator1;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Iterator1 = Iterator1-&gt;next;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-&gt;Remove(temp);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3" w:name="_Toc2350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3.4.3求交集函数功能截屏示例</w:t>
      </w:r>
      <w:bookmarkEnd w:id="23"/>
    </w:p>
    <w:p>
      <w:pPr>
        <w:pStyle w:val="5"/>
        <w:spacing w:line="240" w:lineRule="auto"/>
        <w:ind w:left="0" w:leftChars="0" w:firstLine="0" w:firstLineChars="0"/>
        <w:jc w:val="left"/>
        <w:outlineLvl w:val="9"/>
      </w:pPr>
      <w:r>
        <w:drawing>
          <wp:inline distT="0" distB="0" distL="114300" distR="114300">
            <wp:extent cx="6019800" cy="61531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017895" cy="586105"/>
            <wp:effectExtent l="0" t="0" r="190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24" w:name="_Toc255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4测试</w:t>
      </w:r>
      <w:bookmarkEnd w:id="2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5" w:name="_Toc946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4.1功能测试</w:t>
      </w:r>
      <w:bookmarkEnd w:id="2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6" w:name="_Toc2379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4.1.1输入功能测试</w:t>
      </w:r>
      <w:bookmarkEnd w:id="2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7 -1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7 -1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7260" cy="410845"/>
            <wp:effectExtent l="0" t="0" r="2540" b="6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7" w:name="_Toc2832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4.1.2删除功能测试</w:t>
      </w:r>
      <w:bookmarkEnd w:id="27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8 9 -1（删除3）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1 2 4 5 6 7 8 9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013450" cy="744220"/>
            <wp:effectExtent l="0" t="0" r="6350" b="25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8" w:name="_Toc2026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4.1.3输出功能测试</w:t>
      </w:r>
      <w:bookmarkEnd w:id="28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8 99 -1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1 2 3 4 5 6 7 8 99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920740" cy="48006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9" w:name="_Toc2578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4.1.4求交功能测试</w:t>
      </w:r>
      <w:bookmarkEnd w:id="29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5 -1 &amp;&amp;  2 4 5 8 10 -1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2 5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019800" cy="61531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5 -1 &amp;&amp; 1 2 3 4 5 -1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7895" cy="586105"/>
            <wp:effectExtent l="0" t="0" r="190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0" w:name="_Toc2224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4.2不同数据类型测试</w:t>
      </w:r>
      <w:bookmarkEnd w:id="30"/>
    </w:p>
    <w:p>
      <w:pPr>
        <w:pStyle w:val="5"/>
        <w:spacing w:line="240" w:lineRule="auto"/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1" w:name="_Toc796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4.2.1整型数据求交测试</w:t>
      </w:r>
      <w:bookmarkEnd w:id="31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3 4 5 7 8 10 29 -1 &amp;&amp; 1 2 6 9 11 29 -1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1 29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91200" cy="62484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2" w:name="_Toc101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4.2.2浮点型数据求交测试</w:t>
      </w:r>
      <w:bookmarkEnd w:id="32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0.8 1.1 2.7 3.5 5.9 -1 &amp;&amp; 1.0 1.1 2.6 3.5 -1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1.1 3.5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8530" cy="611505"/>
            <wp:effectExtent l="0" t="0" r="1270" b="133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3" w:name="_Toc407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4.2.3字符型数据求交测试</w:t>
      </w:r>
      <w:bookmarkEnd w:id="33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 b c d e f g -1 &amp;&amp; a g h i j k l m n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 g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9165" cy="571500"/>
            <wp:effectExtent l="0" t="0" r="63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4" w:name="_Toc920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4.3边界测试</w:t>
      </w:r>
      <w:bookmarkEnd w:id="34"/>
    </w:p>
    <w:p>
      <w:pPr>
        <w:pStyle w:val="5"/>
        <w:spacing w:line="240" w:lineRule="auto"/>
        <w:ind w:left="0" w:leftChars="0" w:firstLine="0" w:firstLineChars="0"/>
        <w:jc w:val="both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5" w:name="_Toc1910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4.3.1两个链表都为空或其中一个为空</w:t>
      </w:r>
      <w:bookmarkEnd w:id="35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-1 &amp;&amp; 1 2 3 4 -1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NULL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13120" cy="586740"/>
            <wp:effectExtent l="0" t="0" r="0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-1 &amp;&amp;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NULL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8530" cy="543560"/>
            <wp:effectExtent l="0" t="0" r="1270" b="50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2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6" w:name="_Toc2018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4.3.2交集为空</w:t>
      </w:r>
      <w:bookmarkEnd w:id="36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5 6 7 -1 &amp;&amp; 100 1000 10000 -1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NULL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</w:pPr>
      <w:r>
        <w:drawing>
          <wp:inline distT="0" distB="0" distL="114300" distR="114300">
            <wp:extent cx="5913120" cy="571500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</w:pPr>
    </w:p>
    <w:p>
      <w:pPr>
        <w:pStyle w:val="5"/>
        <w:spacing w:line="240" w:lineRule="auto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37" w:name="_Toc1418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4.3.3某个链表全是交集</w:t>
      </w:r>
      <w:bookmarkEnd w:id="37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4 -1 &amp;&amp; 1 2 3 4 5 -1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1 2 3 4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52160" cy="62484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58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Adobe 明體 Std 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3AF4C"/>
    <w:multiLevelType w:val="multilevel"/>
    <w:tmpl w:val="9883A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3493849"/>
    <w:multiLevelType w:val="multilevel"/>
    <w:tmpl w:val="B34938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B23444A"/>
    <w:multiLevelType w:val="multilevel"/>
    <w:tmpl w:val="0B234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CC69F21"/>
    <w:multiLevelType w:val="multilevel"/>
    <w:tmpl w:val="2CC69F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4A822AE"/>
    <w:multiLevelType w:val="multilevel"/>
    <w:tmpl w:val="44A822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212E96"/>
    <w:multiLevelType w:val="multilevel"/>
    <w:tmpl w:val="58212E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7784B14"/>
    <w:rsid w:val="09FD53C1"/>
    <w:rsid w:val="16A627C6"/>
    <w:rsid w:val="18420401"/>
    <w:rsid w:val="1DA8294D"/>
    <w:rsid w:val="27994539"/>
    <w:rsid w:val="39BE7095"/>
    <w:rsid w:val="3E313271"/>
    <w:rsid w:val="3FD72276"/>
    <w:rsid w:val="416049F1"/>
    <w:rsid w:val="47D641B1"/>
    <w:rsid w:val="4C1E2CBF"/>
    <w:rsid w:val="511831F9"/>
    <w:rsid w:val="518F20F8"/>
    <w:rsid w:val="524101C3"/>
    <w:rsid w:val="5413114C"/>
    <w:rsid w:val="57011F8D"/>
    <w:rsid w:val="598059D2"/>
    <w:rsid w:val="5A4B4491"/>
    <w:rsid w:val="60DF6957"/>
    <w:rsid w:val="68C63B5F"/>
    <w:rsid w:val="6F302484"/>
    <w:rsid w:val="6F624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0"/>
      <w:szCs w:val="30"/>
      <w:lang w:val="zh-CN" w:eastAsia="zh-CN" w:bidi="zh-CN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5"/>
    </w:pPr>
    <w:rPr>
      <w:rFonts w:ascii="Courier New" w:hAnsi="Courier New" w:eastAsia="Courier New" w:cs="Courier New"/>
      <w:sz w:val="19"/>
      <w:szCs w:val="19"/>
      <w:lang w:val="zh-CN" w:eastAsia="zh-CN" w:bidi="zh-CN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8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lang w:val="zh-CN" w:eastAsia="zh-CN" w:bidi="zh-CN"/>
    </w:rPr>
  </w:style>
  <w:style w:type="paragraph" w:customStyle="1" w:styleId="1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21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22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2020-12-01T02:02:00Z</dcterms:created>
  <dc:creator>20973</dc:creator>
  <cp:lastModifiedBy>KF</cp:lastModifiedBy>
  <dcterms:modified xsi:type="dcterms:W3CDTF">2020-12-24T03:39:03Z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2020-12-01T00:00:00Z</vt:filetime>
  </property>
  <property fmtid="{D5CDD505-2E9C-101B-9397-08002B2CF9AE}" pid="5" name="KSOProductBuildVer">
    <vt:lpwstr>2052-11.1.0.10228</vt:lpwstr>
  </property>
</Properties>
</file>